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B8FD3">
      <w:pPr>
        <w:spacing w:line="360" w:lineRule="auto"/>
      </w:pPr>
    </w:p>
    <w:p w14:paraId="31AC0DBC">
      <w:pPr>
        <w:spacing w:line="360" w:lineRule="auto"/>
        <w:ind w:firstLine="420"/>
      </w:pPr>
    </w:p>
    <w:p w14:paraId="6C0CDFDE">
      <w:pPr>
        <w:spacing w:line="360" w:lineRule="auto"/>
        <w:ind w:firstLine="104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 w14:paraId="469A3675">
      <w:pPr>
        <w:spacing w:line="360" w:lineRule="auto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温州市阳光采购服务平台</w:t>
      </w:r>
    </w:p>
    <w:p w14:paraId="073753D3">
      <w:pPr>
        <w:spacing w:line="360" w:lineRule="auto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中介服务-采购人</w:t>
      </w: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操作手册</w:t>
      </w:r>
    </w:p>
    <w:p w14:paraId="635E3301">
      <w:pPr>
        <w:spacing w:line="360" w:lineRule="auto"/>
        <w:ind w:firstLine="1040"/>
        <w:jc w:val="center"/>
        <w:rPr>
          <w:rFonts w:ascii="思源宋体 CN" w:hAnsi="思源宋体 CN" w:eastAsia="思源宋体 CN"/>
          <w:b/>
          <w:sz w:val="52"/>
          <w:szCs w:val="52"/>
        </w:rPr>
      </w:pPr>
    </w:p>
    <w:p w14:paraId="1125FB77">
      <w:pPr>
        <w:spacing w:line="360" w:lineRule="auto"/>
        <w:jc w:val="center"/>
        <w:rPr>
          <w:rFonts w:eastAsia="黑体"/>
          <w:b/>
          <w:szCs w:val="21"/>
        </w:rPr>
      </w:pPr>
    </w:p>
    <w:p w14:paraId="2053C2BF">
      <w:pPr>
        <w:spacing w:line="360" w:lineRule="auto"/>
        <w:rPr>
          <w:rFonts w:eastAsia="黑体"/>
          <w:b/>
          <w:szCs w:val="21"/>
        </w:rPr>
      </w:pPr>
    </w:p>
    <w:p w14:paraId="426072DF">
      <w:pPr>
        <w:spacing w:line="360" w:lineRule="auto"/>
        <w:rPr>
          <w:rFonts w:eastAsia="黑体"/>
          <w:b/>
          <w:szCs w:val="21"/>
        </w:rPr>
      </w:pPr>
    </w:p>
    <w:p w14:paraId="2687E3B8">
      <w:pPr>
        <w:pStyle w:val="9"/>
        <w:spacing w:line="360" w:lineRule="auto"/>
        <w:ind w:left="195" w:hanging="195" w:hangingChars="27"/>
        <w:jc w:val="center"/>
        <w:rPr>
          <w:rFonts w:cs="宋体"/>
          <w:b/>
          <w:spacing w:val="200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454" w:footer="680" w:gutter="0"/>
          <w:pgNumType w:start="0"/>
          <w:cols w:space="425" w:num="1"/>
          <w:titlePg/>
          <w:docGrid w:type="lines" w:linePitch="312" w:charSpace="0"/>
        </w:sectPr>
      </w:pPr>
    </w:p>
    <w:p w14:paraId="326D292A">
      <w:pPr>
        <w:pStyle w:val="9"/>
        <w:spacing w:line="360" w:lineRule="auto"/>
        <w:ind w:left="195" w:hanging="194" w:hangingChars="27"/>
        <w:jc w:val="center"/>
        <w:rPr>
          <w:b/>
          <w:spacing w:val="200"/>
          <w:sz w:val="32"/>
          <w:szCs w:val="32"/>
        </w:rPr>
      </w:pPr>
      <w:r>
        <w:rPr>
          <w:rFonts w:hint="eastAsia" w:cs="宋体"/>
          <w:b/>
          <w:spacing w:val="200"/>
          <w:sz w:val="32"/>
          <w:szCs w:val="32"/>
        </w:rPr>
        <w:t>目录</w:t>
      </w:r>
    </w:p>
    <w:p w14:paraId="46D97B4A">
      <w:pPr>
        <w:pStyle w:val="10"/>
        <w:tabs>
          <w:tab w:val="right" w:leader="dot" w:pos="8312"/>
          <w:tab w:val="clear" w:pos="8296"/>
        </w:tabs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_Toc6486 </w:instrText>
      </w:r>
      <w: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1.1、 </w:t>
      </w:r>
      <w:r>
        <w:rPr>
          <w:rFonts w:hint="eastAsia" w:ascii="思源宋体 CN" w:hAnsi="思源宋体 CN" w:eastAsia="思源宋体 CN"/>
          <w:lang w:val="en-US" w:eastAsia="zh-CN"/>
        </w:rPr>
        <w:t>IE</w:t>
      </w:r>
      <w:r>
        <w:rPr>
          <w:rFonts w:ascii="思源宋体 CN" w:hAnsi="思源宋体 CN" w:eastAsia="思源宋体 CN"/>
        </w:rPr>
        <w:t>浏览器配置</w:t>
      </w:r>
      <w:r>
        <w:tab/>
      </w:r>
      <w:r>
        <w:fldChar w:fldCharType="begin"/>
      </w:r>
      <w:r>
        <w:instrText xml:space="preserve"> PAGEREF _Toc6486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30CE17A7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_Toc12933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1.1.1、 </w:t>
      </w:r>
      <w:r>
        <w:rPr>
          <w:rFonts w:ascii="思源宋体 CN" w:hAnsi="思源宋体 CN" w:eastAsia="思源宋体 CN"/>
        </w:rPr>
        <w:t>Internet选项</w:t>
      </w:r>
      <w:r>
        <w:tab/>
      </w:r>
      <w:r>
        <w:fldChar w:fldCharType="begin"/>
      </w:r>
      <w:r>
        <w:instrText xml:space="preserve"> PAGEREF _Toc12933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4B8F09AB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_Toc6422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1.1.2、 </w:t>
      </w:r>
      <w:r>
        <w:rPr>
          <w:rFonts w:ascii="思源宋体 CN" w:hAnsi="思源宋体 CN" w:eastAsia="思源宋体 CN"/>
        </w:rPr>
        <w:t>关闭拦截工具</w:t>
      </w:r>
      <w:r>
        <w:tab/>
      </w:r>
      <w:r>
        <w:fldChar w:fldCharType="begin"/>
      </w:r>
      <w:r>
        <w:instrText xml:space="preserve"> PAGEREF _Toc6422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48814335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_Toc17528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1.1.3、 </w:t>
      </w:r>
      <w:r>
        <w:rPr>
          <w:rFonts w:hint="eastAsia" w:ascii="思源宋体 CN" w:hAnsi="思源宋体 CN" w:eastAsia="思源宋体 CN"/>
        </w:rPr>
        <w:t>兼容性视图设置</w:t>
      </w:r>
      <w:r>
        <w:tab/>
      </w:r>
      <w:r>
        <w:fldChar w:fldCharType="begin"/>
      </w:r>
      <w:r>
        <w:instrText xml:space="preserve"> PAGEREF _Toc17528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237689FA">
      <w:pPr>
        <w:pStyle w:val="9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_Toc1220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 w:cstheme="minorEastAsia"/>
        </w:rPr>
        <w:t>一、系统前期准备</w:t>
      </w:r>
      <w:r>
        <w:tab/>
      </w:r>
      <w:r>
        <w:fldChar w:fldCharType="begin"/>
      </w:r>
      <w:r>
        <w:instrText xml:space="preserve"> PAGEREF _Toc1220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5347AEAD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_Toc7543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cs="Times New Roman"/>
        </w:rPr>
        <w:t xml:space="preserve">1.2、 </w:t>
      </w:r>
      <w:r>
        <w:rPr>
          <w:rFonts w:hint="eastAsia" w:ascii="思源宋体 CN" w:hAnsi="思源宋体 CN" w:eastAsia="思源宋体 CN"/>
          <w:lang w:val="en-US" w:eastAsia="zh-CN"/>
        </w:rPr>
        <w:t>Edge</w:t>
      </w:r>
      <w:r>
        <w:rPr>
          <w:rFonts w:ascii="思源宋体 CN" w:hAnsi="思源宋体 CN" w:eastAsia="思源宋体 CN"/>
        </w:rPr>
        <w:t>浏览器配置</w:t>
      </w:r>
      <w:r>
        <w:tab/>
      </w:r>
      <w:r>
        <w:fldChar w:fldCharType="begin"/>
      </w:r>
      <w:r>
        <w:instrText xml:space="preserve"> PAGEREF _Toc7543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0A1D8E75">
      <w:pPr>
        <w:pStyle w:val="9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_Toc9165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ascii="思源宋体 CN" w:hAnsi="思源宋体 CN" w:eastAsia="思源宋体 CN"/>
        </w:rPr>
        <w:t xml:space="preserve">二、 </w:t>
      </w:r>
      <w:r>
        <w:rPr>
          <w:rFonts w:hint="eastAsia" w:ascii="思源宋体 CN" w:hAnsi="思源宋体 CN" w:eastAsia="思源宋体 CN" w:cs="宋体"/>
          <w:lang w:val="en-US" w:eastAsia="zh-CN"/>
        </w:rPr>
        <w:t>中介服务</w:t>
      </w:r>
      <w:r>
        <w:tab/>
      </w:r>
      <w:r>
        <w:fldChar w:fldCharType="begin"/>
      </w:r>
      <w:r>
        <w:instrText xml:space="preserve"> PAGEREF _Toc9165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3C2674D6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_Toc18414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2.1、 </w:t>
      </w:r>
      <w:r>
        <w:rPr>
          <w:rFonts w:hint="eastAsia" w:ascii="思源宋体 CN" w:hAnsi="思源宋体 CN" w:eastAsia="思源宋体 CN"/>
        </w:rPr>
        <w:t>登录</w:t>
      </w:r>
      <w:r>
        <w:tab/>
      </w:r>
      <w:r>
        <w:fldChar w:fldCharType="begin"/>
      </w:r>
      <w:r>
        <w:instrText xml:space="preserve"> PAGEREF _Toc18414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1E02A41E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_Toc31957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2.2、 </w:t>
      </w:r>
      <w:r>
        <w:rPr>
          <w:rFonts w:hint="eastAsia" w:ascii="思源宋体 CN" w:hAnsi="思源宋体 CN" w:eastAsia="思源宋体 CN"/>
          <w:lang w:val="en-US" w:eastAsia="zh-CN"/>
        </w:rPr>
        <w:t>中介超市</w:t>
      </w:r>
      <w:r>
        <w:tab/>
      </w:r>
      <w:r>
        <w:fldChar w:fldCharType="begin"/>
      </w:r>
      <w:r>
        <w:instrText xml:space="preserve"> PAGEREF _Toc31957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21D27C1F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_Toc26160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2.2.1、 </w:t>
      </w:r>
      <w:r>
        <w:rPr>
          <w:rFonts w:hint="eastAsia" w:ascii="思源宋体 CN" w:hAnsi="思源宋体 CN" w:eastAsia="思源宋体 CN"/>
          <w:lang w:val="en-US" w:eastAsia="zh-CN"/>
        </w:rPr>
        <w:t>项目需求发布</w:t>
      </w:r>
      <w:r>
        <w:tab/>
      </w:r>
      <w:r>
        <w:fldChar w:fldCharType="begin"/>
      </w:r>
      <w:r>
        <w:instrText xml:space="preserve"> PAGEREF _Toc26160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5AF41958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_Toc3611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  <w:lang w:val="en-US" w:eastAsia="zh-CN"/>
        </w:rPr>
        <w:t xml:space="preserve">2.2.2、 </w:t>
      </w:r>
      <w:r>
        <w:rPr>
          <w:rFonts w:hint="eastAsia" w:ascii="思源宋体 CN" w:hAnsi="思源宋体 CN" w:eastAsia="思源宋体 CN"/>
          <w:lang w:val="en-US" w:eastAsia="zh-CN"/>
        </w:rPr>
        <w:t>中介选取</w:t>
      </w:r>
      <w:r>
        <w:tab/>
      </w:r>
      <w:r>
        <w:fldChar w:fldCharType="begin"/>
      </w:r>
      <w:r>
        <w:instrText xml:space="preserve"> PAGEREF _Toc3611 \h </w:instrText>
      </w:r>
      <w:r>
        <w:fldChar w:fldCharType="separate"/>
      </w:r>
      <w:r>
        <w:t>13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02FFAFDA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_Toc13783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  <w:lang w:val="en-US" w:eastAsia="zh-CN"/>
        </w:rPr>
        <w:t xml:space="preserve">2.2.3、 </w:t>
      </w:r>
      <w:r>
        <w:rPr>
          <w:rFonts w:hint="eastAsia" w:ascii="思源宋体 CN" w:hAnsi="思源宋体 CN" w:eastAsia="思源宋体 CN"/>
          <w:lang w:val="en-US" w:eastAsia="zh-CN"/>
        </w:rPr>
        <w:t>合同备案</w:t>
      </w:r>
      <w:r>
        <w:tab/>
      </w:r>
      <w:r>
        <w:fldChar w:fldCharType="begin"/>
      </w:r>
      <w:r>
        <w:instrText xml:space="preserve"> PAGEREF _Toc13783 \h </w:instrText>
      </w:r>
      <w:r>
        <w:fldChar w:fldCharType="separate"/>
      </w:r>
      <w:r>
        <w:t>16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13F8D27B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_Toc15839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  <w:lang w:val="en-US" w:eastAsia="zh-CN"/>
        </w:rPr>
        <w:t xml:space="preserve">2.2.4、 </w:t>
      </w:r>
      <w:r>
        <w:rPr>
          <w:rFonts w:hint="eastAsia" w:ascii="思源宋体 CN" w:hAnsi="思源宋体 CN" w:eastAsia="思源宋体 CN"/>
          <w:lang w:val="en-US" w:eastAsia="zh-CN"/>
        </w:rPr>
        <w:t>服务评价</w:t>
      </w:r>
      <w:r>
        <w:tab/>
      </w:r>
      <w:r>
        <w:fldChar w:fldCharType="begin"/>
      </w:r>
      <w:r>
        <w:instrText xml:space="preserve"> PAGEREF _Toc15839 \h </w:instrText>
      </w:r>
      <w:r>
        <w:fldChar w:fldCharType="separate"/>
      </w:r>
      <w:r>
        <w:t>17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7D9A5B70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_Toc20224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  <w:lang w:val="en-US" w:eastAsia="zh-CN"/>
        </w:rPr>
        <w:t xml:space="preserve">2.2.5、 </w:t>
      </w:r>
      <w:r>
        <w:rPr>
          <w:rFonts w:hint="eastAsia" w:ascii="思源宋体 CN" w:hAnsi="思源宋体 CN" w:eastAsia="思源宋体 CN"/>
          <w:lang w:val="en-US" w:eastAsia="zh-CN"/>
        </w:rPr>
        <w:t>我的公告</w:t>
      </w:r>
      <w:r>
        <w:tab/>
      </w:r>
      <w:r>
        <w:fldChar w:fldCharType="begin"/>
      </w:r>
      <w:r>
        <w:instrText xml:space="preserve"> PAGEREF _Toc20224 \h </w:instrText>
      </w:r>
      <w:r>
        <w:fldChar w:fldCharType="separate"/>
      </w:r>
      <w:r>
        <w:t>18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08D6E50D">
      <w:pPr>
        <w:spacing w:line="360" w:lineRule="auto"/>
        <w:ind w:firstLine="420"/>
        <w:rPr>
          <w:rFonts w:ascii="Times New Roman" w:hAnsi="Times New Roman" w:cs="Calibri"/>
          <w:szCs w:val="20"/>
          <w:lang w:bidi="ar"/>
        </w:rPr>
      </w:pP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648BCF3D">
      <w:pPr>
        <w:spacing w:line="360" w:lineRule="auto"/>
      </w:pPr>
      <w:r>
        <w:rPr>
          <w:rFonts w:ascii="Times New Roman" w:hAnsi="Times New Roman" w:cs="Times New Roman"/>
          <w:lang w:bidi="ar"/>
        </w:rPr>
        <w:br w:type="page"/>
      </w:r>
    </w:p>
    <w:p w14:paraId="35631B25">
      <w:pPr>
        <w:pStyle w:val="3"/>
        <w:tabs>
          <w:tab w:val="left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4" w:name="_GoBack"/>
      <w:bookmarkEnd w:id="44"/>
      <w:bookmarkStart w:id="0" w:name="_Toc346701621"/>
      <w:bookmarkStart w:id="1" w:name="_Toc404765194"/>
      <w:bookmarkStart w:id="2" w:name="_Toc404764418"/>
      <w:bookmarkStart w:id="3" w:name="_Toc404243499"/>
      <w:bookmarkStart w:id="4" w:name="_Toc10079"/>
      <w:bookmarkStart w:id="5" w:name="_Toc33041685"/>
      <w:bookmarkStart w:id="6" w:name="_Toc346183639"/>
      <w:bookmarkStart w:id="7" w:name="_Toc6486"/>
      <w:bookmarkStart w:id="8" w:name="_Toc33041684"/>
      <w:bookmarkStart w:id="9" w:name="_Toc5080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IE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7CEBAF6D">
      <w:pPr>
        <w:pStyle w:val="4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0" w:name="_Toc404243500"/>
      <w:bookmarkStart w:id="11" w:name="_Toc404765195"/>
      <w:bookmarkStart w:id="12" w:name="_Toc346701622"/>
      <w:bookmarkStart w:id="13" w:name="_Toc7460"/>
      <w:bookmarkStart w:id="14" w:name="_Toc404764419"/>
      <w:bookmarkStart w:id="15" w:name="_Toc346183640"/>
      <w:bookmarkStart w:id="16" w:name="_Toc33041686"/>
      <w:bookmarkStart w:id="17" w:name="_Toc12933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475E8D0E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 w14:paraId="3664B361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1、打开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ie11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浏览器，在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 w14:paraId="07FE54A3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DE1E0E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 w14:paraId="11776EA5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130523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 w14:paraId="4089F3C6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985C21">
      <w:pPr>
        <w:numPr>
          <w:ilvl w:val="0"/>
          <w:numId w:val="2"/>
        </w:num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 w14:paraId="3E1C4E19">
      <w:pPr>
        <w:numPr>
          <w:ilvl w:val="0"/>
          <w:numId w:val="0"/>
        </w:numPr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将温州市阳光采购服务平台网址，添加到受信任站点。（https://www.wzygcg.com/）</w:t>
      </w:r>
    </w:p>
    <w:p w14:paraId="21500B1E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813935" cy="5114925"/>
            <wp:effectExtent l="0" t="0" r="1206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208A7">
      <w:pPr>
        <w:ind w:firstLine="420" w:firstLineChars="200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 w14:paraId="0641BB1A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 w14:paraId="7E71038A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222FAA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 w14:paraId="42B58DA4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1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BD6858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 w14:paraId="5225C193">
      <w:pPr>
        <w:ind w:firstLine="420"/>
        <w:jc w:val="center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1CEBAF">
      <w:pPr>
        <w:pStyle w:val="4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8" w:name="_Toc33041687"/>
      <w:bookmarkStart w:id="19" w:name="_Toc404764420"/>
      <w:bookmarkStart w:id="20" w:name="_Toc346701623"/>
      <w:bookmarkStart w:id="21" w:name="_Toc404765196"/>
      <w:bookmarkStart w:id="22" w:name="_Toc346183641"/>
      <w:bookmarkStart w:id="23" w:name="_Toc404243501"/>
      <w:bookmarkStart w:id="24" w:name="_Toc24884"/>
      <w:bookmarkStart w:id="25" w:name="_Toc6422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7762C6EF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 w14:paraId="2ADB9786">
      <w:pPr>
        <w:pStyle w:val="29"/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007612">
      <w:pPr>
        <w:pStyle w:val="4"/>
        <w:tabs>
          <w:tab w:val="left" w:pos="567"/>
        </w:tabs>
        <w:rPr>
          <w:rFonts w:ascii="思源宋体 CN" w:hAnsi="思源宋体 CN" w:eastAsia="思源宋体 CN"/>
        </w:rPr>
      </w:pPr>
      <w:bookmarkStart w:id="26" w:name="_Toc33041688"/>
      <w:bookmarkStart w:id="27" w:name="_Toc26360592"/>
      <w:bookmarkStart w:id="28" w:name="_Toc16790"/>
      <w:bookmarkStart w:id="29" w:name="_Toc17528"/>
      <w:r>
        <w:rPr>
          <w:rFonts w:hint="eastAsia" w:ascii="思源宋体 CN" w:hAnsi="思源宋体 CN" w:eastAsia="思源宋体 CN"/>
        </w:rPr>
        <w:t>兼容性视图设置</w:t>
      </w:r>
      <w:bookmarkEnd w:id="26"/>
      <w:bookmarkEnd w:id="27"/>
      <w:bookmarkEnd w:id="28"/>
      <w:bookmarkEnd w:id="29"/>
    </w:p>
    <w:p w14:paraId="57177217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017BD848">
      <w:pPr>
        <w:ind w:firstLine="420"/>
        <w:jc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A4763">
      <w:pPr>
        <w:ind w:firstLine="420"/>
      </w:pPr>
    </w:p>
    <w:p w14:paraId="51308715">
      <w:pPr>
        <w:ind w:firstLine="420"/>
        <w:jc w:val="center"/>
      </w:pPr>
      <w:r>
        <w:drawing>
          <wp:inline distT="0" distB="0" distL="114300" distR="114300">
            <wp:extent cx="4740910" cy="5268595"/>
            <wp:effectExtent l="0" t="0" r="889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32C6">
      <w:pPr>
        <w:pStyle w:val="2"/>
        <w:numPr>
          <w:ilvl w:val="0"/>
          <w:numId w:val="0"/>
        </w:numPr>
        <w:tabs>
          <w:tab w:val="left" w:pos="425"/>
        </w:tabs>
        <w:rPr>
          <w:rFonts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30" w:name="_Toc1220"/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一、系统前期准备</w:t>
      </w:r>
      <w:bookmarkEnd w:id="8"/>
      <w:bookmarkEnd w:id="9"/>
      <w:bookmarkEnd w:id="30"/>
    </w:p>
    <w:p w14:paraId="4F03758F">
      <w:pPr>
        <w:pStyle w:val="3"/>
        <w:tabs>
          <w:tab w:val="left" w:pos="567"/>
        </w:tabs>
        <w:ind w:left="0" w:firstLine="0"/>
      </w:pPr>
      <w:bookmarkStart w:id="31" w:name="_Toc7543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Edge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31"/>
    </w:p>
    <w:p w14:paraId="3FD89C06">
      <w:pPr>
        <w:rPr>
          <w:rFonts w:hint="default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点击按钮切换至ie模式即可</w:t>
      </w:r>
    </w:p>
    <w:p w14:paraId="7E08641B">
      <w:pPr>
        <w:pStyle w:val="29"/>
        <w:ind w:firstLine="0" w:firstLineChars="0"/>
        <w:jc w:val="center"/>
      </w:pPr>
      <w:r>
        <w:drawing>
          <wp:inline distT="0" distB="0" distL="114300" distR="114300">
            <wp:extent cx="5400040" cy="2705100"/>
            <wp:effectExtent l="0" t="0" r="8255" b="44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F63B7">
      <w:pPr>
        <w:pStyle w:val="2"/>
        <w:rPr>
          <w:rFonts w:ascii="思源宋体 CN" w:hAnsi="思源宋体 CN" w:eastAsia="思源宋体 CN"/>
        </w:rPr>
      </w:pPr>
      <w:bookmarkStart w:id="32" w:name="_Toc9165"/>
      <w:r>
        <w:rPr>
          <w:rFonts w:hint="eastAsia" w:ascii="思源宋体 CN" w:hAnsi="思源宋体 CN" w:eastAsia="思源宋体 CN" w:cs="宋体"/>
          <w:lang w:val="en-US" w:eastAsia="zh-CN"/>
        </w:rPr>
        <w:t>中介服务</w:t>
      </w:r>
      <w:bookmarkEnd w:id="32"/>
    </w:p>
    <w:p w14:paraId="4E01E259">
      <w:pPr>
        <w:pStyle w:val="3"/>
        <w:rPr>
          <w:rFonts w:ascii="思源宋体 CN" w:hAnsi="思源宋体 CN" w:eastAsia="思源宋体 CN"/>
        </w:rPr>
      </w:pPr>
      <w:bookmarkStart w:id="33" w:name="_Toc18414"/>
      <w:r>
        <w:rPr>
          <w:rFonts w:hint="eastAsia" w:ascii="思源宋体 CN" w:hAnsi="思源宋体 CN" w:eastAsia="思源宋体 CN"/>
        </w:rPr>
        <w:t>登录</w:t>
      </w:r>
      <w:bookmarkEnd w:id="33"/>
    </w:p>
    <w:p w14:paraId="50E6AF3E">
      <w:pPr>
        <w:numPr>
          <w:ilvl w:val="0"/>
          <w:numId w:val="3"/>
        </w:numPr>
        <w:ind w:firstLine="420" w:firstLineChars="200"/>
        <w:rPr>
          <w:rFonts w:hint="eastAsia" w:ascii="思源宋体 CN" w:hAnsi="思源宋体 CN" w:eastAsia="思源宋体 CN" w:cs="宋体"/>
          <w:lang w:val="en-US" w:eastAsia="zh-CN" w:bidi="ar"/>
        </w:rPr>
      </w:pPr>
      <w:r>
        <w:rPr>
          <w:rFonts w:hint="eastAsia" w:ascii="思源宋体 CN" w:hAnsi="思源宋体 CN" w:eastAsia="思源宋体 CN" w:cs="宋体"/>
          <w:lang w:val="en-US" w:eastAsia="zh-CN" w:bidi="ar"/>
        </w:rPr>
        <w:t>采购人</w:t>
      </w:r>
      <w:r>
        <w:rPr>
          <w:rFonts w:hint="eastAsia" w:ascii="思源宋体 CN" w:hAnsi="思源宋体 CN" w:eastAsia="思源宋体 CN" w:cs="宋体"/>
          <w:lang w:bidi="ar"/>
        </w:rPr>
        <w:t>：登录</w:t>
      </w:r>
      <w:r>
        <w:rPr>
          <w:rFonts w:hint="eastAsia" w:ascii="思源宋体 CN" w:hAnsi="思源宋体 CN" w:eastAsia="思源宋体 CN" w:cs="宋体"/>
          <w:lang w:val="en-US" w:eastAsia="zh-CN" w:bidi="ar"/>
        </w:rPr>
        <w:t>温州市阳光采购服务平台（https://www.wzygcg.com/）</w:t>
      </w:r>
    </w:p>
    <w:p w14:paraId="7A74A746">
      <w:pPr>
        <w:numPr>
          <w:ilvl w:val="0"/>
          <w:numId w:val="0"/>
        </w:numPr>
        <w:rPr>
          <w:rFonts w:hint="default" w:ascii="思源宋体 CN" w:hAnsi="思源宋体 CN" w:eastAsia="思源宋体 CN" w:cs="宋体"/>
          <w:lang w:val="en-US" w:eastAsia="zh-CN" w:bidi="ar"/>
        </w:rPr>
      </w:pPr>
      <w:r>
        <w:rPr>
          <w:rFonts w:hint="eastAsia" w:ascii="思源宋体 CN" w:hAnsi="思源宋体 CN" w:eastAsia="思源宋体 CN" w:cs="宋体"/>
          <w:lang w:val="en-US" w:eastAsia="zh-CN" w:bidi="ar"/>
        </w:rPr>
        <w:t>选择采购人登录，进入温州市阳光采购服务平台会员端。</w:t>
      </w:r>
    </w:p>
    <w:p w14:paraId="132D2F50">
      <w:pPr>
        <w:numPr>
          <w:ilvl w:val="0"/>
          <w:numId w:val="0"/>
        </w:numPr>
        <w:rPr>
          <w:rFonts w:hint="eastAsia" w:ascii="思源宋体 CN" w:hAnsi="思源宋体 CN" w:eastAsia="思源宋体 CN" w:cs="宋体"/>
          <w:lang w:val="en-US" w:eastAsia="zh-CN" w:bidi="ar"/>
        </w:rPr>
      </w:pPr>
      <w:r>
        <w:drawing>
          <wp:inline distT="0" distB="0" distL="114300" distR="114300">
            <wp:extent cx="5232400" cy="2160270"/>
            <wp:effectExtent l="0" t="0" r="635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4D210">
      <w:pPr>
        <w:numPr>
          <w:ilvl w:val="0"/>
          <w:numId w:val="0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lang w:bidi="ar"/>
        </w:rPr>
        <w:t>如下图：</w:t>
      </w:r>
    </w:p>
    <w:p w14:paraId="54B6842E">
      <w:pPr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400040" cy="2869565"/>
            <wp:effectExtent l="0" t="0" r="8255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E97E">
      <w:pPr>
        <w:ind w:firstLine="420" w:firstLineChars="20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2、已办理CA锁的用户，可插入CA锁，切换至CA锁登录，</w:t>
      </w:r>
      <w:r>
        <w:rPr>
          <w:rFonts w:hint="eastAsia" w:ascii="思源宋体 CN" w:hAnsi="思源宋体 CN" w:eastAsia="思源宋体 CN"/>
          <w:lang w:val="en-US" w:eastAsia="zh-CN"/>
        </w:rPr>
        <w:t>选择CA类型，</w:t>
      </w:r>
      <w:r>
        <w:rPr>
          <w:rFonts w:hint="eastAsia" w:ascii="思源宋体 CN" w:hAnsi="思源宋体 CN" w:eastAsia="思源宋体 CN"/>
        </w:rPr>
        <w:t>输入密码，进入系统，如下图：</w:t>
      </w:r>
    </w:p>
    <w:p w14:paraId="2A0908B6">
      <w:r>
        <w:drawing>
          <wp:inline distT="0" distB="0" distL="114300" distR="114300">
            <wp:extent cx="5400040" cy="2879725"/>
            <wp:effectExtent l="0" t="0" r="8255" b="2540"/>
            <wp:docPr id="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B79F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思源宋体 CN" w:hAnsi="思源宋体 CN" w:eastAsia="思源宋体 CN"/>
          <w:lang w:val="en-US" w:eastAsia="zh-CN"/>
        </w:rPr>
      </w:pPr>
      <w:r>
        <w:rPr>
          <w:rFonts w:hint="eastAsia" w:ascii="思源宋体 CN" w:hAnsi="思源宋体 CN" w:eastAsia="思源宋体 CN"/>
        </w:rPr>
        <w:t>已办理</w:t>
      </w:r>
      <w:r>
        <w:rPr>
          <w:rFonts w:hint="eastAsia" w:ascii="思源宋体 CN" w:hAnsi="思源宋体 CN" w:eastAsia="思源宋体 CN"/>
          <w:lang w:val="en-US" w:eastAsia="zh-CN"/>
        </w:rPr>
        <w:t>标证通</w:t>
      </w:r>
      <w:r>
        <w:rPr>
          <w:rFonts w:hint="eastAsia" w:ascii="思源宋体 CN" w:hAnsi="思源宋体 CN" w:eastAsia="思源宋体 CN"/>
        </w:rPr>
        <w:t>的用户</w:t>
      </w:r>
      <w:r>
        <w:rPr>
          <w:rFonts w:hint="eastAsia" w:ascii="思源宋体 CN" w:hAnsi="思源宋体 CN" w:eastAsia="思源宋体 CN"/>
          <w:lang w:eastAsia="zh-CN"/>
        </w:rPr>
        <w:t>，</w:t>
      </w:r>
      <w:r>
        <w:rPr>
          <w:rFonts w:hint="eastAsia" w:ascii="思源宋体 CN" w:hAnsi="思源宋体 CN" w:eastAsia="思源宋体 CN"/>
          <w:lang w:val="en-US" w:eastAsia="zh-CN"/>
        </w:rPr>
        <w:t>选择扫码登录，打开手机标证通，扫码登录系统，如下图：</w:t>
      </w:r>
    </w:p>
    <w:p w14:paraId="2CABFDE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" w:hAnsi="思源宋体 CN" w:eastAsia="思源宋体 CN"/>
          <w:lang w:val="en-US" w:eastAsia="zh-CN"/>
        </w:rPr>
      </w:pPr>
      <w:r>
        <w:drawing>
          <wp:inline distT="0" distB="0" distL="114300" distR="114300">
            <wp:extent cx="5400040" cy="2908300"/>
            <wp:effectExtent l="0" t="0" r="8255" b="6350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1CAE3">
      <w:pPr>
        <w:ind w:firstLine="420" w:firstLineChars="20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lang w:val="en-US" w:eastAsia="zh-CN"/>
        </w:rPr>
        <w:t>4</w:t>
      </w:r>
      <w:r>
        <w:rPr>
          <w:rFonts w:hint="eastAsia" w:ascii="思源宋体 CN" w:hAnsi="思源宋体 CN" w:eastAsia="思源宋体 CN"/>
        </w:rPr>
        <w:t>、登录系统，</w:t>
      </w:r>
      <w:r>
        <w:rPr>
          <w:rFonts w:hint="eastAsia" w:ascii="思源宋体 CN" w:hAnsi="思源宋体 CN" w:eastAsia="思源宋体 CN"/>
          <w:lang w:val="en-US" w:eastAsia="zh-CN"/>
        </w:rPr>
        <w:t>选择需要登录的专区。进入专区后，</w:t>
      </w:r>
      <w:r>
        <w:rPr>
          <w:rFonts w:hint="eastAsia" w:ascii="思源宋体 CN" w:hAnsi="思源宋体 CN" w:eastAsia="思源宋体 CN"/>
        </w:rPr>
        <w:t>首页面如下图：</w:t>
      </w:r>
    </w:p>
    <w:p w14:paraId="2821F5B3"/>
    <w:p w14:paraId="15708C14">
      <w:r>
        <w:drawing>
          <wp:inline distT="0" distB="0" distL="114300" distR="114300">
            <wp:extent cx="5287010" cy="2520315"/>
            <wp:effectExtent l="0" t="0" r="8890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8CF3">
      <w:pPr>
        <w:ind w:firstLine="420"/>
      </w:pPr>
    </w:p>
    <w:p w14:paraId="1CEACDE0">
      <w:pPr>
        <w:pStyle w:val="3"/>
        <w:rPr>
          <w:rFonts w:ascii="思源宋体 CN" w:hAnsi="思源宋体 CN" w:eastAsia="思源宋体 CN"/>
        </w:rPr>
      </w:pPr>
      <w:bookmarkStart w:id="34" w:name="_Toc31957"/>
      <w:r>
        <w:rPr>
          <w:rFonts w:hint="eastAsia" w:ascii="思源宋体 CN" w:hAnsi="思源宋体 CN" w:eastAsia="思源宋体 CN"/>
          <w:lang w:val="en-US" w:eastAsia="zh-CN"/>
        </w:rPr>
        <w:t>中介超市</w:t>
      </w:r>
      <w:bookmarkEnd w:id="34"/>
    </w:p>
    <w:p w14:paraId="04EC9E72">
      <w:pPr>
        <w:pStyle w:val="4"/>
      </w:pPr>
      <w:bookmarkStart w:id="35" w:name="_Toc26160"/>
      <w:r>
        <w:rPr>
          <w:rFonts w:hint="eastAsia" w:ascii="思源宋体 CN" w:hAnsi="思源宋体 CN" w:eastAsia="思源宋体 CN"/>
          <w:lang w:val="en-US" w:eastAsia="zh-CN"/>
        </w:rPr>
        <w:t>项目需求发布</w:t>
      </w:r>
      <w:bookmarkEnd w:id="35"/>
    </w:p>
    <w:p w14:paraId="536123FB">
      <w:pPr>
        <w:numPr>
          <w:ilvl w:val="0"/>
          <w:numId w:val="5"/>
        </w:numPr>
        <w:ind w:firstLine="420" w:firstLineChars="200"/>
        <w:rPr>
          <w:rFonts w:hint="eastAsia" w:ascii="思源宋体 CN" w:hAnsi="思源宋体 CN" w:eastAsia="思源宋体 CN" w:cs="宋体"/>
          <w:bCs/>
          <w:lang w:val="en-US" w:eastAsia="zh-CN" w:bidi="ar"/>
        </w:rPr>
      </w:pPr>
      <w:r>
        <w:rPr>
          <w:rFonts w:hint="eastAsia" w:ascii="思源宋体 CN" w:hAnsi="思源宋体 CN" w:eastAsia="思源宋体 CN" w:cs="宋体"/>
          <w:bCs/>
          <w:lang w:val="en-US" w:eastAsia="zh-CN" w:bidi="ar"/>
        </w:rPr>
        <w:t>采购人登录系统，点击“中介超市-项目需求发布”菜单，新增项目。</w:t>
      </w:r>
    </w:p>
    <w:p w14:paraId="78B13868">
      <w:pPr>
        <w:numPr>
          <w:ilvl w:val="0"/>
          <w:numId w:val="0"/>
        </w:numPr>
      </w:pPr>
    </w:p>
    <w:p w14:paraId="558ED227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1610" cy="2573020"/>
            <wp:effectExtent l="0" t="0" r="15240" b="17780"/>
            <wp:docPr id="14" name="图片 14" descr="a1a208cc6a617dea5b66bdbb9caae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1a208cc6a617dea5b66bdbb9caae19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1A242">
      <w:pPr>
        <w:numPr>
          <w:ilvl w:val="0"/>
          <w:numId w:val="5"/>
        </w:numPr>
        <w:ind w:left="0" w:leftChars="0" w:firstLine="420" w:firstLineChars="200"/>
        <w:rPr>
          <w:rFonts w:hint="eastAsia" w:ascii="思源宋体 CN" w:hAnsi="思源宋体 CN" w:eastAsia="思源宋体 CN" w:cs="宋体"/>
          <w:bCs/>
          <w:lang w:val="en-US" w:eastAsia="zh-CN" w:bidi="ar"/>
        </w:rPr>
      </w:pPr>
      <w:r>
        <w:rPr>
          <w:rFonts w:hint="eastAsia" w:ascii="思源宋体 CN" w:hAnsi="思源宋体 CN" w:eastAsia="思源宋体 CN" w:cs="宋体"/>
          <w:bCs/>
          <w:lang w:val="en-US" w:eastAsia="zh-CN" w:bidi="ar"/>
        </w:rPr>
        <w:t>新增项目，填写项目信息。</w:t>
      </w:r>
    </w:p>
    <w:p w14:paraId="3965F18A">
      <w:pPr>
        <w:numPr>
          <w:ilvl w:val="0"/>
          <w:numId w:val="0"/>
        </w:numPr>
        <w:rPr>
          <w:rFonts w:hint="eastAsia" w:ascii="思源宋体 CN" w:hAnsi="思源宋体 CN" w:eastAsia="思源宋体 CN" w:cs="宋体"/>
          <w:bCs/>
          <w:lang w:val="en-US" w:eastAsia="zh-CN" w:bidi="ar"/>
        </w:rPr>
      </w:pPr>
      <w:r>
        <w:rPr>
          <w:rFonts w:hint="eastAsia" w:ascii="思源宋体 CN" w:hAnsi="思源宋体 CN" w:eastAsia="思源宋体 CN" w:cs="宋体"/>
          <w:bCs/>
          <w:lang w:val="en-US" w:eastAsia="zh-CN" w:bidi="ar"/>
        </w:rPr>
        <w:drawing>
          <wp:inline distT="0" distB="0" distL="114300" distR="114300">
            <wp:extent cx="5276850" cy="2486025"/>
            <wp:effectExtent l="0" t="0" r="0" b="9525"/>
            <wp:docPr id="16" name="图片 16" descr="ec61320b81a8b8319bf600bb37a1c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c61320b81a8b8319bf600bb37a1c78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B235">
      <w:pPr>
        <w:numPr>
          <w:ilvl w:val="0"/>
          <w:numId w:val="5"/>
        </w:numPr>
        <w:ind w:left="0" w:leftChars="0" w:firstLine="420" w:firstLineChars="200"/>
      </w:pPr>
      <w:r>
        <w:rPr>
          <w:rFonts w:hint="eastAsia" w:ascii="思源宋体 CN" w:hAnsi="思源宋体 CN" w:eastAsia="思源宋体 CN" w:cs="宋体"/>
          <w:bCs/>
          <w:lang w:val="en-US" w:eastAsia="zh-CN" w:bidi="ar"/>
        </w:rPr>
        <w:t>选择中介服务事项，中介服务分类自动填写，具备该服务资质的中介机构可以投标。</w:t>
      </w:r>
      <w:bookmarkStart w:id="36" w:name="_Toc225152731"/>
      <w:bookmarkStart w:id="37" w:name="_Toc261428517"/>
    </w:p>
    <w:p w14:paraId="160AFF21"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42510" cy="2134235"/>
            <wp:effectExtent l="0" t="0" r="15240" b="18415"/>
            <wp:docPr id="20" name="图片 20" descr="3a838da82550f5c6833c80c29bbca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a838da82550f5c6833c80c29bbcaff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CB530">
      <w:pPr>
        <w:numPr>
          <w:ilvl w:val="0"/>
          <w:numId w:val="0"/>
        </w:numPr>
        <w:ind w:leftChars="200"/>
        <w:rPr>
          <w:rFonts w:hint="eastAsia" w:eastAsia="宋体"/>
          <w:lang w:eastAsia="zh-CN"/>
        </w:rPr>
      </w:pPr>
    </w:p>
    <w:p w14:paraId="6706DEC2">
      <w:pPr>
        <w:numPr>
          <w:ilvl w:val="0"/>
          <w:numId w:val="0"/>
        </w:numPr>
        <w:ind w:leftChars="200"/>
        <w:rPr>
          <w:rFonts w:hint="eastAsia" w:eastAsia="宋体"/>
          <w:lang w:eastAsia="zh-CN"/>
        </w:rPr>
      </w:pPr>
    </w:p>
    <w:p w14:paraId="7DB6669F">
      <w:pPr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选择采购方式：公开竞价、随机抽取、邀请竞价。</w:t>
      </w:r>
    </w:p>
    <w:p w14:paraId="0FEEC5A7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b/>
          <w:bCs/>
          <w:lang w:val="en-US" w:eastAsia="zh-CN"/>
        </w:rPr>
        <w:t>随机抽取</w:t>
      </w:r>
      <w:r>
        <w:rPr>
          <w:rFonts w:hint="eastAsia"/>
          <w:lang w:val="en-US" w:eastAsia="zh-CN"/>
        </w:rPr>
        <w:t>方式规则如下</w:t>
      </w:r>
    </w:p>
    <w:p w14:paraId="3B68BE7E">
      <w:pPr>
        <w:widowControl w:val="0"/>
        <w:numPr>
          <w:ilvl w:val="0"/>
          <w:numId w:val="0"/>
        </w:numPr>
        <w:jc w:val="both"/>
        <w:rPr>
          <w:rFonts w:hint="eastAsia" w:ascii="Calibri" w:hAnsi="Calibri" w:eastAsia="宋体" w:cs="Times New Roman"/>
          <w:lang w:val="en-US" w:eastAsia="zh-CN"/>
        </w:rPr>
      </w:pPr>
      <w:r>
        <w:rPr>
          <w:rFonts w:hint="eastAsia" w:ascii="Calibri" w:hAnsi="Calibri" w:eastAsia="宋体" w:cs="Times New Roman"/>
          <w:lang w:val="en-US" w:eastAsia="zh-CN"/>
        </w:rPr>
        <w:t>（1）如果单位大于3家，则随机抽取三家，此三家投标人按照报价由低到高排序，且只能选择价格最低的那家投标人成交。如果选择的不是报价最低的，则给出提示：请选择最低报价单位成交！</w:t>
      </w:r>
    </w:p>
    <w:p w14:paraId="6CAE18AB">
      <w:pPr>
        <w:widowControl w:val="0"/>
        <w:numPr>
          <w:ilvl w:val="0"/>
          <w:numId w:val="0"/>
        </w:numPr>
        <w:jc w:val="both"/>
        <w:rPr>
          <w:rFonts w:hint="eastAsia" w:ascii="Calibri" w:hAnsi="Calibri" w:eastAsia="宋体" w:cs="Times New Roman"/>
          <w:lang w:val="en-US" w:eastAsia="zh-CN"/>
        </w:rPr>
      </w:pPr>
      <w:r>
        <w:rPr>
          <w:rFonts w:hint="eastAsia" w:ascii="Calibri" w:hAnsi="Calibri" w:eastAsia="宋体" w:cs="Times New Roman"/>
          <w:lang w:val="en-US" w:eastAsia="zh-CN"/>
        </w:rPr>
        <w:t>（2）如果单位小于等于3家，则直接最低价成交。无需抽取，直接将最低报价单位，展示在抽取结果中。</w:t>
      </w:r>
    </w:p>
    <w:p w14:paraId="2F5263F0">
      <w:pPr>
        <w:widowControl w:val="0"/>
        <w:numPr>
          <w:ilvl w:val="0"/>
          <w:numId w:val="0"/>
        </w:numPr>
        <w:jc w:val="both"/>
        <w:rPr>
          <w:rFonts w:hint="default" w:ascii="Calibri" w:hAnsi="Calibri" w:eastAsia="宋体" w:cs="Times New Roman"/>
          <w:lang w:val="en-US" w:eastAsia="zh-CN"/>
        </w:rPr>
      </w:pPr>
      <w:r>
        <w:rPr>
          <w:rFonts w:hint="eastAsia" w:ascii="Calibri" w:hAnsi="Calibri" w:eastAsia="宋体" w:cs="Times New Roman"/>
          <w:lang w:val="en-US" w:eastAsia="zh-CN"/>
        </w:rPr>
        <w:t>注：如果抽取出来之后，有多家供应商报价相同，且都是最低价，则可以从备选中标机构中继续抽取出成交单位。</w:t>
      </w:r>
    </w:p>
    <w:p w14:paraId="5634D619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 w14:paraId="6CFEA060">
      <w:pPr>
        <w:numPr>
          <w:ilvl w:val="0"/>
          <w:numId w:val="0"/>
        </w:numPr>
        <w:ind w:left="210" w:leftChars="100" w:firstLine="210" w:firstLineChars="100"/>
        <w:rPr>
          <w:rFonts w:hint="eastAsia" w:eastAsia="宋体" w:asciiTheme="minorHAnsi"/>
          <w:lang w:val="en-US" w:eastAsia="zh-CN"/>
        </w:rPr>
      </w:pPr>
      <w:r>
        <w:rPr>
          <w:rFonts w:hint="eastAsia" w:eastAsia="宋体" w:asciiTheme="minorHAnsi"/>
          <w:lang w:val="en-US" w:eastAsia="zh-CN"/>
        </w:rPr>
        <w:t xml:space="preserve">   </w:t>
      </w:r>
      <w:r>
        <w:rPr>
          <w:rFonts w:hint="eastAsia"/>
          <w:b/>
          <w:bCs/>
          <w:lang w:val="en-US" w:eastAsia="zh-CN"/>
        </w:rPr>
        <w:t>公开竞价、邀请竞价</w:t>
      </w:r>
      <w:r>
        <w:rPr>
          <w:rFonts w:hint="eastAsia"/>
          <w:lang w:val="en-US" w:eastAsia="zh-CN"/>
        </w:rPr>
        <w:t>方式规则如下</w:t>
      </w:r>
      <w:r>
        <w:rPr>
          <w:rFonts w:hint="eastAsia" w:eastAsia="宋体" w:asciiTheme="minorHAnsi"/>
          <w:lang w:val="en-US" w:eastAsia="zh-CN"/>
        </w:rPr>
        <w:t>：</w:t>
      </w:r>
    </w:p>
    <w:p w14:paraId="0064927B">
      <w:pPr>
        <w:widowControl w:val="0"/>
        <w:numPr>
          <w:ilvl w:val="0"/>
          <w:numId w:val="0"/>
        </w:numPr>
        <w:jc w:val="both"/>
        <w:rPr>
          <w:rFonts w:hint="eastAsia" w:ascii="Calibri" w:hAnsi="Calibri" w:eastAsia="宋体" w:cs="Times New Roman"/>
          <w:lang w:val="en-US" w:eastAsia="zh-CN"/>
        </w:rPr>
      </w:pPr>
      <w:r>
        <w:rPr>
          <w:rFonts w:hint="eastAsia" w:ascii="Calibri" w:hAnsi="Calibri" w:eastAsia="宋体" w:cs="Times New Roman"/>
          <w:lang w:val="en-US" w:eastAsia="zh-CN"/>
        </w:rPr>
        <w:t>（1）如果单位大于等于5家，则公式推荐的方式为：去高去低后取平均值，最接近平均值的单位给出推荐。采购人必须选择推荐的单位成交。否则给出弹窗提示：请选择推荐单位成交！</w:t>
      </w:r>
    </w:p>
    <w:p w14:paraId="1B8A075B">
      <w:pPr>
        <w:widowControl w:val="0"/>
        <w:numPr>
          <w:ilvl w:val="0"/>
          <w:numId w:val="0"/>
        </w:numPr>
        <w:jc w:val="both"/>
        <w:rPr>
          <w:rFonts w:hint="eastAsia" w:ascii="Calibri" w:hAnsi="Calibri" w:eastAsia="宋体" w:cs="Times New Roman"/>
          <w:lang w:val="en-US" w:eastAsia="zh-CN"/>
        </w:rPr>
      </w:pPr>
      <w:r>
        <w:rPr>
          <w:rFonts w:hint="eastAsia" w:ascii="Calibri" w:hAnsi="Calibri" w:eastAsia="宋体" w:cs="Times New Roman"/>
          <w:lang w:val="en-US" w:eastAsia="zh-CN"/>
        </w:rPr>
        <w:t>（2）如果单位小于5家大于等于3家，则公式推荐的方法为：直接取平均值，最接近平均值的单位给出推荐。采购人必须选择推荐的单位成交。否则给出弹窗提示：请选择推荐单位成交！</w:t>
      </w:r>
    </w:p>
    <w:p w14:paraId="7FA657C2">
      <w:pPr>
        <w:widowControl w:val="0"/>
        <w:numPr>
          <w:ilvl w:val="0"/>
          <w:numId w:val="0"/>
        </w:numPr>
        <w:jc w:val="both"/>
        <w:rPr>
          <w:rFonts w:hint="default" w:ascii="Calibri" w:hAnsi="Calibri" w:eastAsia="宋体" w:cs="Times New Roman"/>
          <w:color w:val="FF0000"/>
          <w:lang w:val="en-US" w:eastAsia="zh-CN"/>
        </w:rPr>
      </w:pPr>
      <w:r>
        <w:rPr>
          <w:rFonts w:hint="eastAsia" w:ascii="Calibri" w:hAnsi="Calibri" w:eastAsia="宋体" w:cs="Times New Roman"/>
          <w:lang w:val="en-US" w:eastAsia="zh-CN"/>
        </w:rPr>
        <w:t>注：如果存在两家单位报价一致，都最接近平均价，那么都要推荐。采购人则可以从备选</w:t>
      </w:r>
      <w:r>
        <w:rPr>
          <w:rFonts w:hint="eastAsia" w:ascii="Calibri" w:hAnsi="Calibri" w:cs="Times New Roman"/>
          <w:lang w:val="en-US" w:eastAsia="zh-CN"/>
        </w:rPr>
        <w:t>推荐的</w:t>
      </w:r>
      <w:r>
        <w:rPr>
          <w:rFonts w:hint="eastAsia" w:ascii="Calibri" w:hAnsi="Calibri" w:eastAsia="宋体" w:cs="Times New Roman"/>
          <w:lang w:val="en-US" w:eastAsia="zh-CN"/>
        </w:rPr>
        <w:t>机构中继续抽取出成交单位。</w:t>
      </w:r>
    </w:p>
    <w:p w14:paraId="3782D71A">
      <w:pPr>
        <w:widowControl w:val="0"/>
        <w:numPr>
          <w:ilvl w:val="0"/>
          <w:numId w:val="0"/>
        </w:numPr>
        <w:jc w:val="both"/>
        <w:rPr>
          <w:rFonts w:hint="eastAsia" w:ascii="Calibri" w:hAnsi="Calibri" w:eastAsia="宋体" w:cs="Times New Roman"/>
          <w:lang w:val="en-US" w:eastAsia="zh-CN"/>
        </w:rPr>
      </w:pPr>
      <w:r>
        <w:rPr>
          <w:rFonts w:hint="eastAsia" w:ascii="Calibri" w:hAnsi="Calibri" w:eastAsia="宋体" w:cs="Times New Roman"/>
          <w:lang w:val="en-US" w:eastAsia="zh-CN"/>
        </w:rPr>
        <w:t>（3）如果单位小于3家，则公式推荐的方案为：推荐价格最低的单位，采购人必须选择推荐的单位成交。否则给出弹窗提示：请选择推荐单位成交！</w:t>
      </w:r>
    </w:p>
    <w:p w14:paraId="767EA2D1">
      <w:pPr>
        <w:numPr>
          <w:ilvl w:val="0"/>
          <w:numId w:val="0"/>
        </w:numPr>
        <w:rPr>
          <w:rFonts w:hint="default" w:eastAsia="宋体" w:asciiTheme="minorHAnsi"/>
          <w:lang w:val="en-US" w:eastAsia="zh-CN"/>
        </w:rPr>
      </w:pPr>
    </w:p>
    <w:p w14:paraId="20E14454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 w:eastAsia="宋体" w:asciiTheme="minorHAnsi"/>
          <w:lang w:val="en-US" w:eastAsia="zh-CN"/>
        </w:rPr>
        <w:t xml:space="preserve">  </w:t>
      </w:r>
    </w:p>
    <w:p w14:paraId="7397B56B">
      <w:pPr>
        <w:numPr>
          <w:ilvl w:val="0"/>
          <w:numId w:val="0"/>
        </w:numPr>
      </w:pPr>
      <w:r>
        <w:drawing>
          <wp:inline distT="0" distB="0" distL="114300" distR="114300">
            <wp:extent cx="5272405" cy="2187575"/>
            <wp:effectExtent l="0" t="0" r="4445" b="3175"/>
            <wp:docPr id="27" name="图片 27" descr="02714415cd1d0e464fe91868c68c6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2714415cd1d0e464fe91868c68c63a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95BA">
      <w:pPr>
        <w:numPr>
          <w:ilvl w:val="0"/>
          <w:numId w:val="0"/>
        </w:numPr>
      </w:pPr>
    </w:p>
    <w:p w14:paraId="50DED9C7">
      <w:pPr>
        <w:numPr>
          <w:ilvl w:val="0"/>
          <w:numId w:val="5"/>
        </w:numPr>
        <w:ind w:left="0" w:leftChars="0" w:firstLine="420" w:firstLineChars="200"/>
      </w:pPr>
      <w:r>
        <w:rPr>
          <w:rFonts w:hint="eastAsia"/>
          <w:lang w:val="en-US" w:eastAsia="zh-CN"/>
        </w:rPr>
        <w:t>生成采购公告</w:t>
      </w:r>
    </w:p>
    <w:p w14:paraId="4FD3D354">
      <w:pPr>
        <w:numPr>
          <w:ilvl w:val="0"/>
          <w:numId w:val="0"/>
        </w:numPr>
      </w:pPr>
      <w:r>
        <w:drawing>
          <wp:inline distT="0" distB="0" distL="114300" distR="114300">
            <wp:extent cx="5274310" cy="2094230"/>
            <wp:effectExtent l="0" t="0" r="2540" b="1270"/>
            <wp:docPr id="28" name="图片 28" descr="829a4ea9fc2dd5abcec1a2e4632f5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29a4ea9fc2dd5abcec1a2e4632f5d0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B73D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2245" cy="2519045"/>
            <wp:effectExtent l="0" t="0" r="14605" b="14605"/>
            <wp:docPr id="29" name="图片 29" descr="93511686dff5fc32bc62ba35555858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3511686dff5fc32bc62ba35555858d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6"/>
    <w:bookmarkEnd w:id="37"/>
    <w:p w14:paraId="703A8E0F">
      <w:pPr>
        <w:pStyle w:val="4"/>
        <w:rPr>
          <w:rFonts w:hint="eastAsia" w:ascii="思源宋体 CN" w:hAnsi="思源宋体 CN" w:eastAsia="思源宋体 CN"/>
          <w:lang w:val="en-US" w:eastAsia="zh-CN"/>
        </w:rPr>
      </w:pPr>
      <w:bookmarkStart w:id="38" w:name="_Toc3611"/>
      <w:bookmarkStart w:id="39" w:name="_Toc261428518"/>
      <w:bookmarkStart w:id="40" w:name="_Toc225152732"/>
      <w:r>
        <w:rPr>
          <w:rFonts w:hint="eastAsia" w:ascii="思源宋体 CN" w:hAnsi="思源宋体 CN" w:eastAsia="思源宋体 CN"/>
          <w:lang w:val="en-US" w:eastAsia="zh-CN"/>
        </w:rPr>
        <w:t>中介选取</w:t>
      </w:r>
      <w:bookmarkEnd w:id="38"/>
    </w:p>
    <w:p w14:paraId="418C6B42">
      <w:pPr>
        <w:ind w:firstLine="420" w:firstLineChars="200"/>
        <w:rPr>
          <w:rFonts w:hint="eastAsia" w:ascii="思源宋体 CN" w:hAnsi="思源宋体 CN" w:eastAsia="思源宋体 CN" w:cs="宋体"/>
          <w:bCs/>
          <w:lang w:bidi="ar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bCs/>
          <w:lang w:val="en-US" w:eastAsia="zh-CN" w:bidi="ar"/>
        </w:rPr>
        <w:t>项目审核通过，且竞价结束</w:t>
      </w:r>
      <w:r>
        <w:rPr>
          <w:rFonts w:hint="eastAsia" w:ascii="思源宋体 CN" w:hAnsi="思源宋体 CN" w:eastAsia="思源宋体 CN" w:cs="宋体"/>
          <w:bCs/>
          <w:lang w:bidi="ar"/>
        </w:rPr>
        <w:t>。</w:t>
      </w:r>
    </w:p>
    <w:p w14:paraId="53840E34">
      <w:pPr>
        <w:ind w:firstLine="420" w:firstLineChars="20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6C23AF58">
      <w:pPr>
        <w:ind w:firstLine="420"/>
        <w:rPr>
          <w:rFonts w:hint="eastAsia" w:ascii="思源宋体 CN" w:hAnsi="思源宋体 CN" w:eastAsia="思源宋体 CN"/>
          <w:lang w:eastAsia="zh-CN"/>
        </w:rPr>
      </w:pPr>
      <w:r>
        <w:rPr>
          <w:rFonts w:ascii="思源宋体 CN" w:hAnsi="思源宋体 CN" w:eastAsia="思源宋体 CN" w:cs="Times New Roman"/>
          <w:lang w:bidi="ar"/>
        </w:rPr>
        <w:t>1</w:t>
      </w:r>
      <w:r>
        <w:rPr>
          <w:rFonts w:hint="eastAsia" w:ascii="思源宋体 CN" w:hAnsi="思源宋体 CN" w:eastAsia="思源宋体 CN" w:cs="宋体"/>
          <w:lang w:bidi="ar"/>
        </w:rPr>
        <w:t>、</w:t>
      </w:r>
      <w:r>
        <w:rPr>
          <w:rFonts w:hint="eastAsia" w:ascii="思源宋体 CN" w:hAnsi="思源宋体 CN" w:eastAsia="思源宋体 CN" w:cs="宋体"/>
          <w:lang w:val="en-US" w:eastAsia="zh-CN" w:bidi="ar"/>
        </w:rPr>
        <w:t>采购人登录温州市阳光采购服务平台</w:t>
      </w:r>
      <w:r>
        <w:rPr>
          <w:rFonts w:hint="eastAsia" w:ascii="思源宋体 CN" w:hAnsi="思源宋体 CN" w:eastAsia="思源宋体 CN" w:cs="宋体"/>
          <w:lang w:bidi="ar"/>
        </w:rPr>
        <w:t>，点击“</w:t>
      </w:r>
      <w:r>
        <w:rPr>
          <w:rFonts w:hint="eastAsia" w:ascii="思源宋体 CN" w:hAnsi="思源宋体 CN" w:eastAsia="思源宋体 CN" w:cs="宋体"/>
          <w:lang w:val="en-US" w:eastAsia="zh-CN" w:bidi="ar"/>
        </w:rPr>
        <w:t>中介超市</w:t>
      </w:r>
      <w:r>
        <w:rPr>
          <w:rFonts w:hint="eastAsia" w:ascii="思源宋体 CN" w:hAnsi="思源宋体 CN" w:eastAsia="思源宋体 CN" w:cs="宋体"/>
          <w:lang w:bidi="ar"/>
        </w:rPr>
        <w:t>”菜单，进入</w:t>
      </w:r>
      <w:r>
        <w:rPr>
          <w:rFonts w:hint="eastAsia" w:ascii="思源宋体 CN" w:hAnsi="思源宋体 CN" w:eastAsia="思源宋体 CN" w:cs="宋体"/>
          <w:lang w:eastAsia="zh-CN" w:bidi="ar"/>
        </w:rPr>
        <w:t>“</w:t>
      </w:r>
      <w:r>
        <w:rPr>
          <w:rFonts w:hint="eastAsia" w:ascii="思源宋体 CN" w:hAnsi="思源宋体 CN" w:eastAsia="思源宋体 CN" w:cs="宋体"/>
          <w:lang w:val="en-US" w:eastAsia="zh-CN" w:bidi="ar"/>
        </w:rPr>
        <w:t>中介选取</w:t>
      </w:r>
      <w:r>
        <w:rPr>
          <w:rFonts w:hint="eastAsia" w:ascii="思源宋体 CN" w:hAnsi="思源宋体 CN" w:eastAsia="思源宋体 CN" w:cs="宋体"/>
          <w:lang w:eastAsia="zh-CN" w:bidi="ar"/>
        </w:rPr>
        <w:t>”</w:t>
      </w:r>
      <w:r>
        <w:rPr>
          <w:rFonts w:hint="eastAsia" w:ascii="思源宋体 CN" w:hAnsi="思源宋体 CN" w:eastAsia="思源宋体 CN" w:cs="宋体"/>
          <w:lang w:bidi="ar"/>
        </w:rPr>
        <w:t>项目列表页面。如下图：</w:t>
      </w:r>
    </w:p>
    <w:p w14:paraId="4CE9784D">
      <w:pPr>
        <w:pStyle w:val="30"/>
        <w:rPr>
          <w:rFonts w:hint="eastAsia" w:ascii="思源宋体 CN" w:hAnsi="思源宋体 CN" w:eastAsia="思源宋体 CN"/>
          <w:lang w:eastAsia="zh-CN"/>
        </w:rPr>
      </w:pPr>
      <w:r>
        <w:drawing>
          <wp:inline distT="0" distB="0" distL="114300" distR="114300">
            <wp:extent cx="5313680" cy="2520315"/>
            <wp:effectExtent l="0" t="0" r="1270" b="1333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3D429">
      <w:pPr>
        <w:pStyle w:val="30"/>
        <w:ind w:firstLine="420"/>
        <w:rPr>
          <w:rFonts w:hint="eastAsia"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/>
        </w:rPr>
        <w:t>2、</w:t>
      </w:r>
      <w:r>
        <w:rPr>
          <w:rFonts w:hint="eastAsia" w:ascii="思源宋体 CN" w:hAnsi="思源宋体 CN" w:eastAsia="思源宋体 CN" w:cs="宋体"/>
          <w:lang w:val="en-US" w:eastAsia="zh-CN" w:bidi="ar"/>
        </w:rPr>
        <w:t>挑选采购人的项目</w:t>
      </w:r>
      <w:r>
        <w:rPr>
          <w:rFonts w:hint="eastAsia" w:ascii="思源宋体 CN" w:hAnsi="思源宋体 CN" w:eastAsia="思源宋体 CN" w:cs="宋体"/>
          <w:lang w:bidi="ar"/>
        </w:rPr>
        <w:t>，点击“</w:t>
      </w:r>
      <w:r>
        <w:rPr>
          <w:rFonts w:hint="eastAsia" w:ascii="思源宋体 CN" w:hAnsi="思源宋体 CN" w:eastAsia="思源宋体 CN" w:cs="宋体"/>
          <w:lang w:val="en-US" w:eastAsia="zh-CN" w:bidi="ar"/>
        </w:rPr>
        <w:t>选取</w:t>
      </w:r>
      <w:r>
        <w:rPr>
          <w:rFonts w:hint="eastAsia" w:ascii="思源宋体 CN" w:hAnsi="思源宋体 CN" w:eastAsia="思源宋体 CN" w:cs="宋体"/>
          <w:lang w:bidi="ar"/>
        </w:rPr>
        <w:t>”按钮</w:t>
      </w:r>
      <w:r>
        <w:rPr>
          <w:rFonts w:hint="eastAsia" w:ascii="思源宋体 CN" w:hAnsi="思源宋体 CN" w:eastAsia="思源宋体 CN" w:cs="宋体"/>
          <w:lang w:eastAsia="zh-CN" w:bidi="ar"/>
        </w:rPr>
        <w:t>，</w:t>
      </w:r>
      <w:r>
        <w:rPr>
          <w:rFonts w:hint="eastAsia" w:ascii="思源宋体 CN" w:hAnsi="思源宋体 CN" w:eastAsia="思源宋体 CN" w:cs="宋体"/>
          <w:lang w:bidi="ar"/>
        </w:rPr>
        <w:t>进入“</w:t>
      </w:r>
      <w:r>
        <w:rPr>
          <w:rFonts w:hint="eastAsia" w:ascii="思源宋体 CN" w:hAnsi="思源宋体 CN" w:eastAsia="思源宋体 CN" w:cs="宋体"/>
          <w:lang w:val="en-US" w:eastAsia="zh-CN" w:bidi="ar"/>
        </w:rPr>
        <w:t>中介选取</w:t>
      </w:r>
      <w:r>
        <w:rPr>
          <w:rFonts w:hint="eastAsia" w:ascii="思源宋体 CN" w:hAnsi="思源宋体 CN" w:eastAsia="思源宋体 CN" w:cs="宋体"/>
          <w:lang w:bidi="ar"/>
        </w:rPr>
        <w:t>”页面</w:t>
      </w:r>
      <w:r>
        <w:rPr>
          <w:rFonts w:hint="eastAsia" w:ascii="思源宋体 CN" w:hAnsi="思源宋体 CN" w:eastAsia="思源宋体 CN" w:cs="宋体"/>
          <w:lang w:eastAsia="zh-CN" w:bidi="ar"/>
        </w:rPr>
        <w:t>；</w:t>
      </w:r>
      <w:r>
        <w:rPr>
          <w:rFonts w:hint="eastAsia" w:ascii="思源宋体 CN" w:hAnsi="思源宋体 CN" w:eastAsia="思源宋体 CN" w:cs="宋体"/>
          <w:lang w:val="en-US" w:eastAsia="zh-CN" w:bidi="ar"/>
        </w:rPr>
        <w:t>投标人名单显示统一社会信用代码、评价、成交量、以及本次报价。</w:t>
      </w:r>
      <w:r>
        <w:rPr>
          <w:rFonts w:hint="eastAsia" w:ascii="思源宋体 CN" w:hAnsi="思源宋体 CN" w:eastAsia="思源宋体 CN" w:cs="宋体"/>
          <w:lang w:bidi="ar"/>
        </w:rPr>
        <w:t>如下图：</w:t>
      </w:r>
    </w:p>
    <w:p w14:paraId="7175618B">
      <w:pPr>
        <w:pStyle w:val="30"/>
        <w:ind w:firstLine="420"/>
        <w:rPr>
          <w:rFonts w:hint="eastAsia" w:ascii="思源宋体 CN" w:hAnsi="思源宋体 CN" w:eastAsia="思源宋体 CN" w:cs="宋体"/>
          <w:lang w:bidi="ar"/>
        </w:rPr>
      </w:pPr>
    </w:p>
    <w:p w14:paraId="173BEE96">
      <w:pPr>
        <w:pStyle w:val="30"/>
      </w:pPr>
      <w:r>
        <w:drawing>
          <wp:inline distT="0" distB="0" distL="114300" distR="114300">
            <wp:extent cx="5473065" cy="2520315"/>
            <wp:effectExtent l="0" t="0" r="13335" b="133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86C34">
      <w:pPr>
        <w:pStyle w:val="30"/>
      </w:pPr>
    </w:p>
    <w:p w14:paraId="5B6E1D22">
      <w:pPr>
        <w:pStyle w:val="30"/>
      </w:pPr>
    </w:p>
    <w:p w14:paraId="503ECB9D">
      <w:pPr>
        <w:ind w:firstLine="420"/>
        <w:rPr>
          <w:rFonts w:hint="eastAsia"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/>
        </w:rPr>
        <w:t>3、</w:t>
      </w:r>
      <w:r>
        <w:rPr>
          <w:rFonts w:hint="eastAsia" w:ascii="思源宋体 CN" w:hAnsi="思源宋体 CN" w:eastAsia="思源宋体 CN" w:cs="宋体"/>
          <w:lang w:val="en-US" w:eastAsia="zh-CN" w:bidi="ar"/>
        </w:rPr>
        <w:t>在抽取结果中点击“选取”，选择中标人，确定中标人后自动生成中标公告</w:t>
      </w:r>
      <w:r>
        <w:rPr>
          <w:rFonts w:hint="eastAsia" w:ascii="思源宋体 CN" w:hAnsi="思源宋体 CN" w:eastAsia="思源宋体 CN" w:cs="宋体"/>
          <w:lang w:bidi="ar"/>
        </w:rPr>
        <w:t>。</w:t>
      </w:r>
    </w:p>
    <w:p w14:paraId="1A12FAD6">
      <w:pPr>
        <w:rPr>
          <w:rFonts w:hint="eastAsia" w:ascii="思源宋体 CN" w:hAnsi="思源宋体 CN" w:eastAsia="思源宋体 CN" w:cs="宋体"/>
          <w:lang w:eastAsia="zh-CN" w:bidi="ar"/>
        </w:rPr>
      </w:pPr>
      <w:r>
        <w:rPr>
          <w:rFonts w:hint="eastAsia" w:ascii="思源宋体 CN" w:hAnsi="思源宋体 CN" w:eastAsia="思源宋体 CN" w:cs="宋体"/>
          <w:lang w:eastAsia="zh-CN" w:bidi="ar"/>
        </w:rPr>
        <w:drawing>
          <wp:inline distT="0" distB="0" distL="114300" distR="114300">
            <wp:extent cx="5271135" cy="2512695"/>
            <wp:effectExtent l="0" t="0" r="5715" b="1905"/>
            <wp:docPr id="32" name="图片 32" descr="4acc9a101f46b46203a5066232463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acc9a101f46b46203a50662324638e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892B">
      <w:pPr>
        <w:rPr>
          <w:rFonts w:hint="eastAsia" w:ascii="思源宋体 CN" w:hAnsi="思源宋体 CN" w:eastAsia="思源宋体 CN" w:cs="宋体"/>
          <w:lang w:eastAsia="zh-CN" w:bidi="ar"/>
        </w:rPr>
      </w:pPr>
      <w:r>
        <w:rPr>
          <w:rFonts w:hint="eastAsia" w:ascii="思源宋体 CN" w:hAnsi="思源宋体 CN" w:eastAsia="思源宋体 CN" w:cs="宋体"/>
          <w:lang w:eastAsia="zh-CN" w:bidi="ar"/>
        </w:rPr>
        <w:drawing>
          <wp:inline distT="0" distB="0" distL="114300" distR="114300">
            <wp:extent cx="5272405" cy="2283460"/>
            <wp:effectExtent l="0" t="0" r="4445" b="2540"/>
            <wp:docPr id="34" name="图片 34" descr="774a6b6614e940e9e8886853028fe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74a6b6614e940e9e8886853028fe53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4DBD">
      <w:pPr>
        <w:rPr>
          <w:rFonts w:hint="eastAsia" w:ascii="思源宋体 CN" w:hAnsi="思源宋体 CN" w:eastAsia="思源宋体 CN" w:cs="宋体"/>
          <w:lang w:eastAsia="zh-CN" w:bidi="ar"/>
        </w:rPr>
      </w:pPr>
      <w:r>
        <w:rPr>
          <w:rFonts w:hint="eastAsia" w:ascii="思源宋体 CN" w:hAnsi="思源宋体 CN" w:eastAsia="思源宋体 CN" w:cs="宋体"/>
          <w:lang w:eastAsia="zh-CN" w:bidi="ar"/>
        </w:rPr>
        <w:drawing>
          <wp:inline distT="0" distB="0" distL="114300" distR="114300">
            <wp:extent cx="5268595" cy="2934335"/>
            <wp:effectExtent l="0" t="0" r="8255" b="18415"/>
            <wp:docPr id="35" name="图片 35" descr="e130390e2bbaff23ee58bc0f6936d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e130390e2bbaff23ee58bc0f6936d37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9423">
      <w:pPr>
        <w:pStyle w:val="30"/>
        <w:rPr>
          <w:rFonts w:hint="eastAsia" w:eastAsia="宋体"/>
          <w:lang w:eastAsia="zh-CN"/>
        </w:rPr>
      </w:pPr>
    </w:p>
    <w:p w14:paraId="0620F569">
      <w:pPr>
        <w:rPr>
          <w:rFonts w:hint="eastAsia"/>
          <w:lang w:val="en-US" w:eastAsia="zh-CN"/>
        </w:rPr>
      </w:pPr>
    </w:p>
    <w:p w14:paraId="51CA4BE0">
      <w:pPr>
        <w:pStyle w:val="4"/>
        <w:rPr>
          <w:rFonts w:hint="eastAsia" w:ascii="思源宋体 CN" w:hAnsi="思源宋体 CN" w:eastAsia="思源宋体 CN"/>
          <w:lang w:val="en-US" w:eastAsia="zh-CN"/>
        </w:rPr>
      </w:pPr>
      <w:bookmarkStart w:id="41" w:name="_Toc13783"/>
      <w:r>
        <w:rPr>
          <w:rFonts w:hint="eastAsia" w:ascii="思源宋体 CN" w:hAnsi="思源宋体 CN" w:eastAsia="思源宋体 CN"/>
          <w:lang w:val="en-US" w:eastAsia="zh-CN"/>
        </w:rPr>
        <w:t>合同备案</w:t>
      </w:r>
      <w:bookmarkEnd w:id="41"/>
    </w:p>
    <w:p w14:paraId="637526B3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b w:val="0"/>
          <w:bCs/>
          <w:lang w:val="en-US" w:eastAsia="zh-CN" w:bidi="ar"/>
        </w:rPr>
        <w:t>已选取中标人</w:t>
      </w:r>
    </w:p>
    <w:p w14:paraId="2056F82A">
      <w:pPr>
        <w:ind w:firstLine="42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16B96CDD">
      <w:pPr>
        <w:numPr>
          <w:ilvl w:val="0"/>
          <w:numId w:val="6"/>
        </w:numPr>
        <w:ind w:firstLine="420"/>
      </w:pPr>
      <w:r>
        <w:rPr>
          <w:rFonts w:hint="eastAsia" w:ascii="思源宋体 CN" w:hAnsi="思源宋体 CN" w:eastAsia="思源宋体 CN" w:cs="宋体"/>
          <w:lang w:val="en-US" w:eastAsia="zh-CN" w:bidi="ar"/>
        </w:rPr>
        <w:t>进入</w:t>
      </w:r>
      <w:r>
        <w:rPr>
          <w:rFonts w:hint="eastAsia" w:ascii="思源宋体 CN" w:hAnsi="思源宋体 CN" w:eastAsia="思源宋体 CN" w:cs="宋体"/>
          <w:lang w:bidi="ar"/>
        </w:rPr>
        <w:t>“</w:t>
      </w:r>
      <w:r>
        <w:rPr>
          <w:rFonts w:hint="eastAsia" w:ascii="思源宋体 CN" w:hAnsi="思源宋体 CN" w:eastAsia="思源宋体 CN" w:cs="宋体"/>
          <w:lang w:val="en-US" w:eastAsia="zh-CN" w:bidi="ar"/>
        </w:rPr>
        <w:t>合同备案</w:t>
      </w:r>
      <w:r>
        <w:rPr>
          <w:rFonts w:hint="eastAsia" w:ascii="思源宋体 CN" w:hAnsi="思源宋体 CN" w:eastAsia="思源宋体 CN" w:cs="宋体"/>
          <w:lang w:bidi="ar"/>
        </w:rPr>
        <w:t>”菜单，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点击“上传合同</w:t>
      </w:r>
      <w:r>
        <w:rPr>
          <w:rFonts w:hint="eastAsia" w:ascii="思源宋体 CN" w:hAnsi="思源宋体 CN" w:eastAsia="思源宋体 CN" w:cs="宋体"/>
          <w:lang w:eastAsia="zh-CN" w:bidi="ar"/>
        </w:rPr>
        <w:t>”</w:t>
      </w:r>
      <w:r>
        <w:rPr>
          <w:rFonts w:hint="eastAsia" w:ascii="思源宋体 CN" w:hAnsi="思源宋体 CN" w:eastAsia="思源宋体 CN" w:cs="宋体"/>
          <w:lang w:bidi="ar"/>
        </w:rPr>
        <w:t>按钮，进入</w:t>
      </w:r>
      <w:r>
        <w:rPr>
          <w:rFonts w:hint="eastAsia" w:ascii="思源宋体 CN" w:hAnsi="思源宋体 CN" w:eastAsia="思源宋体 CN" w:cs="宋体"/>
          <w:lang w:val="en-US" w:eastAsia="zh-CN" w:bidi="ar"/>
        </w:rPr>
        <w:t>合同上传</w:t>
      </w:r>
      <w:r>
        <w:rPr>
          <w:rFonts w:hint="eastAsia" w:ascii="思源宋体 CN" w:hAnsi="思源宋体 CN" w:eastAsia="思源宋体 CN" w:cs="宋体"/>
          <w:lang w:bidi="ar"/>
        </w:rPr>
        <w:t>页面。如下图：</w:t>
      </w:r>
    </w:p>
    <w:p w14:paraId="3422329A">
      <w:pPr>
        <w:numPr>
          <w:ilvl w:val="0"/>
          <w:numId w:val="0"/>
        </w:numPr>
      </w:pPr>
      <w:r>
        <w:drawing>
          <wp:inline distT="0" distB="0" distL="114300" distR="114300">
            <wp:extent cx="5269865" cy="2520315"/>
            <wp:effectExtent l="0" t="0" r="6985" b="1333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52225">
      <w:pPr>
        <w:numPr>
          <w:ilvl w:val="0"/>
          <w:numId w:val="0"/>
        </w:numPr>
      </w:pPr>
    </w:p>
    <w:p w14:paraId="2D15CDF8">
      <w:pPr>
        <w:numPr>
          <w:ilvl w:val="0"/>
          <w:numId w:val="6"/>
        </w:numPr>
        <w:ind w:firstLine="420"/>
      </w:pPr>
      <w:r>
        <w:rPr>
          <w:rFonts w:hint="eastAsia"/>
          <w:lang w:val="en-US" w:eastAsia="zh-CN"/>
        </w:rPr>
        <w:t>在合同上传页面填写“合同签订日期”、“规定完成时间”，并上传合同扫描件完成备案。</w:t>
      </w:r>
    </w:p>
    <w:p w14:paraId="74B61AE5"/>
    <w:p w14:paraId="208D00FC">
      <w:r>
        <w:drawing>
          <wp:inline distT="0" distB="0" distL="114300" distR="114300">
            <wp:extent cx="5792470" cy="2417445"/>
            <wp:effectExtent l="0" t="0" r="17780" b="190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F4B35">
      <w:pPr>
        <w:rPr>
          <w:rFonts w:hint="eastAsia" w:eastAsia="宋体"/>
          <w:lang w:eastAsia="zh-CN"/>
        </w:rPr>
      </w:pPr>
    </w:p>
    <w:p w14:paraId="078A162D">
      <w:pPr>
        <w:ind w:firstLine="420"/>
      </w:pPr>
    </w:p>
    <w:bookmarkEnd w:id="39"/>
    <w:bookmarkEnd w:id="40"/>
    <w:p w14:paraId="2D8119C4">
      <w:pPr>
        <w:pStyle w:val="4"/>
        <w:rPr>
          <w:rFonts w:hint="eastAsia" w:ascii="思源宋体 CN" w:hAnsi="思源宋体 CN" w:eastAsia="思源宋体 CN"/>
          <w:lang w:val="en-US" w:eastAsia="zh-CN"/>
        </w:rPr>
      </w:pPr>
      <w:bookmarkStart w:id="42" w:name="_Toc15839"/>
      <w:r>
        <w:rPr>
          <w:rFonts w:hint="eastAsia" w:ascii="思源宋体 CN" w:hAnsi="思源宋体 CN" w:eastAsia="思源宋体 CN"/>
          <w:lang w:val="en-US" w:eastAsia="zh-CN"/>
        </w:rPr>
        <w:t>服务评价</w:t>
      </w:r>
      <w:bookmarkEnd w:id="42"/>
    </w:p>
    <w:p w14:paraId="27765A83">
      <w:pPr>
        <w:ind w:firstLine="420"/>
        <w:rPr>
          <w:rFonts w:ascii="思源宋体 CN" w:hAnsi="思源宋体 CN" w:eastAsia="思源宋体 CN"/>
          <w:szCs w:val="21"/>
        </w:rPr>
      </w:pPr>
      <w:r>
        <w:rPr>
          <w:rFonts w:hint="eastAsia" w:ascii="思源宋体 CN" w:hAnsi="思源宋体 CN" w:eastAsia="思源宋体 CN" w:cs="宋体"/>
          <w:b/>
          <w:szCs w:val="21"/>
          <w:lang w:bidi="ar"/>
        </w:rPr>
        <w:t>基本功能：</w:t>
      </w:r>
      <w:r>
        <w:rPr>
          <w:rFonts w:hint="eastAsia" w:ascii="思源宋体 CN" w:hAnsi="思源宋体 CN" w:eastAsia="思源宋体 CN" w:cs="宋体"/>
          <w:szCs w:val="21"/>
          <w:lang w:bidi="ar"/>
        </w:rPr>
        <w:t>对</w:t>
      </w: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中标单位进行服务评价</w:t>
      </w:r>
      <w:r>
        <w:rPr>
          <w:rFonts w:hint="eastAsia" w:ascii="思源宋体 CN" w:hAnsi="思源宋体 CN" w:eastAsia="思源宋体 CN" w:cs="宋体"/>
          <w:szCs w:val="21"/>
          <w:lang w:bidi="ar"/>
        </w:rPr>
        <w:t>。</w:t>
      </w:r>
    </w:p>
    <w:p w14:paraId="6478B071">
      <w:pPr>
        <w:ind w:firstLine="420"/>
        <w:rPr>
          <w:rFonts w:ascii="思源宋体 CN" w:hAnsi="思源宋体 CN" w:eastAsia="思源宋体 CN"/>
          <w:b/>
          <w:szCs w:val="21"/>
        </w:rPr>
      </w:pPr>
      <w:r>
        <w:rPr>
          <w:rFonts w:hint="eastAsia" w:ascii="思源宋体 CN" w:hAnsi="思源宋体 CN" w:eastAsia="思源宋体 CN" w:cs="宋体"/>
          <w:b/>
          <w:szCs w:val="21"/>
          <w:lang w:bidi="ar"/>
        </w:rPr>
        <w:t>操作步骤：</w:t>
      </w:r>
    </w:p>
    <w:p w14:paraId="28C6B837">
      <w:pPr>
        <w:numPr>
          <w:ilvl w:val="0"/>
          <w:numId w:val="7"/>
        </w:numPr>
        <w:ind w:firstLine="420"/>
        <w:rPr>
          <w:rFonts w:hint="eastAsia" w:ascii="思源宋体 CN" w:hAnsi="思源宋体 CN" w:eastAsia="思源宋体 CN" w:cs="宋体"/>
          <w:szCs w:val="21"/>
          <w:lang w:bidi="ar"/>
        </w:rPr>
      </w:pPr>
      <w:r>
        <w:rPr>
          <w:rFonts w:hint="eastAsia" w:ascii="思源宋体 CN" w:hAnsi="思源宋体 CN" w:eastAsia="思源宋体 CN" w:cs="宋体"/>
          <w:szCs w:val="21"/>
          <w:lang w:bidi="ar"/>
        </w:rPr>
        <w:t>在</w:t>
      </w: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中介超市</w:t>
      </w:r>
      <w:r>
        <w:rPr>
          <w:rFonts w:hint="eastAsia" w:ascii="思源宋体 CN" w:hAnsi="思源宋体 CN" w:eastAsia="思源宋体 CN" w:cs="宋体"/>
          <w:szCs w:val="21"/>
          <w:lang w:bidi="ar"/>
        </w:rPr>
        <w:t>中，点击“</w:t>
      </w: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服务评价</w:t>
      </w:r>
      <w:r>
        <w:rPr>
          <w:rFonts w:hint="eastAsia" w:ascii="思源宋体 CN" w:hAnsi="思源宋体 CN" w:eastAsia="思源宋体 CN" w:cs="宋体"/>
          <w:szCs w:val="21"/>
          <w:lang w:bidi="ar"/>
        </w:rPr>
        <w:t>”菜单，进入页面，如下图：</w:t>
      </w:r>
    </w:p>
    <w:p w14:paraId="73CB4DCC">
      <w:pPr>
        <w:numPr>
          <w:ilvl w:val="0"/>
          <w:numId w:val="0"/>
        </w:numPr>
        <w:rPr>
          <w:rFonts w:hint="eastAsia" w:ascii="思源宋体 CN" w:hAnsi="思源宋体 CN" w:eastAsia="思源宋体 CN" w:cs="宋体"/>
          <w:szCs w:val="21"/>
          <w:lang w:bidi="ar"/>
        </w:rPr>
      </w:pPr>
      <w:r>
        <w:drawing>
          <wp:inline distT="0" distB="0" distL="114300" distR="114300">
            <wp:extent cx="5266690" cy="2520315"/>
            <wp:effectExtent l="0" t="0" r="10160" b="1333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9C4D0">
      <w:pPr>
        <w:numPr>
          <w:ilvl w:val="0"/>
          <w:numId w:val="7"/>
        </w:numPr>
        <w:ind w:firstLine="420"/>
        <w:rPr>
          <w:rFonts w:hint="eastAsia" w:ascii="思源宋体 CN" w:hAnsi="思源宋体 CN" w:eastAsia="思源宋体 CN" w:cs="宋体"/>
          <w:szCs w:val="21"/>
          <w:lang w:bidi="ar"/>
        </w:rPr>
      </w:pP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填写办结日期、实际完成日期、六项打分等信息，以及上传服务成果附件后完成评价。</w:t>
      </w:r>
      <w:r>
        <w:rPr>
          <w:rFonts w:hint="eastAsia" w:ascii="思源宋体 CN" w:hAnsi="思源宋体 CN" w:eastAsia="思源宋体 CN" w:cs="宋体"/>
          <w:szCs w:val="21"/>
          <w:lang w:bidi="ar"/>
        </w:rPr>
        <w:t>如下图：</w:t>
      </w:r>
    </w:p>
    <w:p w14:paraId="62947E1F">
      <w:pPr>
        <w:numPr>
          <w:ilvl w:val="0"/>
          <w:numId w:val="0"/>
        </w:numPr>
        <w:rPr>
          <w:rFonts w:hint="eastAsia" w:ascii="思源宋体 CN" w:hAnsi="思源宋体 CN" w:eastAsia="思源宋体 CN" w:cs="宋体"/>
          <w:szCs w:val="21"/>
          <w:lang w:bidi="ar"/>
        </w:rPr>
      </w:pPr>
      <w:r>
        <w:drawing>
          <wp:inline distT="0" distB="0" distL="114300" distR="114300">
            <wp:extent cx="5251450" cy="2786380"/>
            <wp:effectExtent l="0" t="0" r="6350" b="1397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819D7">
      <w:pPr>
        <w:ind w:firstLine="420"/>
        <w:rPr>
          <w:rFonts w:ascii="思源宋体 CN" w:hAnsi="思源宋体 CN" w:eastAsia="思源宋体 CN"/>
          <w:szCs w:val="21"/>
        </w:rPr>
      </w:pPr>
      <w:r>
        <w:rPr>
          <w:rFonts w:ascii="思源宋体 CN" w:hAnsi="思源宋体 CN" w:eastAsia="思源宋体 CN"/>
          <w:szCs w:val="21"/>
        </w:rPr>
        <w:t xml:space="preserve"> </w:t>
      </w:r>
    </w:p>
    <w:p w14:paraId="2791F1E8">
      <w:pPr>
        <w:pStyle w:val="30"/>
      </w:pPr>
    </w:p>
    <w:p w14:paraId="7DF52DEA">
      <w:pPr>
        <w:pStyle w:val="4"/>
        <w:rPr>
          <w:rFonts w:hint="eastAsia" w:ascii="思源宋体 CN" w:hAnsi="思源宋体 CN" w:eastAsia="思源宋体 CN"/>
          <w:lang w:val="en-US" w:eastAsia="zh-CN"/>
        </w:rPr>
      </w:pPr>
      <w:bookmarkStart w:id="43" w:name="_Toc20224"/>
      <w:r>
        <w:rPr>
          <w:rFonts w:hint="eastAsia" w:ascii="思源宋体 CN" w:hAnsi="思源宋体 CN" w:eastAsia="思源宋体 CN"/>
          <w:lang w:val="en-US" w:eastAsia="zh-CN"/>
        </w:rPr>
        <w:t>我的公告</w:t>
      </w:r>
      <w:bookmarkEnd w:id="43"/>
    </w:p>
    <w:p w14:paraId="07C96516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基本功能：</w:t>
      </w:r>
      <w:r>
        <w:rPr>
          <w:rFonts w:hint="eastAsia" w:ascii="思源宋体 CN" w:hAnsi="思源宋体 CN" w:eastAsia="思源宋体 CN" w:cs="宋体"/>
          <w:b w:val="0"/>
          <w:bCs/>
          <w:lang w:val="en-US" w:eastAsia="zh-CN" w:bidi="ar"/>
        </w:rPr>
        <w:t>查看招标公告、中标公告、流标公告</w:t>
      </w:r>
      <w:r>
        <w:rPr>
          <w:rFonts w:hint="eastAsia" w:ascii="思源宋体 CN" w:hAnsi="思源宋体 CN" w:eastAsia="思源宋体 CN" w:cs="宋体"/>
          <w:lang w:bidi="ar"/>
        </w:rPr>
        <w:t>。</w:t>
      </w:r>
    </w:p>
    <w:p w14:paraId="4052886C">
      <w:pPr>
        <w:ind w:firstLine="42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7A25BA9D">
      <w:pPr>
        <w:ind w:firstLine="420" w:firstLineChars="20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lang w:bidi="ar"/>
        </w:rPr>
        <w:t>1、在</w:t>
      </w:r>
      <w:r>
        <w:rPr>
          <w:rFonts w:hint="eastAsia" w:ascii="思源宋体 CN" w:hAnsi="思源宋体 CN" w:eastAsia="思源宋体 CN" w:cs="宋体"/>
          <w:lang w:val="en-US" w:eastAsia="zh-CN" w:bidi="ar"/>
        </w:rPr>
        <w:t>中介超市</w:t>
      </w:r>
      <w:r>
        <w:rPr>
          <w:rFonts w:hint="eastAsia" w:ascii="思源宋体 CN" w:hAnsi="思源宋体 CN" w:eastAsia="思源宋体 CN" w:cs="宋体"/>
          <w:lang w:bidi="ar"/>
        </w:rPr>
        <w:t>中，点击“</w:t>
      </w:r>
      <w:r>
        <w:rPr>
          <w:rFonts w:hint="eastAsia" w:ascii="思源宋体 CN" w:hAnsi="思源宋体 CN" w:eastAsia="思源宋体 CN" w:cs="宋体"/>
          <w:lang w:val="en-US" w:eastAsia="zh-CN" w:bidi="ar"/>
        </w:rPr>
        <w:t>我的公告</w:t>
      </w:r>
      <w:r>
        <w:rPr>
          <w:rFonts w:hint="eastAsia" w:ascii="思源宋体 CN" w:hAnsi="思源宋体 CN" w:eastAsia="思源宋体 CN" w:cs="宋体"/>
          <w:lang w:bidi="ar"/>
        </w:rPr>
        <w:t>”菜单，进入页面，如下图：</w:t>
      </w:r>
    </w:p>
    <w:p w14:paraId="1D16D1C9">
      <w:pPr>
        <w:pStyle w:val="30"/>
        <w:rPr>
          <w:rFonts w:hint="eastAsia" w:ascii="思源宋体 CN" w:hAnsi="思源宋体 CN" w:eastAsia="思源宋体 CN" w:cs="宋体"/>
          <w:lang w:eastAsia="zh-CN" w:bidi="ar"/>
        </w:rPr>
      </w:pPr>
      <w:r>
        <w:rPr>
          <w:rFonts w:hint="eastAsia" w:ascii="思源宋体 CN" w:hAnsi="思源宋体 CN" w:eastAsia="思源宋体 CN" w:cs="宋体"/>
          <w:lang w:eastAsia="zh-CN" w:bidi="ar"/>
        </w:rPr>
        <w:drawing>
          <wp:inline distT="0" distB="0" distL="114300" distR="114300">
            <wp:extent cx="5270500" cy="2566035"/>
            <wp:effectExtent l="0" t="0" r="6350" b="5715"/>
            <wp:docPr id="40" name="图片 40" descr="7c547143e0c22888927431aa90446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7c547143e0c22888927431aa9044629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797" w:bottom="1440" w:left="1797" w:header="454" w:footer="680" w:gutter="0"/>
      <w:pgNumType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ctionIcon ! importa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C63F32">
    <w:pPr>
      <w:pStyle w:val="7"/>
      <w:pBdr>
        <w:top w:val="thinThickSmallGap" w:color="823B0B" w:themeColor="accent2" w:themeShade="7F" w:sz="24" w:space="1"/>
      </w:pBdr>
      <w:ind w:firstLine="2160" w:firstLineChars="1200"/>
      <w:rPr>
        <w:rFonts w:hint="default" w:asciiTheme="majorHAnsi" w:hAnsiTheme="majorHAnsi" w:eastAsiaTheme="majorEastAsia" w:cstheme="majorBidi"/>
        <w:lang w:val="en-US" w:eastAsia="zh-CN"/>
      </w:rPr>
    </w:pP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eastAsiaTheme="minorEastAsia"/>
      </w:rPr>
      <w:fldChar w:fldCharType="begin"/>
    </w:r>
    <w:r>
      <w:instrText xml:space="preserve">PAGE   \* MERGEFORMAT</w:instrText>
    </w:r>
    <w:r>
      <w:rPr>
        <w:rFonts w:eastAsiaTheme="minorEastAsia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1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hint="eastAsia" w:asciiTheme="majorHAnsi" w:hAnsiTheme="majorHAnsi" w:eastAsiaTheme="majorEastAsia" w:cstheme="majorBidi"/>
        <w:lang w:val="en-US" w:eastAsia="zh-CN"/>
      </w:rPr>
      <w:t>17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1EFA5A">
    <w:pPr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snapToGrid w:val="0"/>
      <w:spacing w:line="360" w:lineRule="auto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思源宋体 CN" w:hAnsi="思源宋体 CN" w:eastAsia="思源宋体 CN" w:cs="思源宋体 CN ExtraLight"/>
        <w:sz w:val="18"/>
        <w:szCs w:val="18"/>
        <w:lang w:val="en-US" w:eastAsia="zh-CN"/>
      </w:rPr>
      <w:t>温州市阳光采购服务平台中介服务-采购人</w:t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操作手册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26951"/>
    <w:multiLevelType w:val="singleLevel"/>
    <w:tmpl w:val="ABD26951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D48F145F"/>
    <w:multiLevelType w:val="multilevel"/>
    <w:tmpl w:val="D48F145F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  <w:textAlignment w:val="baseline"/>
      </w:pPr>
      <w:rPr>
        <w:rFonts w:hint="default" w:ascii="Times New Roman" w:hAnsi="Times New Roman" w:cs="Times New Roman"/>
        <w:b/>
        <w:bCs w:val="0"/>
        <w:iCs w:val="0"/>
        <w:caps w:val="0"/>
        <w:strike w:val="0"/>
        <w:dstrike w:val="0"/>
        <w:vanish w:val="0"/>
        <w:spacing w:val="0"/>
        <w:position w:val="0"/>
        <w:u w:val="no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5" w:hanging="1135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</w:lvl>
  </w:abstractNum>
  <w:abstractNum w:abstractNumId="2">
    <w:nsid w:val="E82AA154"/>
    <w:multiLevelType w:val="singleLevel"/>
    <w:tmpl w:val="E82AA154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EC201C33"/>
    <w:multiLevelType w:val="singleLevel"/>
    <w:tmpl w:val="EC201C3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FAF6330C"/>
    <w:multiLevelType w:val="singleLevel"/>
    <w:tmpl w:val="FAF6330C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013A0AB8"/>
    <w:multiLevelType w:val="singleLevel"/>
    <w:tmpl w:val="013A0AB8"/>
    <w:lvl w:ilvl="0" w:tentative="0">
      <w:start w:val="3"/>
      <w:numFmt w:val="decimal"/>
      <w:suff w:val="nothing"/>
      <w:lvlText w:val="%1、"/>
      <w:lvlJc w:val="left"/>
    </w:lvl>
  </w:abstractNum>
  <w:abstractNum w:abstractNumId="6">
    <w:nsid w:val="50D1F05A"/>
    <w:multiLevelType w:val="singleLevel"/>
    <w:tmpl w:val="50D1F05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iNGU4NDA1ZjNkZGVjZDJkYzQzOTIzNTI0YzBhMTkifQ=="/>
  </w:docVars>
  <w:rsids>
    <w:rsidRoot w:val="002222BE"/>
    <w:rsid w:val="00055F15"/>
    <w:rsid w:val="000F75E5"/>
    <w:rsid w:val="0010405B"/>
    <w:rsid w:val="00113DA6"/>
    <w:rsid w:val="00187F5F"/>
    <w:rsid w:val="001A773D"/>
    <w:rsid w:val="001C36F7"/>
    <w:rsid w:val="001C764F"/>
    <w:rsid w:val="002057A3"/>
    <w:rsid w:val="002222BE"/>
    <w:rsid w:val="0023723E"/>
    <w:rsid w:val="002653B6"/>
    <w:rsid w:val="00270738"/>
    <w:rsid w:val="00273031"/>
    <w:rsid w:val="002A04E9"/>
    <w:rsid w:val="002A22B2"/>
    <w:rsid w:val="002D38F3"/>
    <w:rsid w:val="003040C6"/>
    <w:rsid w:val="0032142C"/>
    <w:rsid w:val="00326C9C"/>
    <w:rsid w:val="003774E2"/>
    <w:rsid w:val="003C1DE3"/>
    <w:rsid w:val="003C778B"/>
    <w:rsid w:val="003E314F"/>
    <w:rsid w:val="003F7891"/>
    <w:rsid w:val="0041751B"/>
    <w:rsid w:val="00455D68"/>
    <w:rsid w:val="004772F4"/>
    <w:rsid w:val="004B2E0F"/>
    <w:rsid w:val="004C307C"/>
    <w:rsid w:val="00555C64"/>
    <w:rsid w:val="00595BC6"/>
    <w:rsid w:val="005A0317"/>
    <w:rsid w:val="005F0917"/>
    <w:rsid w:val="0065676B"/>
    <w:rsid w:val="00672541"/>
    <w:rsid w:val="006905E7"/>
    <w:rsid w:val="00697A0D"/>
    <w:rsid w:val="006E089A"/>
    <w:rsid w:val="0070110D"/>
    <w:rsid w:val="0073270F"/>
    <w:rsid w:val="00774C8B"/>
    <w:rsid w:val="00777E69"/>
    <w:rsid w:val="007C19F1"/>
    <w:rsid w:val="007D7510"/>
    <w:rsid w:val="00814E20"/>
    <w:rsid w:val="008327EA"/>
    <w:rsid w:val="008575C5"/>
    <w:rsid w:val="009447A4"/>
    <w:rsid w:val="009773B5"/>
    <w:rsid w:val="009809FA"/>
    <w:rsid w:val="009849D7"/>
    <w:rsid w:val="009A4C9A"/>
    <w:rsid w:val="009D28C1"/>
    <w:rsid w:val="00A315A4"/>
    <w:rsid w:val="00A35B8E"/>
    <w:rsid w:val="00A4239D"/>
    <w:rsid w:val="00A5306B"/>
    <w:rsid w:val="00AA076C"/>
    <w:rsid w:val="00AA0E7A"/>
    <w:rsid w:val="00AC2BA3"/>
    <w:rsid w:val="00AD21A6"/>
    <w:rsid w:val="00B00DCD"/>
    <w:rsid w:val="00B80E58"/>
    <w:rsid w:val="00B96B15"/>
    <w:rsid w:val="00BC0FAF"/>
    <w:rsid w:val="00C221E0"/>
    <w:rsid w:val="00CD3FFE"/>
    <w:rsid w:val="00CE6543"/>
    <w:rsid w:val="00D15D37"/>
    <w:rsid w:val="00D60DF3"/>
    <w:rsid w:val="00D6108F"/>
    <w:rsid w:val="00D76C31"/>
    <w:rsid w:val="00D82FA4"/>
    <w:rsid w:val="00D874BF"/>
    <w:rsid w:val="00DF3A41"/>
    <w:rsid w:val="00E15AB9"/>
    <w:rsid w:val="00E16778"/>
    <w:rsid w:val="00E37F0C"/>
    <w:rsid w:val="00E417BA"/>
    <w:rsid w:val="00E81D45"/>
    <w:rsid w:val="00E93236"/>
    <w:rsid w:val="00ED68F5"/>
    <w:rsid w:val="00ED7E15"/>
    <w:rsid w:val="00EE54E9"/>
    <w:rsid w:val="00EF4814"/>
    <w:rsid w:val="00F33341"/>
    <w:rsid w:val="00F51E2D"/>
    <w:rsid w:val="00F5579A"/>
    <w:rsid w:val="00F80F9B"/>
    <w:rsid w:val="00F9243C"/>
    <w:rsid w:val="00FC560E"/>
    <w:rsid w:val="00FF7DB5"/>
    <w:rsid w:val="023522DA"/>
    <w:rsid w:val="03C94DB0"/>
    <w:rsid w:val="03E24FC0"/>
    <w:rsid w:val="05021B34"/>
    <w:rsid w:val="05047743"/>
    <w:rsid w:val="05770104"/>
    <w:rsid w:val="059C20AA"/>
    <w:rsid w:val="05E57574"/>
    <w:rsid w:val="05F24044"/>
    <w:rsid w:val="071333A8"/>
    <w:rsid w:val="0739589B"/>
    <w:rsid w:val="0A13319B"/>
    <w:rsid w:val="0B5C270C"/>
    <w:rsid w:val="0B6E1DBA"/>
    <w:rsid w:val="0C904B0E"/>
    <w:rsid w:val="0DF471C7"/>
    <w:rsid w:val="115F1000"/>
    <w:rsid w:val="116B4322"/>
    <w:rsid w:val="1402489B"/>
    <w:rsid w:val="14DA4F16"/>
    <w:rsid w:val="15F32C15"/>
    <w:rsid w:val="177456FA"/>
    <w:rsid w:val="190C4A19"/>
    <w:rsid w:val="19230E75"/>
    <w:rsid w:val="192A5D42"/>
    <w:rsid w:val="196A4B74"/>
    <w:rsid w:val="1B3361FB"/>
    <w:rsid w:val="1B4F0233"/>
    <w:rsid w:val="1BAF2969"/>
    <w:rsid w:val="1DB80716"/>
    <w:rsid w:val="20262865"/>
    <w:rsid w:val="21410484"/>
    <w:rsid w:val="237344A7"/>
    <w:rsid w:val="256448DB"/>
    <w:rsid w:val="264059E6"/>
    <w:rsid w:val="26AC5B63"/>
    <w:rsid w:val="28137E1E"/>
    <w:rsid w:val="28770BCE"/>
    <w:rsid w:val="28AC68D0"/>
    <w:rsid w:val="292477C0"/>
    <w:rsid w:val="29767435"/>
    <w:rsid w:val="2AA70462"/>
    <w:rsid w:val="2C8C46B0"/>
    <w:rsid w:val="2D1B19D6"/>
    <w:rsid w:val="2DEC6E42"/>
    <w:rsid w:val="2FD86C40"/>
    <w:rsid w:val="2FFD70E5"/>
    <w:rsid w:val="316D5B7D"/>
    <w:rsid w:val="332079B1"/>
    <w:rsid w:val="354E7947"/>
    <w:rsid w:val="36E609A0"/>
    <w:rsid w:val="378B168B"/>
    <w:rsid w:val="37D0167E"/>
    <w:rsid w:val="389E6F8B"/>
    <w:rsid w:val="3B3165C9"/>
    <w:rsid w:val="3B401352"/>
    <w:rsid w:val="3BE40F0E"/>
    <w:rsid w:val="3BFD09A6"/>
    <w:rsid w:val="3C6400A6"/>
    <w:rsid w:val="3C785252"/>
    <w:rsid w:val="3E172FB8"/>
    <w:rsid w:val="3E551EBB"/>
    <w:rsid w:val="3F8C6CEE"/>
    <w:rsid w:val="41963159"/>
    <w:rsid w:val="43DD1D75"/>
    <w:rsid w:val="45CF2DC2"/>
    <w:rsid w:val="471D20BC"/>
    <w:rsid w:val="47D24C96"/>
    <w:rsid w:val="48F57DB5"/>
    <w:rsid w:val="49303C2F"/>
    <w:rsid w:val="493B547E"/>
    <w:rsid w:val="499D33FE"/>
    <w:rsid w:val="4B9E7576"/>
    <w:rsid w:val="4BFD0B93"/>
    <w:rsid w:val="4E1B6F3F"/>
    <w:rsid w:val="4F54162C"/>
    <w:rsid w:val="50120532"/>
    <w:rsid w:val="502130F3"/>
    <w:rsid w:val="521C1425"/>
    <w:rsid w:val="54FA5381"/>
    <w:rsid w:val="55DF781E"/>
    <w:rsid w:val="58066A68"/>
    <w:rsid w:val="597A4A53"/>
    <w:rsid w:val="5D7102E7"/>
    <w:rsid w:val="5E5A12E2"/>
    <w:rsid w:val="5EB37FD7"/>
    <w:rsid w:val="5EF86EE5"/>
    <w:rsid w:val="61D3722D"/>
    <w:rsid w:val="63A0519D"/>
    <w:rsid w:val="63CA432B"/>
    <w:rsid w:val="66195320"/>
    <w:rsid w:val="679F2254"/>
    <w:rsid w:val="688D1EE6"/>
    <w:rsid w:val="69777C99"/>
    <w:rsid w:val="6A84709D"/>
    <w:rsid w:val="6B2B110E"/>
    <w:rsid w:val="6B6F4918"/>
    <w:rsid w:val="6D8523D4"/>
    <w:rsid w:val="6E31530C"/>
    <w:rsid w:val="6EA74F80"/>
    <w:rsid w:val="70710506"/>
    <w:rsid w:val="71371CF4"/>
    <w:rsid w:val="71521EB7"/>
    <w:rsid w:val="72A00C3F"/>
    <w:rsid w:val="74371BBB"/>
    <w:rsid w:val="75090AA9"/>
    <w:rsid w:val="75791C38"/>
    <w:rsid w:val="764E7BE9"/>
    <w:rsid w:val="766B5F23"/>
    <w:rsid w:val="76D96E05"/>
    <w:rsid w:val="77AD6FA9"/>
    <w:rsid w:val="7A267BAE"/>
    <w:rsid w:val="7B6B4554"/>
    <w:rsid w:val="7BED4D2A"/>
    <w:rsid w:val="7FAA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qFormat="1" w:unhideWhenUsed="0" w:uiPriority="0" w:semiHidden="0" w:name="HTML Acronym"/>
    <w:lsdException w:uiPriority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iPriority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rFonts w:ascii="Times New Roman" w:hAnsi="Times New Roman" w:cs="Times New Roman"/>
      <w:b/>
      <w:kern w:val="44"/>
      <w:sz w:val="32"/>
      <w:szCs w:val="28"/>
    </w:rPr>
  </w:style>
  <w:style w:type="paragraph" w:styleId="3">
    <w:name w:val="heading 2"/>
    <w:basedOn w:val="1"/>
    <w:next w:val="1"/>
    <w:link w:val="38"/>
    <w:unhideWhenUsed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rFonts w:ascii="Times New Roman" w:hAnsi="Times New Roman" w:cs="Times New Roman"/>
      <w:b/>
      <w:sz w:val="30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rFonts w:ascii="Times New Roman" w:hAnsi="Times New Roman" w:cs="Times New Roman"/>
      <w:b/>
      <w:sz w:val="28"/>
      <w:szCs w:val="1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680"/>
    </w:pPr>
    <w:rPr>
      <w:rFonts w:ascii="Times New Roman" w:hAnsi="Times New Roman" w:cs="Times New Roman"/>
      <w:iCs/>
      <w:szCs w:val="20"/>
    </w:rPr>
  </w:style>
  <w:style w:type="paragraph" w:styleId="6">
    <w:name w:val="Balloon Text"/>
    <w:basedOn w:val="1"/>
    <w:link w:val="37"/>
    <w:qFormat/>
    <w:uiPriority w:val="0"/>
    <w:rPr>
      <w:sz w:val="18"/>
      <w:szCs w:val="18"/>
    </w:rPr>
  </w:style>
  <w:style w:type="paragraph" w:styleId="7">
    <w:name w:val="footer"/>
    <w:basedOn w:val="1"/>
    <w:link w:val="3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3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ind w:left="200" w:hanging="200" w:hangingChars="200"/>
    </w:pPr>
    <w:rPr>
      <w:rFonts w:ascii="Times New Roman" w:hAnsi="Times New Roman" w:cs="Times New Roman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tabs>
        <w:tab w:val="right" w:leader="dot" w:pos="8296"/>
      </w:tabs>
      <w:ind w:left="340"/>
    </w:pPr>
    <w:rPr>
      <w:rFonts w:ascii="Times New Roman" w:hAnsi="Times New Roman" w:cs="Times New Roman"/>
      <w:smallCaps/>
      <w:szCs w:val="20"/>
    </w:rPr>
  </w:style>
  <w:style w:type="table" w:styleId="12">
    <w:name w:val="Table Grid"/>
    <w:basedOn w:val="1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800080"/>
      <w:u w:val="none"/>
    </w:rPr>
  </w:style>
  <w:style w:type="character" w:styleId="16">
    <w:name w:val="Emphasis"/>
    <w:basedOn w:val="13"/>
    <w:qFormat/>
    <w:uiPriority w:val="0"/>
    <w:rPr>
      <w:b/>
    </w:rPr>
  </w:style>
  <w:style w:type="character" w:styleId="17">
    <w:name w:val="HTML Definition"/>
    <w:basedOn w:val="13"/>
    <w:qFormat/>
    <w:uiPriority w:val="0"/>
  </w:style>
  <w:style w:type="character" w:styleId="18">
    <w:name w:val="HTML Typewriter"/>
    <w:basedOn w:val="13"/>
    <w:qFormat/>
    <w:uiPriority w:val="0"/>
    <w:rPr>
      <w:rFonts w:ascii="monospace" w:hAnsi="monospace" w:eastAsia="monospace" w:cs="monospace"/>
      <w:sz w:val="20"/>
    </w:rPr>
  </w:style>
  <w:style w:type="character" w:styleId="19">
    <w:name w:val="HTML Acronym"/>
    <w:basedOn w:val="13"/>
    <w:qFormat/>
    <w:uiPriority w:val="0"/>
    <w:rPr>
      <w:rFonts w:ascii="ActionIcon ! important" w:hAnsi="ActionIcon ! important" w:eastAsia="ActionIcon ! important" w:cs="ActionIcon ! important"/>
      <w:color w:val="3D4B62"/>
      <w:sz w:val="16"/>
      <w:szCs w:val="16"/>
    </w:rPr>
  </w:style>
  <w:style w:type="character" w:styleId="20">
    <w:name w:val="HTML Variable"/>
    <w:basedOn w:val="13"/>
    <w:qFormat/>
    <w:uiPriority w:val="0"/>
  </w:style>
  <w:style w:type="character" w:styleId="21">
    <w:name w:val="Hyperlink"/>
    <w:basedOn w:val="13"/>
    <w:qFormat/>
    <w:uiPriority w:val="99"/>
    <w:rPr>
      <w:color w:val="0000FF"/>
      <w:u w:val="single"/>
    </w:rPr>
  </w:style>
  <w:style w:type="character" w:styleId="22">
    <w:name w:val="HTML Code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Cite"/>
    <w:basedOn w:val="13"/>
    <w:qFormat/>
    <w:uiPriority w:val="0"/>
  </w:style>
  <w:style w:type="character" w:styleId="24">
    <w:name w:val="HTML Keyboard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5">
    <w:name w:val="HTML Sample"/>
    <w:basedOn w:val="13"/>
    <w:qFormat/>
    <w:uiPriority w:val="0"/>
    <w:rPr>
      <w:rFonts w:hint="default" w:ascii="monospace" w:hAnsi="monospace" w:eastAsia="monospace" w:cs="monospace"/>
    </w:rPr>
  </w:style>
  <w:style w:type="paragraph" w:customStyle="1" w:styleId="26">
    <w:name w:val="样式 首行缩进:  2 字符"/>
    <w:basedOn w:val="1"/>
    <w:qFormat/>
    <w:uiPriority w:val="0"/>
    <w:pPr>
      <w:ind w:firstLine="480" w:firstLineChars="200"/>
    </w:pPr>
    <w:rPr>
      <w:rFonts w:ascii="思源宋体 CN Light" w:hAnsi="思源宋体 CN Light" w:cs="思源宋体 CN Light"/>
      <w:color w:val="000000"/>
      <w:szCs w:val="21"/>
    </w:rPr>
  </w:style>
  <w:style w:type="paragraph" w:customStyle="1" w:styleId="27">
    <w:name w:val="样式1"/>
    <w:basedOn w:val="1"/>
    <w:qFormat/>
    <w:uiPriority w:val="0"/>
    <w:pPr>
      <w:spacing w:line="300" w:lineRule="auto"/>
      <w:ind w:firstLine="480" w:firstLineChars="200"/>
    </w:pPr>
    <w:rPr>
      <w:rFonts w:ascii="Times New Roman" w:hAnsi="Times New Roman" w:cs="Times New Roman"/>
      <w:sz w:val="24"/>
    </w:rPr>
  </w:style>
  <w:style w:type="paragraph" w:customStyle="1" w:styleId="28">
    <w:name w:val="无间隔1"/>
    <w:basedOn w:val="1"/>
    <w:qFormat/>
    <w:uiPriority w:val="0"/>
    <w:pPr>
      <w:spacing w:line="360" w:lineRule="auto"/>
    </w:pPr>
    <w:rPr>
      <w:rFonts w:ascii="Times New Roman" w:hAnsi="Times New Roman" w:cs="Times New Roman"/>
    </w:rPr>
  </w:style>
  <w:style w:type="paragraph" w:customStyle="1" w:styleId="29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cs="Times New Roman"/>
      <w:sz w:val="24"/>
    </w:rPr>
  </w:style>
  <w:style w:type="paragraph" w:customStyle="1" w:styleId="30">
    <w:name w:val="1"/>
    <w:basedOn w:val="1"/>
    <w:qFormat/>
    <w:uiPriority w:val="0"/>
    <w:rPr>
      <w:rFonts w:ascii="Times New Roman" w:hAnsi="Times New Roman" w:cs="Times New Roman"/>
    </w:rPr>
  </w:style>
  <w:style w:type="paragraph" w:customStyle="1" w:styleId="31">
    <w:name w:val="msolistparagraph"/>
    <w:basedOn w:val="1"/>
    <w:qFormat/>
    <w:uiPriority w:val="0"/>
    <w:rPr>
      <w:rFonts w:ascii="Times New Roman" w:hAnsi="Times New Roman" w:cs="Times New Roman"/>
    </w:rPr>
  </w:style>
  <w:style w:type="character" w:customStyle="1" w:styleId="32">
    <w:name w:val="time"/>
    <w:basedOn w:val="13"/>
    <w:qFormat/>
    <w:uiPriority w:val="0"/>
  </w:style>
  <w:style w:type="character" w:customStyle="1" w:styleId="33">
    <w:name w:val="status"/>
    <w:basedOn w:val="13"/>
    <w:qFormat/>
    <w:uiPriority w:val="0"/>
    <w:rPr>
      <w:color w:val="0776DD"/>
    </w:rPr>
  </w:style>
  <w:style w:type="paragraph" w:styleId="34">
    <w:name w:val="List Paragraph"/>
    <w:basedOn w:val="1"/>
    <w:qFormat/>
    <w:uiPriority w:val="34"/>
  </w:style>
  <w:style w:type="character" w:customStyle="1" w:styleId="35">
    <w:name w:val="页眉 字符"/>
    <w:basedOn w:val="13"/>
    <w:link w:val="8"/>
    <w:qFormat/>
    <w:uiPriority w:val="99"/>
    <w:rPr>
      <w:rFonts w:asciiTheme="minorHAnsi" w:hAnsiTheme="minorHAnsi" w:cstheme="minorBidi"/>
      <w:kern w:val="2"/>
      <w:sz w:val="18"/>
      <w:szCs w:val="18"/>
    </w:rPr>
  </w:style>
  <w:style w:type="character" w:customStyle="1" w:styleId="36">
    <w:name w:val="页脚 字符"/>
    <w:basedOn w:val="13"/>
    <w:link w:val="7"/>
    <w:qFormat/>
    <w:uiPriority w:val="99"/>
    <w:rPr>
      <w:rFonts w:asciiTheme="minorHAnsi" w:hAnsiTheme="minorHAnsi" w:cstheme="minorBidi"/>
      <w:kern w:val="2"/>
      <w:sz w:val="18"/>
      <w:szCs w:val="18"/>
    </w:rPr>
  </w:style>
  <w:style w:type="character" w:customStyle="1" w:styleId="37">
    <w:name w:val="批注框文本 字符"/>
    <w:basedOn w:val="13"/>
    <w:link w:val="6"/>
    <w:qFormat/>
    <w:uiPriority w:val="0"/>
    <w:rPr>
      <w:rFonts w:asciiTheme="minorHAnsi" w:hAnsiTheme="minorHAnsi" w:cstheme="minorBidi"/>
      <w:kern w:val="2"/>
      <w:sz w:val="18"/>
      <w:szCs w:val="18"/>
    </w:rPr>
  </w:style>
  <w:style w:type="character" w:customStyle="1" w:styleId="38">
    <w:name w:val="标题 2 字符"/>
    <w:basedOn w:val="13"/>
    <w:link w:val="3"/>
    <w:qFormat/>
    <w:uiPriority w:val="0"/>
    <w:rPr>
      <w:rFonts w:ascii="Times New Roman" w:hAnsi="Times New Roman"/>
      <w:b/>
      <w:kern w:val="2"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国泰新点软件股份有限公司 0512-58188000</Company>
  <Pages>19</Pages>
  <Words>1756</Words>
  <Characters>1901</Characters>
  <Lines>112</Lines>
  <Paragraphs>31</Paragraphs>
  <TotalTime>0</TotalTime>
  <ScaleCrop>false</ScaleCrop>
  <LinksUpToDate>false</LinksUpToDate>
  <CharactersWithSpaces>1937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陆文涛</dc:creator>
  <cp:lastModifiedBy>admin</cp:lastModifiedBy>
  <dcterms:modified xsi:type="dcterms:W3CDTF">2025-09-25T06:23:17Z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E16BFF8E57494B2EAF86083570BF8E5F_13</vt:lpwstr>
  </property>
  <property fmtid="{D5CDD505-2E9C-101B-9397-08002B2CF9AE}" pid="4" name="KSOTemplateDocerSaveRecord">
    <vt:lpwstr>eyJoZGlkIjoiMGRhZTE4ZjE0NmMyYTNlYTE5NTA4ZDc2MjhmYjk1ZDciLCJ1c2VySWQiOiIxNTE4NDg1ODEyIn0=</vt:lpwstr>
  </property>
</Properties>
</file>