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EC26B">
      <w:pPr>
        <w:spacing w:line="440" w:lineRule="exact"/>
        <w:jc w:val="center"/>
        <w:rPr>
          <w:rFonts w:ascii="宋体" w:hAnsi="宋体"/>
          <w:b/>
          <w:bCs/>
          <w:color w:val="auto"/>
          <w:spacing w:val="60"/>
          <w:sz w:val="84"/>
          <w:szCs w:val="84"/>
          <w:highlight w:val="none"/>
        </w:rPr>
      </w:pPr>
    </w:p>
    <w:p w14:paraId="61796710">
      <w:pPr>
        <w:jc w:val="center"/>
        <w:rPr>
          <w:rFonts w:hint="eastAsia" w:ascii="宋体" w:hAnsi="宋体"/>
          <w:b/>
          <w:color w:val="auto"/>
          <w:spacing w:val="140"/>
          <w:sz w:val="72"/>
          <w:highlight w:val="none"/>
        </w:rPr>
      </w:pPr>
      <w:r>
        <w:rPr>
          <w:rFonts w:hint="eastAsia" w:ascii="宋体" w:eastAsia="宋体" w:cs="宋体"/>
          <w:b/>
          <w:color w:val="auto"/>
          <w:spacing w:val="140"/>
          <w:sz w:val="72"/>
          <w:szCs w:val="24"/>
          <w:highlight w:val="none"/>
          <w:lang w:eastAsia="zh-CN"/>
        </w:rPr>
        <w:t>温州市消防救援支队</w:t>
      </w:r>
    </w:p>
    <w:p w14:paraId="67368642">
      <w:pPr>
        <w:ind w:firstLine="2357" w:firstLineChars="235"/>
        <w:rPr>
          <w:rFonts w:hint="eastAsia" w:ascii="宋体" w:hAnsi="宋体"/>
          <w:b/>
          <w:color w:val="auto"/>
          <w:spacing w:val="140"/>
          <w:sz w:val="72"/>
          <w:highlight w:val="none"/>
        </w:rPr>
      </w:pPr>
    </w:p>
    <w:p w14:paraId="57EF358A">
      <w:pPr>
        <w:spacing w:line="360" w:lineRule="exact"/>
        <w:jc w:val="center"/>
        <w:rPr>
          <w:rFonts w:hint="eastAsia" w:ascii="宋体" w:hAnsi="宋体"/>
          <w:b/>
          <w:color w:val="auto"/>
          <w:spacing w:val="140"/>
          <w:sz w:val="72"/>
          <w:highlight w:val="none"/>
        </w:rPr>
      </w:pPr>
    </w:p>
    <w:p w14:paraId="11C5FBED">
      <w:pPr>
        <w:spacing w:line="360" w:lineRule="exact"/>
        <w:jc w:val="center"/>
        <w:rPr>
          <w:rFonts w:hint="eastAsia" w:ascii="宋体" w:hAnsi="宋体"/>
          <w:b/>
          <w:color w:val="auto"/>
          <w:spacing w:val="140"/>
          <w:sz w:val="72"/>
          <w:highlight w:val="none"/>
        </w:rPr>
      </w:pPr>
    </w:p>
    <w:p w14:paraId="0AB4AE0C">
      <w:pPr>
        <w:spacing w:line="900" w:lineRule="exact"/>
        <w:jc w:val="center"/>
        <w:rPr>
          <w:rFonts w:hint="eastAsia" w:ascii="宋体" w:hAnsi="宋体" w:eastAsia="宋体"/>
          <w:b/>
          <w:color w:val="auto"/>
          <w:spacing w:val="140"/>
          <w:sz w:val="84"/>
          <w:szCs w:val="84"/>
          <w:highlight w:val="none"/>
          <w:lang w:eastAsia="zh-CN"/>
        </w:rPr>
      </w:pPr>
      <w:r>
        <w:rPr>
          <w:rFonts w:hint="eastAsia" w:ascii="宋体" w:hAnsi="宋体" w:eastAsia="宋体"/>
          <w:b/>
          <w:color w:val="auto"/>
          <w:spacing w:val="140"/>
          <w:sz w:val="72"/>
          <w:szCs w:val="72"/>
          <w:highlight w:val="none"/>
          <w:lang w:eastAsia="zh-CN"/>
        </w:rPr>
        <w:t>采购</w:t>
      </w:r>
      <w:r>
        <w:rPr>
          <w:rFonts w:hint="eastAsia" w:ascii="宋体" w:hAnsi="宋体"/>
          <w:b/>
          <w:color w:val="auto"/>
          <w:spacing w:val="140"/>
          <w:sz w:val="72"/>
          <w:szCs w:val="72"/>
          <w:highlight w:val="none"/>
          <w:lang w:eastAsia="zh-CN"/>
        </w:rPr>
        <w:t>文件</w:t>
      </w:r>
    </w:p>
    <w:p w14:paraId="1BCC549E">
      <w:pPr>
        <w:spacing w:line="400" w:lineRule="exact"/>
        <w:jc w:val="center"/>
        <w:rPr>
          <w:rFonts w:hint="eastAsia" w:ascii="宋体" w:hAnsi="宋体"/>
          <w:b/>
          <w:color w:val="auto"/>
          <w:sz w:val="32"/>
          <w:highlight w:val="none"/>
        </w:rPr>
      </w:pPr>
    </w:p>
    <w:p w14:paraId="5639F68C">
      <w:pPr>
        <w:spacing w:line="400" w:lineRule="exact"/>
        <w:jc w:val="center"/>
        <w:rPr>
          <w:rFonts w:hint="eastAsia" w:ascii="宋体" w:hAnsi="宋体"/>
          <w:b/>
          <w:color w:val="auto"/>
          <w:sz w:val="32"/>
          <w:highlight w:val="none"/>
        </w:rPr>
      </w:pPr>
    </w:p>
    <w:p w14:paraId="239A5728">
      <w:pPr>
        <w:rPr>
          <w:rFonts w:hint="eastAsia" w:ascii="宋体" w:hAnsi="宋体"/>
          <w:b/>
          <w:color w:val="auto"/>
          <w:sz w:val="24"/>
          <w:highlight w:val="none"/>
        </w:rPr>
      </w:pPr>
    </w:p>
    <w:p w14:paraId="6CA7F825">
      <w:pPr>
        <w:rPr>
          <w:rFonts w:hint="eastAsia" w:ascii="宋体" w:hAnsi="宋体"/>
          <w:b/>
          <w:color w:val="auto"/>
          <w:sz w:val="24"/>
          <w:highlight w:val="none"/>
        </w:rPr>
      </w:pPr>
    </w:p>
    <w:p w14:paraId="7756DB78">
      <w:pPr>
        <w:rPr>
          <w:rFonts w:hint="eastAsia" w:ascii="宋体" w:hAnsi="宋体"/>
          <w:b/>
          <w:color w:val="auto"/>
          <w:sz w:val="24"/>
          <w:highlight w:val="none"/>
        </w:rPr>
      </w:pPr>
    </w:p>
    <w:p w14:paraId="746A7A44">
      <w:pPr>
        <w:rPr>
          <w:rFonts w:hint="eastAsia" w:ascii="宋体" w:hAnsi="宋体"/>
          <w:b/>
          <w:color w:val="auto"/>
          <w:sz w:val="24"/>
          <w:highlight w:val="none"/>
        </w:rPr>
      </w:pPr>
    </w:p>
    <w:p w14:paraId="6B41933D">
      <w:pPr>
        <w:bidi w:val="0"/>
        <w:ind w:firstLine="1400" w:firstLineChars="500"/>
        <w:jc w:val="left"/>
        <w:rPr>
          <w:rFonts w:hint="eastAsia"/>
          <w:color w:val="auto"/>
          <w:sz w:val="28"/>
          <w:szCs w:val="36"/>
          <w:highlight w:val="none"/>
        </w:rPr>
      </w:pPr>
    </w:p>
    <w:p w14:paraId="3BBC3A0F">
      <w:pPr>
        <w:bidi w:val="0"/>
        <w:ind w:firstLine="1400" w:firstLineChars="500"/>
        <w:jc w:val="left"/>
        <w:rPr>
          <w:rFonts w:hint="default"/>
          <w:color w:val="auto"/>
          <w:sz w:val="28"/>
          <w:szCs w:val="36"/>
          <w:highlight w:val="none"/>
          <w:lang w:val="en-US" w:eastAsia="zh-CN"/>
        </w:rPr>
      </w:pPr>
      <w:r>
        <w:rPr>
          <w:rFonts w:hint="eastAsia" w:eastAsia="宋体"/>
          <w:color w:val="auto"/>
          <w:sz w:val="28"/>
          <w:szCs w:val="36"/>
          <w:highlight w:val="none"/>
        </w:rPr>
        <w:t>项 目 编 号：</w:t>
      </w:r>
      <w:r>
        <w:rPr>
          <w:rFonts w:hint="eastAsia" w:asciiTheme="minorEastAsia" w:hAnsiTheme="minorEastAsia" w:eastAsiaTheme="minorEastAsia" w:cstheme="minorEastAsia"/>
          <w:color w:val="auto"/>
          <w:sz w:val="28"/>
          <w:szCs w:val="36"/>
          <w:highlight w:val="none"/>
        </w:rPr>
        <w:t>WZYGCG2026080200</w:t>
      </w:r>
    </w:p>
    <w:p w14:paraId="5FFF067B">
      <w:pPr>
        <w:bidi w:val="0"/>
        <w:ind w:firstLine="1400" w:firstLineChars="500"/>
        <w:jc w:val="left"/>
        <w:rPr>
          <w:rFonts w:hint="eastAsia"/>
          <w:color w:val="auto"/>
          <w:sz w:val="28"/>
          <w:szCs w:val="36"/>
          <w:highlight w:val="none"/>
        </w:rPr>
      </w:pPr>
    </w:p>
    <w:p w14:paraId="3575D590">
      <w:pPr>
        <w:bidi w:val="0"/>
        <w:ind w:firstLine="1400" w:firstLineChars="500"/>
        <w:jc w:val="left"/>
        <w:rPr>
          <w:rFonts w:hint="eastAsia" w:eastAsia="宋体"/>
          <w:color w:val="auto"/>
          <w:sz w:val="28"/>
          <w:szCs w:val="36"/>
          <w:highlight w:val="none"/>
          <w:lang w:eastAsia="zh-CN"/>
        </w:rPr>
      </w:pPr>
      <w:r>
        <w:rPr>
          <w:rFonts w:hint="eastAsia" w:eastAsia="宋体"/>
          <w:color w:val="auto"/>
          <w:sz w:val="28"/>
          <w:szCs w:val="36"/>
          <w:highlight w:val="none"/>
        </w:rPr>
        <w:t>项 目 名 称：</w:t>
      </w:r>
      <w:r>
        <w:rPr>
          <w:rFonts w:hint="eastAsia" w:eastAsia="宋体"/>
          <w:color w:val="auto"/>
          <w:sz w:val="28"/>
          <w:szCs w:val="36"/>
          <w:highlight w:val="none"/>
          <w:lang w:eastAsia="zh-CN"/>
        </w:rPr>
        <w:t>温州市消防救援支队2026年度软件系统运维项目</w:t>
      </w:r>
    </w:p>
    <w:p w14:paraId="0A76C143">
      <w:pPr>
        <w:bidi w:val="0"/>
        <w:ind w:firstLine="1400" w:firstLineChars="500"/>
        <w:jc w:val="left"/>
        <w:rPr>
          <w:rFonts w:hint="eastAsia"/>
          <w:color w:val="auto"/>
          <w:sz w:val="28"/>
          <w:szCs w:val="36"/>
          <w:highlight w:val="none"/>
        </w:rPr>
      </w:pPr>
    </w:p>
    <w:p w14:paraId="4114C29A">
      <w:pPr>
        <w:bidi w:val="0"/>
        <w:ind w:firstLine="1400" w:firstLineChars="500"/>
        <w:jc w:val="left"/>
        <w:rPr>
          <w:rFonts w:hint="eastAsia"/>
          <w:color w:val="auto"/>
          <w:sz w:val="28"/>
          <w:szCs w:val="36"/>
          <w:highlight w:val="none"/>
        </w:rPr>
      </w:pPr>
      <w:r>
        <w:rPr>
          <w:rFonts w:hint="eastAsia" w:eastAsia="宋体"/>
          <w:color w:val="auto"/>
          <w:sz w:val="28"/>
          <w:szCs w:val="36"/>
          <w:highlight w:val="none"/>
        </w:rPr>
        <w:t>采 购 方 式：竞争性磋商</w:t>
      </w:r>
    </w:p>
    <w:p w14:paraId="5D2F738D">
      <w:pPr>
        <w:spacing w:line="600" w:lineRule="exact"/>
        <w:ind w:firstLine="1140" w:firstLineChars="300"/>
        <w:rPr>
          <w:rFonts w:hint="eastAsia" w:ascii="宋体" w:hAnsi="宋体"/>
          <w:color w:val="auto"/>
          <w:spacing w:val="40"/>
          <w:sz w:val="30"/>
          <w:highlight w:val="none"/>
        </w:rPr>
      </w:pPr>
    </w:p>
    <w:p w14:paraId="69FD686F">
      <w:pPr>
        <w:spacing w:line="600" w:lineRule="exact"/>
        <w:rPr>
          <w:rFonts w:hint="eastAsia" w:ascii="宋体" w:hAnsi="宋体"/>
          <w:color w:val="auto"/>
          <w:spacing w:val="40"/>
          <w:sz w:val="30"/>
          <w:highlight w:val="none"/>
        </w:rPr>
      </w:pPr>
    </w:p>
    <w:p w14:paraId="4744C900">
      <w:pPr>
        <w:spacing w:line="600" w:lineRule="exact"/>
        <w:rPr>
          <w:rFonts w:ascii="宋体" w:hAnsi="宋体"/>
          <w:color w:val="auto"/>
          <w:spacing w:val="40"/>
          <w:sz w:val="30"/>
          <w:highlight w:val="none"/>
        </w:rPr>
      </w:pPr>
    </w:p>
    <w:p w14:paraId="048BDB67">
      <w:pPr>
        <w:spacing w:line="600" w:lineRule="exact"/>
        <w:rPr>
          <w:rFonts w:hint="eastAsia" w:ascii="宋体" w:hAnsi="宋体"/>
          <w:color w:val="auto"/>
          <w:spacing w:val="40"/>
          <w:sz w:val="30"/>
          <w:highlight w:val="none"/>
        </w:rPr>
      </w:pPr>
    </w:p>
    <w:p w14:paraId="413BE2FC">
      <w:pPr>
        <w:spacing w:line="600" w:lineRule="exact"/>
        <w:jc w:val="center"/>
        <w:rPr>
          <w:rFonts w:hint="eastAsia" w:ascii="宋体" w:hAnsi="宋体"/>
          <w:b/>
          <w:color w:val="auto"/>
          <w:kern w:val="11"/>
          <w:sz w:val="30"/>
          <w:highlight w:val="none"/>
        </w:rPr>
      </w:pPr>
    </w:p>
    <w:p w14:paraId="5BEDDBF6">
      <w:pPr>
        <w:spacing w:line="600" w:lineRule="exact"/>
        <w:jc w:val="center"/>
        <w:rPr>
          <w:rFonts w:hint="eastAsia" w:ascii="宋体" w:hAnsi="宋体" w:eastAsia="宋体"/>
          <w:b/>
          <w:color w:val="auto"/>
          <w:kern w:val="11"/>
          <w:sz w:val="30"/>
          <w:highlight w:val="none"/>
          <w:lang w:val="en-US" w:eastAsia="zh-CN"/>
        </w:rPr>
      </w:pPr>
      <w:r>
        <w:rPr>
          <w:rFonts w:hint="eastAsia" w:ascii="宋体" w:hAnsi="宋体" w:eastAsia="宋体"/>
          <w:b/>
          <w:color w:val="auto"/>
          <w:kern w:val="11"/>
          <w:sz w:val="30"/>
          <w:highlight w:val="none"/>
        </w:rPr>
        <w:t>采购人：</w:t>
      </w:r>
      <w:r>
        <w:rPr>
          <w:rFonts w:hint="eastAsia" w:ascii="宋体" w:hAnsi="宋体" w:eastAsia="宋体"/>
          <w:b/>
          <w:color w:val="auto"/>
          <w:kern w:val="11"/>
          <w:sz w:val="30"/>
          <w:highlight w:val="none"/>
          <w:lang w:eastAsia="zh-CN"/>
        </w:rPr>
        <w:t>温州市消防救援支队</w:t>
      </w:r>
    </w:p>
    <w:p w14:paraId="2AA9DC62">
      <w:pPr>
        <w:spacing w:line="600" w:lineRule="exact"/>
        <w:jc w:val="center"/>
        <w:rPr>
          <w:rFonts w:hint="default" w:ascii="宋体" w:hAnsi="宋体" w:eastAsia="宋体"/>
          <w:b/>
          <w:color w:val="auto"/>
          <w:kern w:val="11"/>
          <w:sz w:val="30"/>
          <w:highlight w:val="none"/>
          <w:lang w:val="en-US" w:eastAsia="zh-CN"/>
        </w:rPr>
      </w:pPr>
      <w:r>
        <w:rPr>
          <w:rFonts w:hint="eastAsia" w:ascii="宋体" w:hAnsi="宋体" w:eastAsia="宋体"/>
          <w:b/>
          <w:color w:val="auto"/>
          <w:kern w:val="11"/>
          <w:sz w:val="30"/>
          <w:highlight w:val="none"/>
        </w:rPr>
        <w:t>采购代理机构：温州联合产权交易中心有限公司</w:t>
      </w:r>
    </w:p>
    <w:p w14:paraId="43DF1B57">
      <w:pPr>
        <w:rPr>
          <w:rFonts w:hint="eastAsia" w:ascii="宋体" w:hAnsi="宋体"/>
          <w:b/>
          <w:color w:val="auto"/>
          <w:spacing w:val="40"/>
          <w:sz w:val="28"/>
          <w:highlight w:val="none"/>
        </w:rPr>
      </w:pPr>
    </w:p>
    <w:p w14:paraId="75CA3D95">
      <w:pPr>
        <w:ind w:firstLine="3611" w:firstLineChars="1000"/>
        <w:rPr>
          <w:rFonts w:hint="eastAsia" w:ascii="宋体" w:hAnsi="宋体"/>
          <w:b/>
          <w:color w:val="auto"/>
          <w:spacing w:val="40"/>
          <w:sz w:val="28"/>
          <w:highlight w:val="none"/>
        </w:rPr>
      </w:pPr>
      <w:r>
        <w:rPr>
          <w:rFonts w:hint="eastAsia" w:ascii="宋体" w:hAnsi="宋体" w:eastAsia="宋体"/>
          <w:b/>
          <w:color w:val="auto"/>
          <w:spacing w:val="40"/>
          <w:sz w:val="28"/>
          <w:highlight w:val="none"/>
        </w:rPr>
        <w:t>二〇二</w:t>
      </w:r>
      <w:r>
        <w:rPr>
          <w:rFonts w:hint="eastAsia" w:ascii="宋体" w:hAnsi="宋体" w:eastAsia="宋体"/>
          <w:b/>
          <w:color w:val="auto"/>
          <w:spacing w:val="40"/>
          <w:sz w:val="28"/>
          <w:highlight w:val="none"/>
          <w:lang w:val="en-US" w:eastAsia="zh-CN"/>
        </w:rPr>
        <w:t>六</w:t>
      </w:r>
      <w:r>
        <w:rPr>
          <w:rFonts w:hint="eastAsia" w:ascii="宋体" w:hAnsi="宋体" w:eastAsia="宋体" w:cs="Times New Roman"/>
          <w:b/>
          <w:color w:val="auto"/>
          <w:spacing w:val="40"/>
          <w:sz w:val="28"/>
          <w:highlight w:val="none"/>
        </w:rPr>
        <w:t>年</w:t>
      </w:r>
      <w:r>
        <w:rPr>
          <w:rFonts w:hint="eastAsia" w:ascii="宋体" w:hAnsi="宋体" w:cs="Times New Roman"/>
          <w:b/>
          <w:color w:val="auto"/>
          <w:spacing w:val="40"/>
          <w:sz w:val="28"/>
          <w:highlight w:val="none"/>
          <w:lang w:val="en-US" w:eastAsia="zh-CN"/>
        </w:rPr>
        <w:t>八</w:t>
      </w:r>
      <w:r>
        <w:rPr>
          <w:rFonts w:hint="eastAsia" w:ascii="宋体" w:hAnsi="宋体" w:eastAsia="宋体" w:cs="Times New Roman"/>
          <w:b/>
          <w:color w:val="auto"/>
          <w:spacing w:val="40"/>
          <w:sz w:val="28"/>
          <w:highlight w:val="none"/>
        </w:rPr>
        <w:t>月</w:t>
      </w:r>
    </w:p>
    <w:p w14:paraId="7D0B036C">
      <w:pPr>
        <w:rPr>
          <w:rFonts w:hint="eastAsia" w:ascii="宋体" w:hAnsi="宋体"/>
          <w:color w:val="auto"/>
          <w:spacing w:val="40"/>
          <w:sz w:val="28"/>
          <w:highlight w:val="none"/>
        </w:rPr>
      </w:pPr>
    </w:p>
    <w:p w14:paraId="49B01578">
      <w:pPr>
        <w:pStyle w:val="2"/>
        <w:spacing w:line="600" w:lineRule="exact"/>
        <w:jc w:val="center"/>
        <w:rPr>
          <w:rFonts w:hint="eastAsia" w:ascii="黑体" w:hAnsi="黑体" w:eastAsia="黑体"/>
          <w:color w:val="auto"/>
          <w:sz w:val="36"/>
          <w:szCs w:val="36"/>
          <w:highlight w:val="none"/>
        </w:rPr>
        <w:sectPr>
          <w:footerReference r:id="rId4" w:type="first"/>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0"/>
          <w:cols w:space="720" w:num="1"/>
          <w:docGrid w:linePitch="312" w:charSpace="0"/>
        </w:sectPr>
      </w:pPr>
    </w:p>
    <w:p w14:paraId="1968B8E8">
      <w:pPr>
        <w:pStyle w:val="2"/>
        <w:spacing w:line="600" w:lineRule="exact"/>
        <w:jc w:val="center"/>
        <w:rPr>
          <w:rFonts w:hint="eastAsia" w:ascii="黑体" w:hAnsi="黑体" w:eastAsia="黑体"/>
          <w:color w:val="auto"/>
          <w:sz w:val="36"/>
          <w:szCs w:val="36"/>
          <w:highlight w:val="none"/>
        </w:rPr>
      </w:pPr>
      <w:bookmarkStart w:id="0" w:name="_Toc20649"/>
      <w:bookmarkStart w:id="1" w:name="_Toc9478"/>
      <w:bookmarkStart w:id="2" w:name="_Toc1952"/>
      <w:r>
        <w:rPr>
          <w:rFonts w:hint="eastAsia" w:ascii="黑体" w:hAnsi="黑体" w:eastAsia="宋体"/>
          <w:color w:val="auto"/>
          <w:sz w:val="36"/>
          <w:szCs w:val="36"/>
          <w:highlight w:val="none"/>
        </w:rPr>
        <w:t>目   录</w:t>
      </w:r>
      <w:bookmarkEnd w:id="0"/>
      <w:bookmarkEnd w:id="1"/>
      <w:bookmarkEnd w:id="2"/>
    </w:p>
    <w:p w14:paraId="7C54C76C">
      <w:pPr>
        <w:pStyle w:val="28"/>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color w:val="auto"/>
          <w:spacing w:val="40"/>
          <w:sz w:val="22"/>
          <w:szCs w:val="22"/>
          <w:highlight w:val="none"/>
        </w:rPr>
        <w:instrText xml:space="preserve">TOC \o "1-2" \h \u </w:instrText>
      </w:r>
      <w:r>
        <w:rPr>
          <w:rFonts w:hint="eastAsia" w:ascii="宋体" w:hAnsi="宋体" w:eastAsia="宋体" w:cs="宋体"/>
          <w:smallCaps/>
          <w:color w:val="auto"/>
          <w:spacing w:val="40"/>
          <w:sz w:val="22"/>
          <w:szCs w:val="22"/>
          <w:highlight w:val="none"/>
        </w:rPr>
        <w:fldChar w:fldCharType="separate"/>
      </w: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spacing w:val="40"/>
          <w:sz w:val="22"/>
          <w:szCs w:val="22"/>
          <w:highlight w:val="none"/>
        </w:rPr>
        <w:instrText xml:space="preserve"> HYPERLINK \l _Toc1952 </w:instrText>
      </w:r>
      <w:r>
        <w:rPr>
          <w:rFonts w:hint="eastAsia" w:ascii="宋体" w:hAnsi="宋体" w:eastAsia="宋体" w:cs="宋体"/>
          <w:smallCaps/>
          <w:spacing w:val="40"/>
          <w:sz w:val="22"/>
          <w:szCs w:val="22"/>
          <w:highlight w:val="none"/>
        </w:rPr>
        <w:fldChar w:fldCharType="separate"/>
      </w:r>
      <w:r>
        <w:rPr>
          <w:rFonts w:hint="eastAsia" w:ascii="宋体" w:hAnsi="宋体" w:eastAsia="宋体" w:cs="宋体"/>
          <w:sz w:val="22"/>
          <w:szCs w:val="22"/>
          <w:highlight w:val="none"/>
        </w:rPr>
        <w:t>目   录</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_Toc1952 \h </w:instrText>
      </w:r>
      <w:r>
        <w:rPr>
          <w:rFonts w:hint="eastAsia" w:ascii="宋体" w:hAnsi="宋体" w:eastAsia="宋体" w:cs="宋体"/>
          <w:sz w:val="22"/>
          <w:szCs w:val="22"/>
        </w:rPr>
        <w:fldChar w:fldCharType="separate"/>
      </w:r>
      <w:r>
        <w:rPr>
          <w:rFonts w:hint="eastAsia" w:ascii="宋体" w:hAnsi="宋体" w:eastAsia="宋体" w:cs="宋体"/>
          <w:sz w:val="22"/>
          <w:szCs w:val="22"/>
        </w:rPr>
        <w:t>1</w:t>
      </w:r>
      <w:r>
        <w:rPr>
          <w:rFonts w:hint="eastAsia" w:ascii="宋体" w:hAnsi="宋体" w:eastAsia="宋体" w:cs="宋体"/>
          <w:sz w:val="22"/>
          <w:szCs w:val="22"/>
        </w:rPr>
        <w:fldChar w:fldCharType="end"/>
      </w:r>
      <w:r>
        <w:rPr>
          <w:rFonts w:hint="eastAsia" w:ascii="宋体" w:hAnsi="宋体" w:eastAsia="宋体" w:cs="宋体"/>
          <w:smallCaps/>
          <w:color w:val="auto"/>
          <w:spacing w:val="40"/>
          <w:sz w:val="22"/>
          <w:szCs w:val="22"/>
          <w:highlight w:val="none"/>
        </w:rPr>
        <w:fldChar w:fldCharType="end"/>
      </w:r>
    </w:p>
    <w:p w14:paraId="6E2BCB02">
      <w:pPr>
        <w:pStyle w:val="28"/>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spacing w:val="40"/>
          <w:sz w:val="22"/>
          <w:szCs w:val="22"/>
          <w:highlight w:val="none"/>
        </w:rPr>
        <w:instrText xml:space="preserve"> HYPERLINK \l _Toc2535 </w:instrText>
      </w:r>
      <w:r>
        <w:rPr>
          <w:rFonts w:hint="eastAsia" w:ascii="宋体" w:hAnsi="宋体" w:eastAsia="宋体" w:cs="宋体"/>
          <w:smallCaps/>
          <w:spacing w:val="40"/>
          <w:sz w:val="22"/>
          <w:szCs w:val="22"/>
          <w:highlight w:val="none"/>
        </w:rPr>
        <w:fldChar w:fldCharType="separate"/>
      </w:r>
      <w:r>
        <w:rPr>
          <w:rFonts w:hint="eastAsia" w:ascii="宋体" w:hAnsi="宋体" w:eastAsia="宋体" w:cs="宋体"/>
          <w:sz w:val="22"/>
          <w:szCs w:val="22"/>
          <w:highlight w:val="none"/>
        </w:rPr>
        <w:t>第一部分</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磋商</w:t>
      </w:r>
      <w:r>
        <w:rPr>
          <w:rFonts w:hint="eastAsia" w:ascii="宋体" w:hAnsi="宋体" w:eastAsia="宋体" w:cs="宋体"/>
          <w:sz w:val="22"/>
          <w:szCs w:val="22"/>
          <w:highlight w:val="none"/>
          <w:lang w:val="en-US" w:eastAsia="zh-CN"/>
        </w:rPr>
        <w:t>公告</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_Toc2535 \h </w:instrText>
      </w:r>
      <w:r>
        <w:rPr>
          <w:rFonts w:hint="eastAsia" w:ascii="宋体" w:hAnsi="宋体" w:eastAsia="宋体" w:cs="宋体"/>
          <w:sz w:val="22"/>
          <w:szCs w:val="22"/>
        </w:rPr>
        <w:fldChar w:fldCharType="separate"/>
      </w:r>
      <w:r>
        <w:rPr>
          <w:rFonts w:hint="eastAsia" w:ascii="宋体" w:hAnsi="宋体" w:eastAsia="宋体" w:cs="宋体"/>
          <w:sz w:val="22"/>
          <w:szCs w:val="22"/>
        </w:rPr>
        <w:t>2</w:t>
      </w:r>
      <w:r>
        <w:rPr>
          <w:rFonts w:hint="eastAsia" w:ascii="宋体" w:hAnsi="宋体" w:eastAsia="宋体" w:cs="宋体"/>
          <w:sz w:val="22"/>
          <w:szCs w:val="22"/>
        </w:rPr>
        <w:fldChar w:fldCharType="end"/>
      </w:r>
      <w:r>
        <w:rPr>
          <w:rFonts w:hint="eastAsia" w:ascii="宋体" w:hAnsi="宋体" w:eastAsia="宋体" w:cs="宋体"/>
          <w:smallCaps/>
          <w:color w:val="auto"/>
          <w:spacing w:val="40"/>
          <w:sz w:val="22"/>
          <w:szCs w:val="22"/>
          <w:highlight w:val="none"/>
        </w:rPr>
        <w:fldChar w:fldCharType="end"/>
      </w:r>
    </w:p>
    <w:p w14:paraId="5DA47DC7">
      <w:pPr>
        <w:pStyle w:val="28"/>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spacing w:val="40"/>
          <w:sz w:val="22"/>
          <w:szCs w:val="22"/>
          <w:highlight w:val="none"/>
        </w:rPr>
        <w:instrText xml:space="preserve"> HYPERLINK \l _Toc27359 </w:instrText>
      </w:r>
      <w:r>
        <w:rPr>
          <w:rFonts w:hint="eastAsia" w:ascii="宋体" w:hAnsi="宋体" w:eastAsia="宋体" w:cs="宋体"/>
          <w:smallCaps/>
          <w:spacing w:val="40"/>
          <w:sz w:val="22"/>
          <w:szCs w:val="22"/>
          <w:highlight w:val="none"/>
        </w:rPr>
        <w:fldChar w:fldCharType="separate"/>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须知</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_Toc27359 \h </w:instrText>
      </w:r>
      <w:r>
        <w:rPr>
          <w:rFonts w:hint="eastAsia" w:ascii="宋体" w:hAnsi="宋体" w:eastAsia="宋体" w:cs="宋体"/>
          <w:sz w:val="22"/>
          <w:szCs w:val="22"/>
        </w:rPr>
        <w:fldChar w:fldCharType="separate"/>
      </w:r>
      <w:r>
        <w:rPr>
          <w:rFonts w:hint="eastAsia" w:ascii="宋体" w:hAnsi="宋体" w:eastAsia="宋体" w:cs="宋体"/>
          <w:sz w:val="22"/>
          <w:szCs w:val="22"/>
        </w:rPr>
        <w:t>5</w:t>
      </w:r>
      <w:r>
        <w:rPr>
          <w:rFonts w:hint="eastAsia" w:ascii="宋体" w:hAnsi="宋体" w:eastAsia="宋体" w:cs="宋体"/>
          <w:sz w:val="22"/>
          <w:szCs w:val="22"/>
        </w:rPr>
        <w:fldChar w:fldCharType="end"/>
      </w:r>
      <w:r>
        <w:rPr>
          <w:rFonts w:hint="eastAsia" w:ascii="宋体" w:hAnsi="宋体" w:eastAsia="宋体" w:cs="宋体"/>
          <w:smallCaps/>
          <w:color w:val="auto"/>
          <w:spacing w:val="40"/>
          <w:sz w:val="22"/>
          <w:szCs w:val="22"/>
          <w:highlight w:val="none"/>
        </w:rPr>
        <w:fldChar w:fldCharType="end"/>
      </w:r>
    </w:p>
    <w:p w14:paraId="361E49E5">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_Toc19260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lang w:eastAsia="zh-CN"/>
        </w:rPr>
        <w:t>供应商</w:t>
      </w:r>
      <w:r>
        <w:rPr>
          <w:rFonts w:hint="eastAsia" w:ascii="宋体" w:hAnsi="宋体" w:eastAsia="宋体" w:cs="宋体"/>
          <w:sz w:val="22"/>
          <w:szCs w:val="22"/>
          <w:highlight w:val="none"/>
        </w:rPr>
        <w:t>须知前附表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_Toc19260 \h </w:instrText>
      </w:r>
      <w:r>
        <w:rPr>
          <w:rFonts w:hint="eastAsia" w:ascii="宋体" w:hAnsi="宋体" w:eastAsia="宋体" w:cs="宋体"/>
          <w:sz w:val="22"/>
          <w:szCs w:val="22"/>
        </w:rPr>
        <w:fldChar w:fldCharType="separate"/>
      </w:r>
      <w:r>
        <w:rPr>
          <w:rFonts w:hint="eastAsia" w:ascii="宋体" w:hAnsi="宋体" w:eastAsia="宋体" w:cs="宋体"/>
          <w:sz w:val="22"/>
          <w:szCs w:val="22"/>
        </w:rPr>
        <w:t>5</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69C2322E">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_Toc12361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sz w:val="22"/>
          <w:szCs w:val="22"/>
          <w:highlight w:val="none"/>
        </w:rPr>
        <w:t>一、说    明</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_Toc12361 \h </w:instrText>
      </w:r>
      <w:r>
        <w:rPr>
          <w:rFonts w:hint="eastAsia" w:ascii="宋体" w:hAnsi="宋体" w:eastAsia="宋体" w:cs="宋体"/>
          <w:sz w:val="22"/>
          <w:szCs w:val="22"/>
        </w:rPr>
        <w:fldChar w:fldCharType="separate"/>
      </w:r>
      <w:r>
        <w:rPr>
          <w:rFonts w:hint="eastAsia" w:ascii="宋体" w:hAnsi="宋体" w:eastAsia="宋体" w:cs="宋体"/>
          <w:sz w:val="22"/>
          <w:szCs w:val="22"/>
        </w:rPr>
        <w:t>12</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6A896B4B">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_Toc32480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二、</w:t>
      </w:r>
      <w:r>
        <w:rPr>
          <w:rFonts w:hint="eastAsia" w:ascii="宋体" w:hAnsi="宋体" w:eastAsia="宋体" w:cs="宋体"/>
          <w:sz w:val="22"/>
          <w:szCs w:val="22"/>
          <w:highlight w:val="none"/>
          <w:lang w:eastAsia="zh-CN"/>
        </w:rPr>
        <w:t>采购</w:t>
      </w:r>
      <w:r>
        <w:rPr>
          <w:rFonts w:hint="eastAsia" w:ascii="宋体" w:hAnsi="宋体" w:cs="宋体"/>
          <w:sz w:val="22"/>
          <w:szCs w:val="22"/>
          <w:highlight w:val="none"/>
          <w:lang w:eastAsia="zh-CN"/>
        </w:rPr>
        <w:t>文件</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_Toc32480 \h </w:instrText>
      </w:r>
      <w:r>
        <w:rPr>
          <w:rFonts w:hint="eastAsia" w:ascii="宋体" w:hAnsi="宋体" w:eastAsia="宋体" w:cs="宋体"/>
          <w:sz w:val="22"/>
          <w:szCs w:val="22"/>
        </w:rPr>
        <w:fldChar w:fldCharType="separate"/>
      </w:r>
      <w:r>
        <w:rPr>
          <w:rFonts w:hint="eastAsia" w:ascii="宋体" w:hAnsi="宋体" w:eastAsia="宋体" w:cs="宋体"/>
          <w:sz w:val="22"/>
          <w:szCs w:val="22"/>
        </w:rPr>
        <w:t>13</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7EFA8009">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_Toc10580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三、</w:t>
      </w:r>
      <w:r>
        <w:rPr>
          <w:rFonts w:hint="eastAsia" w:ascii="宋体" w:hAnsi="宋体" w:cs="宋体"/>
          <w:sz w:val="22"/>
          <w:szCs w:val="22"/>
          <w:highlight w:val="none"/>
          <w:lang w:eastAsia="zh-CN"/>
        </w:rPr>
        <w:t>响应文件</w:t>
      </w:r>
      <w:r>
        <w:rPr>
          <w:rFonts w:hint="eastAsia" w:ascii="宋体" w:hAnsi="宋体" w:eastAsia="宋体" w:cs="宋体"/>
          <w:sz w:val="22"/>
          <w:szCs w:val="22"/>
          <w:highlight w:val="none"/>
        </w:rPr>
        <w:t>的编制</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_Toc10580 \h </w:instrText>
      </w:r>
      <w:r>
        <w:rPr>
          <w:rFonts w:hint="eastAsia" w:ascii="宋体" w:hAnsi="宋体" w:eastAsia="宋体" w:cs="宋体"/>
          <w:sz w:val="22"/>
          <w:szCs w:val="22"/>
        </w:rPr>
        <w:fldChar w:fldCharType="separate"/>
      </w:r>
      <w:r>
        <w:rPr>
          <w:rFonts w:hint="eastAsia" w:ascii="宋体" w:hAnsi="宋体" w:eastAsia="宋体" w:cs="宋体"/>
          <w:sz w:val="22"/>
          <w:szCs w:val="22"/>
        </w:rPr>
        <w:t>13</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11F82535">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_Toc30975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四、</w:t>
      </w:r>
      <w:r>
        <w:rPr>
          <w:rFonts w:hint="eastAsia" w:ascii="宋体" w:hAnsi="宋体" w:cs="宋体"/>
          <w:sz w:val="22"/>
          <w:szCs w:val="22"/>
          <w:highlight w:val="none"/>
          <w:lang w:eastAsia="zh-CN"/>
        </w:rPr>
        <w:t>响应文件</w:t>
      </w:r>
      <w:r>
        <w:rPr>
          <w:rFonts w:hint="eastAsia" w:ascii="宋体" w:hAnsi="宋体" w:eastAsia="宋体" w:cs="宋体"/>
          <w:sz w:val="22"/>
          <w:szCs w:val="22"/>
          <w:highlight w:val="none"/>
        </w:rPr>
        <w:t>的递交</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_Toc30975 \h </w:instrText>
      </w:r>
      <w:r>
        <w:rPr>
          <w:rFonts w:hint="eastAsia" w:ascii="宋体" w:hAnsi="宋体" w:eastAsia="宋体" w:cs="宋体"/>
          <w:sz w:val="22"/>
          <w:szCs w:val="22"/>
        </w:rPr>
        <w:fldChar w:fldCharType="separate"/>
      </w:r>
      <w:r>
        <w:rPr>
          <w:rFonts w:hint="eastAsia" w:ascii="宋体" w:hAnsi="宋体" w:eastAsia="宋体" w:cs="宋体"/>
          <w:sz w:val="22"/>
          <w:szCs w:val="22"/>
        </w:rPr>
        <w:t>16</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0BD3C775">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_Toc10204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五、磋商和评审</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_Toc10204 \h </w:instrText>
      </w:r>
      <w:r>
        <w:rPr>
          <w:rFonts w:hint="eastAsia" w:ascii="宋体" w:hAnsi="宋体" w:eastAsia="宋体" w:cs="宋体"/>
          <w:sz w:val="22"/>
          <w:szCs w:val="22"/>
        </w:rPr>
        <w:fldChar w:fldCharType="separate"/>
      </w:r>
      <w:r>
        <w:rPr>
          <w:rFonts w:hint="eastAsia" w:ascii="宋体" w:hAnsi="宋体" w:eastAsia="宋体" w:cs="宋体"/>
          <w:sz w:val="22"/>
          <w:szCs w:val="22"/>
        </w:rPr>
        <w:t>17</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7B6612F1">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_Toc24794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六、授予合同</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_Toc24794 \h </w:instrText>
      </w:r>
      <w:r>
        <w:rPr>
          <w:rFonts w:hint="eastAsia" w:ascii="宋体" w:hAnsi="宋体" w:eastAsia="宋体" w:cs="宋体"/>
          <w:sz w:val="22"/>
          <w:szCs w:val="22"/>
        </w:rPr>
        <w:fldChar w:fldCharType="separate"/>
      </w:r>
      <w:r>
        <w:rPr>
          <w:rFonts w:hint="eastAsia" w:ascii="宋体" w:hAnsi="宋体" w:eastAsia="宋体" w:cs="宋体"/>
          <w:sz w:val="22"/>
          <w:szCs w:val="22"/>
        </w:rPr>
        <w:t>19</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23D1BA8F">
      <w:pPr>
        <w:pStyle w:val="28"/>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spacing w:val="40"/>
          <w:sz w:val="22"/>
          <w:szCs w:val="22"/>
          <w:highlight w:val="none"/>
        </w:rPr>
        <w:instrText xml:space="preserve"> HYPERLINK \l _Toc18319 </w:instrText>
      </w:r>
      <w:r>
        <w:rPr>
          <w:rFonts w:hint="eastAsia" w:ascii="宋体" w:hAnsi="宋体" w:eastAsia="宋体" w:cs="宋体"/>
          <w:smallCaps/>
          <w:spacing w:val="40"/>
          <w:sz w:val="22"/>
          <w:szCs w:val="22"/>
          <w:highlight w:val="none"/>
        </w:rPr>
        <w:fldChar w:fldCharType="separate"/>
      </w:r>
      <w:r>
        <w:rPr>
          <w:rFonts w:hint="eastAsia" w:ascii="宋体" w:hAnsi="宋体" w:eastAsia="宋体" w:cs="宋体"/>
          <w:bCs/>
          <w:kern w:val="44"/>
          <w:sz w:val="22"/>
          <w:szCs w:val="22"/>
          <w:highlight w:val="none"/>
        </w:rPr>
        <w:t>第二部分   合同主要条款</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_Toc18319 \h </w:instrText>
      </w:r>
      <w:r>
        <w:rPr>
          <w:rFonts w:hint="eastAsia" w:ascii="宋体" w:hAnsi="宋体" w:eastAsia="宋体" w:cs="宋体"/>
          <w:sz w:val="22"/>
          <w:szCs w:val="22"/>
        </w:rPr>
        <w:fldChar w:fldCharType="separate"/>
      </w:r>
      <w:r>
        <w:rPr>
          <w:rFonts w:hint="eastAsia" w:ascii="宋体" w:hAnsi="宋体" w:eastAsia="宋体" w:cs="宋体"/>
          <w:sz w:val="22"/>
          <w:szCs w:val="22"/>
        </w:rPr>
        <w:t>21</w:t>
      </w:r>
      <w:r>
        <w:rPr>
          <w:rFonts w:hint="eastAsia" w:ascii="宋体" w:hAnsi="宋体" w:eastAsia="宋体" w:cs="宋体"/>
          <w:sz w:val="22"/>
          <w:szCs w:val="22"/>
        </w:rPr>
        <w:fldChar w:fldCharType="end"/>
      </w:r>
      <w:r>
        <w:rPr>
          <w:rFonts w:hint="eastAsia" w:ascii="宋体" w:hAnsi="宋体" w:eastAsia="宋体" w:cs="宋体"/>
          <w:smallCaps/>
          <w:color w:val="auto"/>
          <w:spacing w:val="40"/>
          <w:sz w:val="22"/>
          <w:szCs w:val="22"/>
          <w:highlight w:val="none"/>
        </w:rPr>
        <w:fldChar w:fldCharType="end"/>
      </w:r>
    </w:p>
    <w:p w14:paraId="22DC13D4">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_Toc30485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附件一  磋商</w:t>
      </w:r>
      <w:r>
        <w:rPr>
          <w:rFonts w:hint="eastAsia" w:ascii="宋体" w:hAnsi="宋体" w:cs="宋体"/>
          <w:sz w:val="22"/>
          <w:szCs w:val="22"/>
          <w:highlight w:val="none"/>
          <w:lang w:eastAsia="zh-CN"/>
        </w:rPr>
        <w:t>响应</w:t>
      </w:r>
      <w:r>
        <w:rPr>
          <w:rFonts w:hint="eastAsia" w:ascii="宋体" w:hAnsi="宋体" w:eastAsia="宋体" w:cs="宋体"/>
          <w:sz w:val="22"/>
          <w:szCs w:val="22"/>
          <w:highlight w:val="none"/>
        </w:rPr>
        <w:t>函</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_Toc30485 \h </w:instrText>
      </w:r>
      <w:r>
        <w:rPr>
          <w:rFonts w:hint="eastAsia" w:ascii="宋体" w:hAnsi="宋体" w:eastAsia="宋体" w:cs="宋体"/>
          <w:sz w:val="22"/>
          <w:szCs w:val="22"/>
        </w:rPr>
        <w:fldChar w:fldCharType="separate"/>
      </w:r>
      <w:r>
        <w:rPr>
          <w:rFonts w:hint="eastAsia" w:ascii="宋体" w:hAnsi="宋体" w:eastAsia="宋体" w:cs="宋体"/>
          <w:sz w:val="22"/>
          <w:szCs w:val="22"/>
        </w:rPr>
        <w:t>29</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15725860">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_Toc13188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sz w:val="22"/>
          <w:szCs w:val="22"/>
          <w:highlight w:val="none"/>
        </w:rPr>
        <w:t>附件二  磋商报价一览表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_Toc13188 \h </w:instrText>
      </w:r>
      <w:r>
        <w:rPr>
          <w:rFonts w:hint="eastAsia" w:ascii="宋体" w:hAnsi="宋体" w:eastAsia="宋体" w:cs="宋体"/>
          <w:sz w:val="22"/>
          <w:szCs w:val="22"/>
        </w:rPr>
        <w:fldChar w:fldCharType="separate"/>
      </w:r>
      <w:r>
        <w:rPr>
          <w:rFonts w:hint="eastAsia" w:ascii="宋体" w:hAnsi="宋体" w:eastAsia="宋体" w:cs="宋体"/>
          <w:sz w:val="22"/>
          <w:szCs w:val="22"/>
        </w:rPr>
        <w:t>30</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38E49B95">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_Toc31586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附件三  磋商分项报价表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_Toc31586 \h </w:instrText>
      </w:r>
      <w:r>
        <w:rPr>
          <w:rFonts w:hint="eastAsia" w:ascii="宋体" w:hAnsi="宋体" w:eastAsia="宋体" w:cs="宋体"/>
          <w:sz w:val="22"/>
          <w:szCs w:val="22"/>
        </w:rPr>
        <w:fldChar w:fldCharType="separate"/>
      </w:r>
      <w:r>
        <w:rPr>
          <w:rFonts w:hint="eastAsia" w:ascii="宋体" w:hAnsi="宋体" w:eastAsia="宋体" w:cs="宋体"/>
          <w:sz w:val="22"/>
          <w:szCs w:val="22"/>
        </w:rPr>
        <w:t>31</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2A13C333">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_Toc20919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附件</w:t>
      </w:r>
      <w:r>
        <w:rPr>
          <w:rFonts w:hint="eastAsia" w:ascii="宋体" w:hAnsi="宋体" w:eastAsia="宋体" w:cs="宋体"/>
          <w:sz w:val="22"/>
          <w:szCs w:val="22"/>
          <w:highlight w:val="none"/>
          <w:lang w:val="en-US" w:eastAsia="zh-CN"/>
        </w:rPr>
        <w:t>四</w:t>
      </w:r>
      <w:r>
        <w:rPr>
          <w:rFonts w:hint="eastAsia" w:ascii="宋体" w:hAnsi="宋体" w:eastAsia="宋体" w:cs="宋体"/>
          <w:sz w:val="22"/>
          <w:szCs w:val="22"/>
          <w:highlight w:val="none"/>
        </w:rPr>
        <w:t xml:space="preserve">  资格证明</w:t>
      </w:r>
      <w:r>
        <w:rPr>
          <w:rFonts w:hint="eastAsia" w:ascii="宋体" w:hAnsi="宋体" w:cs="宋体"/>
          <w:sz w:val="22"/>
          <w:szCs w:val="22"/>
          <w:highlight w:val="none"/>
          <w:lang w:eastAsia="zh-CN"/>
        </w:rPr>
        <w:t>文件</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_Toc20919 \h </w:instrText>
      </w:r>
      <w:r>
        <w:rPr>
          <w:rFonts w:hint="eastAsia" w:ascii="宋体" w:hAnsi="宋体" w:eastAsia="宋体" w:cs="宋体"/>
          <w:sz w:val="22"/>
          <w:szCs w:val="22"/>
        </w:rPr>
        <w:fldChar w:fldCharType="separate"/>
      </w:r>
      <w:r>
        <w:rPr>
          <w:rFonts w:hint="eastAsia" w:ascii="宋体" w:hAnsi="宋体" w:eastAsia="宋体" w:cs="宋体"/>
          <w:sz w:val="22"/>
          <w:szCs w:val="22"/>
        </w:rPr>
        <w:t>32</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080DC1C8">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_Toc5273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sz w:val="22"/>
          <w:szCs w:val="22"/>
          <w:highlight w:val="none"/>
        </w:rPr>
        <w:t>附件</w:t>
      </w:r>
      <w:r>
        <w:rPr>
          <w:rFonts w:hint="eastAsia" w:ascii="宋体" w:hAnsi="宋体" w:eastAsia="宋体" w:cs="宋体"/>
          <w:bCs/>
          <w:sz w:val="22"/>
          <w:szCs w:val="22"/>
          <w:highlight w:val="none"/>
          <w:lang w:val="en-US" w:eastAsia="zh-CN"/>
        </w:rPr>
        <w:t>五</w:t>
      </w:r>
      <w:r>
        <w:rPr>
          <w:rFonts w:hint="eastAsia" w:ascii="宋体" w:hAnsi="宋体" w:eastAsia="宋体" w:cs="宋体"/>
          <w:bCs/>
          <w:sz w:val="22"/>
          <w:szCs w:val="22"/>
          <w:highlight w:val="none"/>
        </w:rPr>
        <w:t xml:space="preserve">  </w:t>
      </w:r>
      <w:r>
        <w:rPr>
          <w:rFonts w:hint="eastAsia" w:ascii="宋体" w:hAnsi="宋体" w:eastAsia="宋体" w:cs="宋体"/>
          <w:bCs/>
          <w:sz w:val="22"/>
          <w:szCs w:val="22"/>
          <w:highlight w:val="none"/>
          <w:lang w:val="en-US" w:eastAsia="zh-CN"/>
        </w:rPr>
        <w:t>中小企业声明函</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_Toc5273 \h </w:instrText>
      </w:r>
      <w:r>
        <w:rPr>
          <w:rFonts w:hint="eastAsia" w:ascii="宋体" w:hAnsi="宋体" w:eastAsia="宋体" w:cs="宋体"/>
          <w:sz w:val="22"/>
          <w:szCs w:val="22"/>
        </w:rPr>
        <w:fldChar w:fldCharType="separate"/>
      </w:r>
      <w:r>
        <w:rPr>
          <w:rFonts w:hint="eastAsia" w:ascii="宋体" w:hAnsi="宋体" w:eastAsia="宋体" w:cs="宋体"/>
          <w:sz w:val="22"/>
          <w:szCs w:val="22"/>
        </w:rPr>
        <w:t>35</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3630A73D">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_Toc19269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sz w:val="22"/>
          <w:szCs w:val="22"/>
          <w:highlight w:val="none"/>
        </w:rPr>
        <w:t>附件</w:t>
      </w:r>
      <w:r>
        <w:rPr>
          <w:rFonts w:hint="eastAsia" w:ascii="宋体" w:hAnsi="宋体" w:eastAsia="宋体" w:cs="宋体"/>
          <w:bCs/>
          <w:sz w:val="22"/>
          <w:szCs w:val="22"/>
          <w:highlight w:val="none"/>
          <w:lang w:val="en-US" w:eastAsia="zh-CN"/>
        </w:rPr>
        <w:t>六</w:t>
      </w:r>
      <w:r>
        <w:rPr>
          <w:rFonts w:hint="eastAsia" w:ascii="宋体" w:hAnsi="宋体" w:eastAsia="宋体" w:cs="宋体"/>
          <w:bCs/>
          <w:sz w:val="22"/>
          <w:szCs w:val="22"/>
          <w:highlight w:val="none"/>
        </w:rPr>
        <w:t xml:space="preserve">  商务条款、技术规格偏离表</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_Toc19269 \h </w:instrText>
      </w:r>
      <w:r>
        <w:rPr>
          <w:rFonts w:hint="eastAsia" w:ascii="宋体" w:hAnsi="宋体" w:eastAsia="宋体" w:cs="宋体"/>
          <w:sz w:val="22"/>
          <w:szCs w:val="22"/>
        </w:rPr>
        <w:fldChar w:fldCharType="separate"/>
      </w:r>
      <w:r>
        <w:rPr>
          <w:rFonts w:hint="eastAsia" w:ascii="宋体" w:hAnsi="宋体" w:eastAsia="宋体" w:cs="宋体"/>
          <w:sz w:val="22"/>
          <w:szCs w:val="22"/>
        </w:rPr>
        <w:t>38</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3B6BE039">
      <w:pPr>
        <w:pStyle w:val="28"/>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spacing w:val="40"/>
          <w:sz w:val="22"/>
          <w:szCs w:val="22"/>
          <w:highlight w:val="none"/>
        </w:rPr>
        <w:instrText xml:space="preserve"> HYPERLINK \l _Toc30331 </w:instrText>
      </w:r>
      <w:r>
        <w:rPr>
          <w:rFonts w:hint="eastAsia" w:ascii="宋体" w:hAnsi="宋体" w:eastAsia="宋体" w:cs="宋体"/>
          <w:smallCaps/>
          <w:spacing w:val="40"/>
          <w:sz w:val="22"/>
          <w:szCs w:val="22"/>
          <w:highlight w:val="none"/>
        </w:rPr>
        <w:fldChar w:fldCharType="separate"/>
      </w:r>
      <w:r>
        <w:rPr>
          <w:rFonts w:hint="eastAsia" w:ascii="宋体" w:hAnsi="宋体" w:eastAsia="宋体" w:cs="宋体"/>
          <w:sz w:val="22"/>
          <w:szCs w:val="22"/>
          <w:highlight w:val="none"/>
        </w:rPr>
        <w:t>第四部分   磋商内容及要求</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_Toc30331 \h </w:instrText>
      </w:r>
      <w:r>
        <w:rPr>
          <w:rFonts w:hint="eastAsia" w:ascii="宋体" w:hAnsi="宋体" w:eastAsia="宋体" w:cs="宋体"/>
          <w:sz w:val="22"/>
          <w:szCs w:val="22"/>
        </w:rPr>
        <w:fldChar w:fldCharType="separate"/>
      </w:r>
      <w:r>
        <w:rPr>
          <w:rFonts w:hint="eastAsia" w:ascii="宋体" w:hAnsi="宋体" w:eastAsia="宋体" w:cs="宋体"/>
          <w:sz w:val="22"/>
          <w:szCs w:val="22"/>
        </w:rPr>
        <w:t>39</w:t>
      </w:r>
      <w:r>
        <w:rPr>
          <w:rFonts w:hint="eastAsia" w:ascii="宋体" w:hAnsi="宋体" w:eastAsia="宋体" w:cs="宋体"/>
          <w:sz w:val="22"/>
          <w:szCs w:val="22"/>
        </w:rPr>
        <w:fldChar w:fldCharType="end"/>
      </w:r>
      <w:r>
        <w:rPr>
          <w:rFonts w:hint="eastAsia" w:ascii="宋体" w:hAnsi="宋体" w:eastAsia="宋体" w:cs="宋体"/>
          <w:smallCaps/>
          <w:color w:val="auto"/>
          <w:spacing w:val="40"/>
          <w:sz w:val="22"/>
          <w:szCs w:val="22"/>
          <w:highlight w:val="none"/>
        </w:rPr>
        <w:fldChar w:fldCharType="end"/>
      </w:r>
    </w:p>
    <w:p w14:paraId="1E92B548">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_Toc24471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一、概述</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_Toc24471 \h </w:instrText>
      </w:r>
      <w:r>
        <w:rPr>
          <w:rFonts w:hint="eastAsia" w:ascii="宋体" w:hAnsi="宋体" w:eastAsia="宋体" w:cs="宋体"/>
          <w:sz w:val="22"/>
          <w:szCs w:val="22"/>
        </w:rPr>
        <w:fldChar w:fldCharType="separate"/>
      </w:r>
      <w:r>
        <w:rPr>
          <w:rFonts w:hint="eastAsia" w:ascii="宋体" w:hAnsi="宋体" w:eastAsia="宋体" w:cs="宋体"/>
          <w:sz w:val="22"/>
          <w:szCs w:val="22"/>
        </w:rPr>
        <w:t>39</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7D36F534">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_Toc6841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sz w:val="22"/>
          <w:szCs w:val="22"/>
          <w:highlight w:val="none"/>
        </w:rPr>
        <w:t>二、采购内容</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_Toc6841 \h </w:instrText>
      </w:r>
      <w:r>
        <w:rPr>
          <w:rFonts w:hint="eastAsia" w:ascii="宋体" w:hAnsi="宋体" w:eastAsia="宋体" w:cs="宋体"/>
          <w:sz w:val="22"/>
          <w:szCs w:val="22"/>
        </w:rPr>
        <w:fldChar w:fldCharType="separate"/>
      </w:r>
      <w:r>
        <w:rPr>
          <w:rFonts w:hint="eastAsia" w:ascii="宋体" w:hAnsi="宋体" w:eastAsia="宋体" w:cs="宋体"/>
          <w:sz w:val="22"/>
          <w:szCs w:val="22"/>
        </w:rPr>
        <w:t>39</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32E3E46B">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_Toc8674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sz w:val="22"/>
          <w:szCs w:val="22"/>
          <w:highlight w:val="none"/>
          <w:lang w:val="en-US" w:eastAsia="zh-CN"/>
        </w:rPr>
        <w:t>三、具体运维设备、服务清单和运维内容</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_Toc8674 \h </w:instrText>
      </w:r>
      <w:r>
        <w:rPr>
          <w:rFonts w:hint="eastAsia" w:ascii="宋体" w:hAnsi="宋体" w:eastAsia="宋体" w:cs="宋体"/>
          <w:sz w:val="22"/>
          <w:szCs w:val="22"/>
        </w:rPr>
        <w:fldChar w:fldCharType="separate"/>
      </w:r>
      <w:r>
        <w:rPr>
          <w:rFonts w:hint="eastAsia" w:ascii="宋体" w:hAnsi="宋体" w:eastAsia="宋体" w:cs="宋体"/>
          <w:sz w:val="22"/>
          <w:szCs w:val="22"/>
        </w:rPr>
        <w:t>39</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6768FEB7">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_Toc20206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kern w:val="2"/>
          <w:sz w:val="22"/>
          <w:szCs w:val="22"/>
          <w:lang w:val="en-US" w:eastAsia="zh-CN" w:bidi="ar-SA"/>
        </w:rPr>
        <w:t>四、</w:t>
      </w:r>
      <w:r>
        <w:rPr>
          <w:rFonts w:hint="eastAsia" w:ascii="宋体" w:hAnsi="宋体" w:eastAsia="宋体" w:cs="宋体"/>
          <w:bCs/>
          <w:sz w:val="22"/>
          <w:szCs w:val="22"/>
          <w:highlight w:val="none"/>
          <w:lang w:val="en-US" w:eastAsia="zh-CN"/>
        </w:rPr>
        <w:t>服务期限</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_Toc20206 \h </w:instrText>
      </w:r>
      <w:r>
        <w:rPr>
          <w:rFonts w:hint="eastAsia" w:ascii="宋体" w:hAnsi="宋体" w:eastAsia="宋体" w:cs="宋体"/>
          <w:sz w:val="22"/>
          <w:szCs w:val="22"/>
        </w:rPr>
        <w:fldChar w:fldCharType="separate"/>
      </w:r>
      <w:r>
        <w:rPr>
          <w:rFonts w:hint="eastAsia" w:ascii="宋体" w:hAnsi="宋体" w:eastAsia="宋体" w:cs="宋体"/>
          <w:sz w:val="22"/>
          <w:szCs w:val="22"/>
        </w:rPr>
        <w:t>57</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48BDE856">
      <w:pPr>
        <w:pStyle w:val="23"/>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val="0"/>
          <w:color w:val="auto"/>
          <w:spacing w:val="40"/>
          <w:sz w:val="22"/>
          <w:szCs w:val="22"/>
          <w:highlight w:val="none"/>
        </w:rPr>
        <w:fldChar w:fldCharType="begin"/>
      </w:r>
      <w:r>
        <w:rPr>
          <w:rFonts w:hint="eastAsia" w:ascii="宋体" w:hAnsi="宋体" w:eastAsia="宋体" w:cs="宋体"/>
          <w:smallCaps w:val="0"/>
          <w:spacing w:val="40"/>
          <w:sz w:val="22"/>
          <w:szCs w:val="22"/>
          <w:highlight w:val="none"/>
        </w:rPr>
        <w:instrText xml:space="preserve"> HYPERLINK \l _Toc31650 </w:instrText>
      </w:r>
      <w:r>
        <w:rPr>
          <w:rFonts w:hint="eastAsia" w:ascii="宋体" w:hAnsi="宋体" w:eastAsia="宋体" w:cs="宋体"/>
          <w:smallCaps w:val="0"/>
          <w:spacing w:val="40"/>
          <w:sz w:val="22"/>
          <w:szCs w:val="22"/>
          <w:highlight w:val="none"/>
        </w:rPr>
        <w:fldChar w:fldCharType="separate"/>
      </w:r>
      <w:r>
        <w:rPr>
          <w:rFonts w:hint="eastAsia" w:ascii="宋体" w:hAnsi="宋体" w:eastAsia="宋体" w:cs="宋体"/>
          <w:bCs/>
          <w:sz w:val="22"/>
          <w:szCs w:val="22"/>
          <w:highlight w:val="none"/>
          <w:lang w:val="en-US" w:eastAsia="zh-CN"/>
        </w:rPr>
        <w:t>五、</w:t>
      </w:r>
      <w:r>
        <w:rPr>
          <w:rFonts w:hint="eastAsia" w:ascii="宋体" w:hAnsi="宋体" w:eastAsia="宋体" w:cs="宋体"/>
          <w:bCs/>
          <w:sz w:val="22"/>
          <w:szCs w:val="22"/>
          <w:highlight w:val="none"/>
        </w:rPr>
        <w:t>保密要求</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_Toc31650 \h </w:instrText>
      </w:r>
      <w:r>
        <w:rPr>
          <w:rFonts w:hint="eastAsia" w:ascii="宋体" w:hAnsi="宋体" w:eastAsia="宋体" w:cs="宋体"/>
          <w:sz w:val="22"/>
          <w:szCs w:val="22"/>
        </w:rPr>
        <w:fldChar w:fldCharType="separate"/>
      </w:r>
      <w:r>
        <w:rPr>
          <w:rFonts w:hint="eastAsia" w:ascii="宋体" w:hAnsi="宋体" w:eastAsia="宋体" w:cs="宋体"/>
          <w:sz w:val="22"/>
          <w:szCs w:val="22"/>
        </w:rPr>
        <w:t>57</w:t>
      </w:r>
      <w:r>
        <w:rPr>
          <w:rFonts w:hint="eastAsia" w:ascii="宋体" w:hAnsi="宋体" w:eastAsia="宋体" w:cs="宋体"/>
          <w:sz w:val="22"/>
          <w:szCs w:val="22"/>
        </w:rPr>
        <w:fldChar w:fldCharType="end"/>
      </w:r>
      <w:r>
        <w:rPr>
          <w:rFonts w:hint="eastAsia" w:ascii="宋体" w:hAnsi="宋体" w:eastAsia="宋体" w:cs="宋体"/>
          <w:smallCaps w:val="0"/>
          <w:color w:val="auto"/>
          <w:spacing w:val="40"/>
          <w:sz w:val="22"/>
          <w:szCs w:val="22"/>
          <w:highlight w:val="none"/>
        </w:rPr>
        <w:fldChar w:fldCharType="end"/>
      </w:r>
    </w:p>
    <w:p w14:paraId="50305DAC">
      <w:pPr>
        <w:pStyle w:val="28"/>
        <w:keepNext w:val="0"/>
        <w:keepLines w:val="0"/>
        <w:pageBreakBefore w:val="0"/>
        <w:widowControl w:val="0"/>
        <w:tabs>
          <w:tab w:val="right" w:leader="dot" w:pos="9638"/>
        </w:tabs>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mallCaps/>
          <w:color w:val="auto"/>
          <w:spacing w:val="40"/>
          <w:sz w:val="22"/>
          <w:szCs w:val="22"/>
          <w:highlight w:val="none"/>
        </w:rPr>
        <w:fldChar w:fldCharType="begin"/>
      </w:r>
      <w:r>
        <w:rPr>
          <w:rFonts w:hint="eastAsia" w:ascii="宋体" w:hAnsi="宋体" w:eastAsia="宋体" w:cs="宋体"/>
          <w:smallCaps/>
          <w:spacing w:val="40"/>
          <w:sz w:val="22"/>
          <w:szCs w:val="22"/>
          <w:highlight w:val="none"/>
        </w:rPr>
        <w:instrText xml:space="preserve"> HYPERLINK \l _Toc10159 </w:instrText>
      </w:r>
      <w:r>
        <w:rPr>
          <w:rFonts w:hint="eastAsia" w:ascii="宋体" w:hAnsi="宋体" w:eastAsia="宋体" w:cs="宋体"/>
          <w:smallCaps/>
          <w:spacing w:val="40"/>
          <w:sz w:val="22"/>
          <w:szCs w:val="22"/>
          <w:highlight w:val="none"/>
        </w:rPr>
        <w:fldChar w:fldCharType="separate"/>
      </w:r>
      <w:r>
        <w:rPr>
          <w:rFonts w:hint="eastAsia" w:ascii="宋体" w:hAnsi="宋体" w:eastAsia="宋体" w:cs="宋体"/>
          <w:sz w:val="22"/>
          <w:szCs w:val="22"/>
          <w:highlight w:val="none"/>
        </w:rPr>
        <w:t>第五部分   磋商原则及方法</w:t>
      </w:r>
      <w:r>
        <w:rPr>
          <w:rFonts w:hint="eastAsia" w:ascii="宋体" w:hAnsi="宋体" w:eastAsia="宋体" w:cs="宋体"/>
          <w:sz w:val="22"/>
          <w:szCs w:val="22"/>
        </w:rPr>
        <w:tab/>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PAGEREF _Toc10159 \h </w:instrText>
      </w:r>
      <w:r>
        <w:rPr>
          <w:rFonts w:hint="eastAsia" w:ascii="宋体" w:hAnsi="宋体" w:eastAsia="宋体" w:cs="宋体"/>
          <w:sz w:val="22"/>
          <w:szCs w:val="22"/>
        </w:rPr>
        <w:fldChar w:fldCharType="separate"/>
      </w:r>
      <w:r>
        <w:rPr>
          <w:rFonts w:hint="eastAsia" w:ascii="宋体" w:hAnsi="宋体" w:eastAsia="宋体" w:cs="宋体"/>
          <w:sz w:val="22"/>
          <w:szCs w:val="22"/>
        </w:rPr>
        <w:t>58</w:t>
      </w:r>
      <w:r>
        <w:rPr>
          <w:rFonts w:hint="eastAsia" w:ascii="宋体" w:hAnsi="宋体" w:eastAsia="宋体" w:cs="宋体"/>
          <w:sz w:val="22"/>
          <w:szCs w:val="22"/>
        </w:rPr>
        <w:fldChar w:fldCharType="end"/>
      </w:r>
      <w:r>
        <w:rPr>
          <w:rFonts w:hint="eastAsia" w:ascii="宋体" w:hAnsi="宋体" w:eastAsia="宋体" w:cs="宋体"/>
          <w:smallCaps/>
          <w:color w:val="auto"/>
          <w:spacing w:val="40"/>
          <w:sz w:val="22"/>
          <w:szCs w:val="22"/>
          <w:highlight w:val="none"/>
        </w:rPr>
        <w:fldChar w:fldCharType="end"/>
      </w:r>
    </w:p>
    <w:p w14:paraId="16CE5EF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smallCaps/>
          <w:color w:val="auto"/>
          <w:spacing w:val="40"/>
          <w:szCs w:val="22"/>
          <w:highlight w:val="none"/>
        </w:rPr>
      </w:pPr>
      <w:r>
        <w:rPr>
          <w:rFonts w:hint="eastAsia" w:ascii="宋体" w:hAnsi="宋体" w:eastAsia="宋体" w:cs="宋体"/>
          <w:smallCaps/>
          <w:color w:val="auto"/>
          <w:spacing w:val="40"/>
          <w:sz w:val="22"/>
          <w:szCs w:val="22"/>
          <w:highlight w:val="none"/>
        </w:rPr>
        <w:fldChar w:fldCharType="end"/>
      </w:r>
    </w:p>
    <w:p w14:paraId="31253792">
      <w:pPr>
        <w:spacing w:line="440" w:lineRule="exact"/>
        <w:rPr>
          <w:rFonts w:hint="eastAsia" w:ascii="宋体" w:hAnsi="宋体"/>
          <w:b/>
          <w:bCs/>
          <w:color w:val="auto"/>
          <w:sz w:val="22"/>
          <w:szCs w:val="22"/>
          <w:highlight w:val="none"/>
        </w:rPr>
      </w:pPr>
      <w:r>
        <w:rPr>
          <w:rFonts w:hint="eastAsia" w:ascii="宋体" w:hAnsi="宋体" w:eastAsia="宋体"/>
          <w:b/>
          <w:bCs/>
          <w:color w:val="auto"/>
          <w:sz w:val="22"/>
          <w:szCs w:val="22"/>
          <w:highlight w:val="none"/>
        </w:rPr>
        <w:t>注：</w:t>
      </w:r>
      <w:r>
        <w:rPr>
          <w:rFonts w:hint="eastAsia" w:ascii="宋体" w:hAnsi="宋体" w:eastAsia="宋体"/>
          <w:b/>
          <w:bCs/>
          <w:color w:val="auto"/>
          <w:sz w:val="22"/>
          <w:szCs w:val="22"/>
          <w:highlight w:val="none"/>
          <w:u w:val="single"/>
          <w:lang w:eastAsia="zh-CN"/>
        </w:rPr>
        <w:t>采购</w:t>
      </w:r>
      <w:r>
        <w:rPr>
          <w:rFonts w:hint="eastAsia" w:ascii="宋体" w:hAnsi="宋体"/>
          <w:b/>
          <w:bCs/>
          <w:color w:val="auto"/>
          <w:sz w:val="22"/>
          <w:szCs w:val="22"/>
          <w:highlight w:val="none"/>
          <w:u w:val="single"/>
          <w:lang w:eastAsia="zh-CN"/>
        </w:rPr>
        <w:t>文件</w:t>
      </w:r>
      <w:r>
        <w:rPr>
          <w:rFonts w:hint="eastAsia" w:ascii="宋体" w:hAnsi="宋体" w:eastAsia="宋体"/>
          <w:b/>
          <w:bCs/>
          <w:color w:val="auto"/>
          <w:sz w:val="22"/>
          <w:szCs w:val="22"/>
          <w:highlight w:val="none"/>
          <w:u w:val="single"/>
        </w:rPr>
        <w:t>中带“▲”并加下划线的内容为实质性条款或要求，加下划线或有深色底纹的部分为重要内容，提醒</w:t>
      </w:r>
      <w:r>
        <w:rPr>
          <w:rFonts w:hint="eastAsia" w:ascii="宋体" w:hAnsi="宋体" w:eastAsia="宋体"/>
          <w:b/>
          <w:bCs/>
          <w:color w:val="auto"/>
          <w:sz w:val="22"/>
          <w:szCs w:val="22"/>
          <w:highlight w:val="none"/>
          <w:u w:val="single"/>
          <w:lang w:eastAsia="zh-CN"/>
        </w:rPr>
        <w:t>供应商</w:t>
      </w:r>
      <w:r>
        <w:rPr>
          <w:rFonts w:hint="eastAsia" w:ascii="宋体" w:hAnsi="宋体" w:eastAsia="宋体"/>
          <w:b/>
          <w:bCs/>
          <w:color w:val="auto"/>
          <w:sz w:val="22"/>
          <w:szCs w:val="22"/>
          <w:highlight w:val="none"/>
          <w:u w:val="single"/>
        </w:rPr>
        <w:t>审慎阅读，因误读</w:t>
      </w:r>
      <w:r>
        <w:rPr>
          <w:rFonts w:hint="eastAsia" w:ascii="宋体" w:hAnsi="宋体" w:eastAsia="宋体"/>
          <w:b/>
          <w:bCs/>
          <w:color w:val="auto"/>
          <w:sz w:val="22"/>
          <w:szCs w:val="22"/>
          <w:highlight w:val="none"/>
          <w:u w:val="single"/>
          <w:lang w:eastAsia="zh-CN"/>
        </w:rPr>
        <w:t>采购</w:t>
      </w:r>
      <w:r>
        <w:rPr>
          <w:rFonts w:hint="eastAsia" w:ascii="宋体" w:hAnsi="宋体"/>
          <w:b/>
          <w:bCs/>
          <w:color w:val="auto"/>
          <w:sz w:val="22"/>
          <w:szCs w:val="22"/>
          <w:highlight w:val="none"/>
          <w:u w:val="single"/>
          <w:lang w:eastAsia="zh-CN"/>
        </w:rPr>
        <w:t>文件</w:t>
      </w:r>
      <w:r>
        <w:rPr>
          <w:rFonts w:hint="eastAsia" w:ascii="宋体" w:hAnsi="宋体" w:eastAsia="宋体"/>
          <w:b/>
          <w:bCs/>
          <w:color w:val="auto"/>
          <w:sz w:val="22"/>
          <w:szCs w:val="22"/>
          <w:highlight w:val="none"/>
          <w:u w:val="single"/>
        </w:rPr>
        <w:t>而造成的后果，</w:t>
      </w:r>
      <w:r>
        <w:rPr>
          <w:rFonts w:hint="eastAsia" w:ascii="宋体" w:hAnsi="宋体" w:eastAsia="宋体"/>
          <w:b/>
          <w:bCs/>
          <w:color w:val="auto"/>
          <w:sz w:val="22"/>
          <w:szCs w:val="22"/>
          <w:highlight w:val="none"/>
          <w:u w:val="single"/>
          <w:lang w:eastAsia="zh-CN"/>
        </w:rPr>
        <w:t>采购人、采购代理机构</w:t>
      </w:r>
      <w:r>
        <w:rPr>
          <w:rFonts w:hint="eastAsia" w:ascii="宋体" w:hAnsi="宋体" w:eastAsia="宋体"/>
          <w:b/>
          <w:bCs/>
          <w:color w:val="auto"/>
          <w:sz w:val="22"/>
          <w:szCs w:val="22"/>
          <w:highlight w:val="none"/>
          <w:u w:val="single"/>
        </w:rPr>
        <w:t>概不负责。</w:t>
      </w:r>
    </w:p>
    <w:p w14:paraId="56019A6B">
      <w:pPr>
        <w:pStyle w:val="2"/>
        <w:spacing w:line="600" w:lineRule="exact"/>
        <w:jc w:val="center"/>
        <w:rPr>
          <w:rFonts w:hint="eastAsia" w:ascii="黑体" w:hAnsi="黑体" w:eastAsia="黑体"/>
          <w:color w:val="auto"/>
          <w:sz w:val="36"/>
          <w:szCs w:val="36"/>
          <w:highlight w:val="none"/>
          <w:lang w:val="en-US" w:eastAsia="zh-CN"/>
        </w:rPr>
      </w:pPr>
      <w:bookmarkStart w:id="3" w:name="_Toc3721"/>
      <w:bookmarkStart w:id="4" w:name="_Toc202085286"/>
      <w:bookmarkStart w:id="5" w:name="_Toc16190"/>
      <w:bookmarkStart w:id="6" w:name="_Toc195502486"/>
      <w:bookmarkStart w:id="7" w:name="_Toc195502576"/>
      <w:bookmarkStart w:id="8" w:name="_Toc2535"/>
      <w:r>
        <w:rPr>
          <w:rFonts w:hint="eastAsia" w:ascii="黑体" w:hAnsi="黑体" w:eastAsia="宋体"/>
          <w:color w:val="auto"/>
          <w:sz w:val="36"/>
          <w:szCs w:val="36"/>
          <w:highlight w:val="none"/>
        </w:rPr>
        <w:t>第一部分</w:t>
      </w:r>
      <w:r>
        <w:rPr>
          <w:rFonts w:hint="eastAsia" w:ascii="黑体" w:hAnsi="黑体" w:eastAsia="宋体"/>
          <w:color w:val="auto"/>
          <w:sz w:val="36"/>
          <w:szCs w:val="36"/>
          <w:highlight w:val="none"/>
          <w:lang w:val="en-US" w:eastAsia="zh-CN"/>
        </w:rPr>
        <w:t xml:space="preserve"> </w:t>
      </w:r>
      <w:r>
        <w:rPr>
          <w:rFonts w:hint="eastAsia" w:ascii="黑体" w:hAnsi="黑体" w:eastAsia="宋体"/>
          <w:color w:val="auto"/>
          <w:sz w:val="36"/>
          <w:szCs w:val="36"/>
          <w:highlight w:val="none"/>
        </w:rPr>
        <w:t>磋商</w:t>
      </w:r>
      <w:bookmarkEnd w:id="3"/>
      <w:bookmarkEnd w:id="4"/>
      <w:bookmarkEnd w:id="5"/>
      <w:bookmarkEnd w:id="6"/>
      <w:bookmarkEnd w:id="7"/>
      <w:r>
        <w:rPr>
          <w:rFonts w:hint="eastAsia" w:ascii="黑体" w:hAnsi="黑体" w:eastAsia="宋体"/>
          <w:color w:val="auto"/>
          <w:sz w:val="36"/>
          <w:szCs w:val="36"/>
          <w:highlight w:val="none"/>
          <w:lang w:val="en-US" w:eastAsia="zh-CN"/>
        </w:rPr>
        <w:t>公告</w:t>
      </w:r>
      <w:bookmarkEnd w:id="8"/>
    </w:p>
    <w:p w14:paraId="0E79442B">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rPr>
      </w:pPr>
      <w:bookmarkStart w:id="9" w:name="_Hlk39666792"/>
      <w:bookmarkStart w:id="10" w:name="_Toc202085287"/>
      <w:bookmarkStart w:id="11" w:name="_Toc195502487"/>
      <w:bookmarkStart w:id="12" w:name="_Toc195502577"/>
      <w:r>
        <w:rPr>
          <w:rFonts w:hint="eastAsia" w:ascii="宋体" w:hAnsi="宋体" w:eastAsia="宋体" w:cs="宋体"/>
          <w:color w:val="auto"/>
          <w:kern w:val="0"/>
          <w:sz w:val="22"/>
          <w:szCs w:val="22"/>
          <w:highlight w:val="none"/>
          <w:lang w:val="en-US" w:eastAsia="zh-CN"/>
        </w:rPr>
        <w:t>参照</w:t>
      </w:r>
      <w:r>
        <w:rPr>
          <w:rFonts w:hint="eastAsia" w:ascii="宋体" w:hAnsi="宋体" w:eastAsia="宋体" w:cs="宋体"/>
          <w:color w:val="auto"/>
          <w:kern w:val="0"/>
          <w:sz w:val="22"/>
          <w:szCs w:val="22"/>
          <w:highlight w:val="none"/>
        </w:rPr>
        <w:t>《中华人民共和国政府采购法》</w:t>
      </w:r>
      <w:r>
        <w:rPr>
          <w:rFonts w:hint="eastAsia" w:ascii="宋体" w:hAnsi="宋体" w:eastAsia="宋体" w:cs="宋体"/>
          <w:color w:val="auto"/>
          <w:sz w:val="22"/>
          <w:szCs w:val="22"/>
          <w:highlight w:val="none"/>
        </w:rPr>
        <w:t>、《政府采购货物和服务招标投标管理办法》、《中华人民共和国政府采购法实施条例》和《政府采购竞争性磋商采购方式管理暂行办法》</w:t>
      </w:r>
      <w:r>
        <w:rPr>
          <w:rFonts w:hint="eastAsia" w:ascii="宋体" w:hAnsi="宋体" w:eastAsia="宋体" w:cs="宋体"/>
          <w:color w:val="auto"/>
          <w:kern w:val="0"/>
          <w:sz w:val="22"/>
          <w:szCs w:val="22"/>
          <w:highlight w:val="none"/>
        </w:rPr>
        <w:t>等有关规定，</w:t>
      </w:r>
      <w:r>
        <w:rPr>
          <w:rFonts w:hint="eastAsia" w:ascii="宋体" w:hAnsi="宋体" w:eastAsia="宋体" w:cs="宋体"/>
          <w:color w:val="auto"/>
          <w:kern w:val="0"/>
          <w:sz w:val="22"/>
          <w:szCs w:val="22"/>
          <w:highlight w:val="none"/>
          <w:u w:val="single"/>
          <w:lang w:val="en-US" w:eastAsia="zh-CN"/>
        </w:rPr>
        <w:t xml:space="preserve"> 温州联合产权交易中心有限公司</w:t>
      </w:r>
      <w:r>
        <w:rPr>
          <w:rFonts w:hint="eastAsia" w:ascii="宋体" w:hAnsi="宋体" w:eastAsia="宋体" w:cs="宋体"/>
          <w:color w:val="auto"/>
          <w:kern w:val="0"/>
          <w:sz w:val="22"/>
          <w:szCs w:val="22"/>
          <w:highlight w:val="none"/>
        </w:rPr>
        <w:t>受</w:t>
      </w:r>
      <w:r>
        <w:rPr>
          <w:rFonts w:hint="eastAsia" w:ascii="宋体" w:hAnsi="宋体" w:eastAsia="宋体" w:cs="宋体"/>
          <w:color w:val="auto"/>
          <w:kern w:val="0"/>
          <w:sz w:val="22"/>
          <w:szCs w:val="22"/>
          <w:highlight w:val="none"/>
          <w:u w:val="single"/>
          <w:lang w:val="en-US" w:eastAsia="zh-CN"/>
        </w:rPr>
        <w:t xml:space="preserve">  温州市消防救援支队</w:t>
      </w:r>
      <w:r>
        <w:rPr>
          <w:rFonts w:hint="eastAsia" w:ascii="宋体" w:hAnsi="宋体" w:eastAsia="宋体" w:cs="宋体"/>
          <w:color w:val="auto"/>
          <w:kern w:val="0"/>
          <w:sz w:val="22"/>
          <w:szCs w:val="22"/>
          <w:highlight w:val="none"/>
        </w:rPr>
        <w:t>委托，就</w:t>
      </w:r>
      <w:r>
        <w:rPr>
          <w:rFonts w:hint="eastAsia" w:ascii="宋体" w:hAnsi="宋体" w:eastAsia="宋体" w:cs="宋体"/>
          <w:color w:val="auto"/>
          <w:kern w:val="0"/>
          <w:sz w:val="22"/>
          <w:szCs w:val="22"/>
          <w:highlight w:val="none"/>
          <w:u w:val="single"/>
          <w:lang w:val="en-US" w:eastAsia="zh-CN"/>
        </w:rPr>
        <w:t xml:space="preserve"> 温州市消防救援支队2026年度软件系统运维项目 </w:t>
      </w:r>
      <w:r>
        <w:rPr>
          <w:rFonts w:hint="eastAsia" w:ascii="宋体" w:hAnsi="宋体" w:eastAsia="宋体" w:cs="宋体"/>
          <w:color w:val="auto"/>
          <w:kern w:val="0"/>
          <w:sz w:val="22"/>
          <w:szCs w:val="22"/>
          <w:highlight w:val="none"/>
        </w:rPr>
        <w:t>进行</w:t>
      </w:r>
      <w:r>
        <w:rPr>
          <w:rFonts w:hint="eastAsia" w:ascii="宋体" w:hAnsi="宋体" w:eastAsia="宋体" w:cs="宋体"/>
          <w:color w:val="auto"/>
          <w:kern w:val="0"/>
          <w:sz w:val="22"/>
          <w:szCs w:val="22"/>
          <w:highlight w:val="none"/>
          <w:u w:val="none"/>
        </w:rPr>
        <w:t>竞争性磋商</w:t>
      </w:r>
      <w:r>
        <w:rPr>
          <w:rFonts w:hint="eastAsia" w:ascii="宋体" w:hAnsi="宋体" w:eastAsia="宋体" w:cs="宋体"/>
          <w:color w:val="auto"/>
          <w:kern w:val="0"/>
          <w:sz w:val="22"/>
          <w:szCs w:val="22"/>
          <w:highlight w:val="none"/>
          <w:u w:val="none"/>
          <w:lang w:eastAsia="zh-CN"/>
        </w:rPr>
        <w:t>采购</w:t>
      </w:r>
      <w:r>
        <w:rPr>
          <w:rFonts w:hint="eastAsia" w:ascii="宋体" w:hAnsi="宋体" w:eastAsia="宋体" w:cs="宋体"/>
          <w:color w:val="auto"/>
          <w:kern w:val="0"/>
          <w:sz w:val="22"/>
          <w:szCs w:val="22"/>
          <w:highlight w:val="none"/>
        </w:rPr>
        <w:t>，欢迎国内合格的供应商前来磋商。</w:t>
      </w:r>
    </w:p>
    <w:p w14:paraId="2ED607EA">
      <w:pPr>
        <w:spacing w:line="460" w:lineRule="exact"/>
        <w:ind w:firstLine="442" w:firstLineChars="200"/>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一、项目基本情况</w:t>
      </w:r>
    </w:p>
    <w:p w14:paraId="517B1882">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项目编号：WZYGCG2026080200</w:t>
      </w:r>
    </w:p>
    <w:p w14:paraId="70AD3D07">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lang w:eastAsia="zh-CN"/>
        </w:rPr>
        <w:t>温州市消防救援支队2026年度软件系统运维项目</w:t>
      </w:r>
    </w:p>
    <w:p w14:paraId="07758480">
      <w:pPr>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预算金额（元）：</w:t>
      </w:r>
      <w:r>
        <w:rPr>
          <w:rFonts w:hint="eastAsia" w:ascii="宋体" w:hAnsi="宋体" w:eastAsia="宋体" w:cs="宋体"/>
          <w:color w:val="auto"/>
          <w:sz w:val="22"/>
          <w:szCs w:val="22"/>
          <w:highlight w:val="none"/>
          <w:lang w:val="en-US" w:eastAsia="zh-CN"/>
        </w:rPr>
        <w:t>549780</w:t>
      </w:r>
      <w:r>
        <w:rPr>
          <w:rFonts w:hint="eastAsia" w:ascii="宋体" w:hAnsi="宋体" w:eastAsia="宋体" w:cs="宋体"/>
          <w:color w:val="auto"/>
          <w:kern w:val="0"/>
          <w:sz w:val="22"/>
          <w:szCs w:val="22"/>
          <w:highlight w:val="none"/>
          <w:lang w:val="en-US" w:eastAsia="zh-CN"/>
        </w:rPr>
        <w:tab/>
      </w:r>
    </w:p>
    <w:p w14:paraId="23357B86">
      <w:pPr>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最高限价（元）：</w:t>
      </w:r>
      <w:r>
        <w:rPr>
          <w:rFonts w:hint="eastAsia" w:ascii="宋体" w:hAnsi="宋体" w:eastAsia="宋体" w:cs="宋体"/>
          <w:color w:val="auto"/>
          <w:sz w:val="22"/>
          <w:szCs w:val="22"/>
          <w:highlight w:val="none"/>
          <w:lang w:val="en-US" w:eastAsia="zh-CN"/>
        </w:rPr>
        <w:t>549780</w:t>
      </w:r>
    </w:p>
    <w:p w14:paraId="71D43A4D">
      <w:pPr>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数量：</w:t>
      </w:r>
      <w:r>
        <w:rPr>
          <w:rFonts w:hint="eastAsia" w:ascii="宋体" w:hAnsi="宋体" w:eastAsia="宋体" w:cs="宋体"/>
          <w:color w:val="auto"/>
          <w:sz w:val="22"/>
          <w:szCs w:val="22"/>
          <w:highlight w:val="none"/>
          <w:lang w:val="en-US" w:eastAsia="zh-CN"/>
        </w:rPr>
        <w:t>1</w:t>
      </w:r>
    </w:p>
    <w:p w14:paraId="7B206D4D">
      <w:pPr>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单位：项</w:t>
      </w:r>
    </w:p>
    <w:p w14:paraId="0C188972">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简要规格描述或项目基本概况介绍、用途：</w:t>
      </w:r>
      <w:r>
        <w:rPr>
          <w:rFonts w:hint="eastAsia" w:ascii="宋体" w:hAnsi="宋体" w:eastAsia="宋体" w:cs="宋体"/>
          <w:color w:val="auto"/>
          <w:kern w:val="0"/>
          <w:sz w:val="22"/>
          <w:szCs w:val="22"/>
          <w:highlight w:val="none"/>
        </w:rPr>
        <w:t>详见</w:t>
      </w:r>
      <w:r>
        <w:rPr>
          <w:rFonts w:hint="eastAsia" w:ascii="宋体" w:hAnsi="宋体" w:eastAsia="宋体" w:cs="宋体"/>
          <w:color w:val="auto"/>
          <w:kern w:val="0"/>
          <w:sz w:val="22"/>
          <w:szCs w:val="22"/>
          <w:highlight w:val="none"/>
          <w:lang w:val="en-US" w:eastAsia="zh-CN"/>
        </w:rPr>
        <w:t>采购</w:t>
      </w:r>
      <w:r>
        <w:rPr>
          <w:rFonts w:hint="eastAsia" w:ascii="宋体" w:hAnsi="宋体" w:cs="宋体"/>
          <w:color w:val="auto"/>
          <w:kern w:val="0"/>
          <w:sz w:val="22"/>
          <w:szCs w:val="22"/>
          <w:highlight w:val="none"/>
          <w:lang w:val="en-US" w:eastAsia="zh-CN"/>
        </w:rPr>
        <w:t>文件</w:t>
      </w:r>
    </w:p>
    <w:p w14:paraId="0939FEBE">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r>
        <w:rPr>
          <w:rFonts w:hint="eastAsia" w:ascii="宋体" w:hAnsi="宋体" w:eastAsia="宋体" w:cs="宋体"/>
          <w:color w:val="auto"/>
          <w:kern w:val="0"/>
          <w:sz w:val="22"/>
          <w:szCs w:val="22"/>
          <w:highlight w:val="none"/>
        </w:rPr>
        <w:t>无</w:t>
      </w:r>
    </w:p>
    <w:p w14:paraId="01F1F6F9">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合同履约期限：</w:t>
      </w:r>
      <w:r>
        <w:rPr>
          <w:rFonts w:hint="eastAsia" w:ascii="宋体" w:hAnsi="宋体" w:eastAsia="宋体" w:cs="宋体"/>
          <w:color w:val="auto"/>
          <w:sz w:val="22"/>
          <w:szCs w:val="22"/>
          <w:highlight w:val="none"/>
          <w:lang w:val="en-US" w:eastAsia="zh-CN"/>
        </w:rPr>
        <w:t>1年</w:t>
      </w:r>
    </w:p>
    <w:p w14:paraId="6C66733B">
      <w:pPr>
        <w:keepNext w:val="0"/>
        <w:keepLines w:val="0"/>
        <w:pageBreakBefore w:val="0"/>
        <w:widowControl/>
        <w:kinsoku/>
        <w:wordWrap/>
        <w:overflowPunct/>
        <w:topLinePunct w:val="0"/>
        <w:autoSpaceDE/>
        <w:autoSpaceDN/>
        <w:bidi w:val="0"/>
        <w:adjustRightInd/>
        <w:snapToGrid/>
        <w:spacing w:before="67" w:after="67" w:line="460" w:lineRule="exact"/>
        <w:ind w:right="67" w:firstLine="440" w:firstLineChars="200"/>
        <w:jc w:val="left"/>
        <w:textAlignment w:val="auto"/>
        <w:rPr>
          <w:rFonts w:hint="eastAsia" w:ascii="宋体" w:hAnsi="宋体" w:eastAsia="宋体" w:cs="宋体"/>
          <w:b/>
          <w:bCs/>
          <w:color w:val="auto"/>
          <w:kern w:val="0"/>
          <w:sz w:val="22"/>
          <w:szCs w:val="22"/>
          <w:highlight w:val="none"/>
          <w:lang w:val="en-US" w:eastAsia="zh-CN"/>
        </w:rPr>
      </w:pPr>
      <w:r>
        <w:rPr>
          <w:rFonts w:hint="eastAsia" w:ascii="宋体" w:hAnsi="宋体" w:eastAsia="宋体" w:cs="宋体"/>
          <w:color w:val="auto"/>
          <w:kern w:val="0"/>
          <w:sz w:val="22"/>
          <w:szCs w:val="22"/>
          <w:highlight w:val="none"/>
        </w:rPr>
        <w:t>本项目（</w:t>
      </w:r>
      <w:r>
        <w:rPr>
          <w:rFonts w:hint="eastAsia" w:ascii="宋体" w:hAnsi="宋体" w:cs="宋体"/>
          <w:color w:val="auto"/>
          <w:kern w:val="0"/>
          <w:sz w:val="22"/>
          <w:szCs w:val="22"/>
          <w:highlight w:val="none"/>
          <w:lang w:val="en-US" w:eastAsia="zh-CN"/>
        </w:rPr>
        <w:t>不接受</w:t>
      </w:r>
      <w:r>
        <w:rPr>
          <w:rFonts w:hint="eastAsia" w:ascii="宋体" w:hAnsi="宋体" w:eastAsia="宋体" w:cs="宋体"/>
          <w:color w:val="auto"/>
          <w:kern w:val="0"/>
          <w:sz w:val="22"/>
          <w:szCs w:val="22"/>
          <w:highlight w:val="none"/>
        </w:rPr>
        <w:t>）联合体投标。</w:t>
      </w:r>
    </w:p>
    <w:p w14:paraId="63D4DAEA">
      <w:pPr>
        <w:keepNext w:val="0"/>
        <w:keepLines w:val="0"/>
        <w:pageBreakBefore w:val="0"/>
        <w:widowControl/>
        <w:kinsoku/>
        <w:wordWrap/>
        <w:overflowPunct/>
        <w:topLinePunct w:val="0"/>
        <w:autoSpaceDE/>
        <w:autoSpaceDN/>
        <w:bidi w:val="0"/>
        <w:adjustRightInd/>
        <w:snapToGrid/>
        <w:spacing w:before="67" w:after="67" w:line="460" w:lineRule="exact"/>
        <w:ind w:right="67" w:firstLine="442" w:firstLineChars="200"/>
        <w:jc w:val="left"/>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lang w:val="en-US" w:eastAsia="zh-CN"/>
        </w:rPr>
        <w:t>二</w:t>
      </w:r>
      <w:r>
        <w:rPr>
          <w:rFonts w:hint="eastAsia" w:ascii="宋体" w:hAnsi="宋体" w:eastAsia="宋体" w:cs="宋体"/>
          <w:b/>
          <w:bCs/>
          <w:color w:val="auto"/>
          <w:kern w:val="0"/>
          <w:sz w:val="22"/>
          <w:szCs w:val="22"/>
          <w:highlight w:val="none"/>
        </w:rPr>
        <w:t>、</w:t>
      </w:r>
      <w:r>
        <w:rPr>
          <w:rFonts w:hint="eastAsia" w:ascii="宋体" w:hAnsi="宋体" w:eastAsia="宋体" w:cs="宋体"/>
          <w:b/>
          <w:bCs/>
          <w:color w:val="auto"/>
          <w:kern w:val="0"/>
          <w:sz w:val="22"/>
          <w:szCs w:val="22"/>
          <w:highlight w:val="none"/>
          <w:lang w:eastAsia="zh-CN"/>
        </w:rPr>
        <w:t>供应商</w:t>
      </w:r>
      <w:r>
        <w:rPr>
          <w:rFonts w:hint="eastAsia" w:ascii="宋体" w:hAnsi="宋体" w:eastAsia="宋体" w:cs="宋体"/>
          <w:b/>
          <w:bCs/>
          <w:color w:val="auto"/>
          <w:kern w:val="0"/>
          <w:sz w:val="22"/>
          <w:szCs w:val="22"/>
          <w:highlight w:val="none"/>
        </w:rPr>
        <w:t>资格要求</w:t>
      </w:r>
    </w:p>
    <w:p w14:paraId="53BF147E">
      <w:pPr>
        <w:keepNext w:val="0"/>
        <w:keepLines w:val="0"/>
        <w:pageBreakBefore w:val="0"/>
        <w:widowControl/>
        <w:kinsoku/>
        <w:wordWrap/>
        <w:overflowPunct/>
        <w:topLinePunct w:val="0"/>
        <w:autoSpaceDE/>
        <w:autoSpaceDN/>
        <w:bidi w:val="0"/>
        <w:adjustRightInd/>
        <w:snapToGrid/>
        <w:spacing w:before="67" w:after="67" w:line="460" w:lineRule="exact"/>
        <w:ind w:right="67"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1.符合《中华人民共和国政府采购法》第二十二条规定的</w:t>
      </w:r>
      <w:r>
        <w:rPr>
          <w:rFonts w:hint="eastAsia" w:ascii="宋体" w:hAnsi="宋体" w:eastAsia="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参加政府采购活动应当具备的条件；</w:t>
      </w:r>
      <w:r>
        <w:rPr>
          <w:rFonts w:hint="eastAsia" w:ascii="宋体" w:hAnsi="宋体" w:eastAsia="宋体" w:cs="宋体"/>
          <w:color w:val="auto"/>
          <w:sz w:val="22"/>
          <w:szCs w:val="22"/>
          <w:highlight w:val="none"/>
        </w:rPr>
        <w:t>未被“信用中国”（www.creditchina.gov.cn)、中国政府采购网（www.ccgp.gov.cn）列入失信被执行人、重大税收违法案件当事人名单、政府采购严重违法失信行为记录名单；</w:t>
      </w:r>
    </w:p>
    <w:p w14:paraId="668BBA98">
      <w:pPr>
        <w:keepNext w:val="0"/>
        <w:keepLines w:val="0"/>
        <w:pageBreakBefore w:val="0"/>
        <w:widowControl/>
        <w:kinsoku/>
        <w:wordWrap/>
        <w:overflowPunct/>
        <w:topLinePunct w:val="0"/>
        <w:autoSpaceDE/>
        <w:autoSpaceDN/>
        <w:bidi w:val="0"/>
        <w:adjustRightInd/>
        <w:snapToGrid/>
        <w:spacing w:before="67" w:after="67" w:line="460" w:lineRule="exact"/>
        <w:ind w:right="67" w:firstLine="440" w:firstLineChars="200"/>
        <w:jc w:val="left"/>
        <w:textAlignment w:val="auto"/>
        <w:rPr>
          <w:rFonts w:hint="eastAsia" w:ascii="宋体" w:hAnsi="宋体" w:eastAsia="宋体" w:cs="宋体"/>
          <w:color w:val="auto"/>
          <w:kern w:val="0"/>
          <w:sz w:val="22"/>
          <w:szCs w:val="22"/>
          <w:highlight w:val="yellow"/>
          <w:lang w:val="en-US" w:eastAsia="zh-CN"/>
        </w:rPr>
      </w:pPr>
      <w:r>
        <w:rPr>
          <w:rFonts w:hint="eastAsia" w:ascii="宋体" w:hAnsi="宋体" w:eastAsia="宋体" w:cs="宋体"/>
          <w:color w:val="auto"/>
          <w:kern w:val="0"/>
          <w:sz w:val="22"/>
          <w:szCs w:val="22"/>
          <w:highlight w:val="none"/>
        </w:rPr>
        <w:t>2.</w:t>
      </w:r>
      <w:r>
        <w:rPr>
          <w:rFonts w:hint="eastAsia" w:ascii="宋体" w:hAnsi="宋体" w:eastAsia="宋体" w:cs="宋体"/>
          <w:color w:val="auto"/>
          <w:kern w:val="0"/>
          <w:sz w:val="22"/>
          <w:szCs w:val="22"/>
          <w:highlight w:val="none"/>
          <w:lang w:val="en-US" w:eastAsia="zh-CN"/>
        </w:rPr>
        <w:t>落实政府采购政策需满足的资格要求：本项目专门面向中小企业采购（监狱企业及残疾人福利性单位视同小型、微型企业）；</w:t>
      </w:r>
    </w:p>
    <w:p w14:paraId="4BF7284C">
      <w:pPr>
        <w:keepNext w:val="0"/>
        <w:keepLines w:val="0"/>
        <w:pageBreakBefore w:val="0"/>
        <w:tabs>
          <w:tab w:val="left" w:pos="360"/>
        </w:tabs>
        <w:kinsoku/>
        <w:wordWrap/>
        <w:overflowPunct/>
        <w:topLinePunct w:val="0"/>
        <w:autoSpaceDE/>
        <w:autoSpaceDN/>
        <w:bidi w:val="0"/>
        <w:adjustRightInd/>
        <w:snapToGrid/>
        <w:spacing w:line="460" w:lineRule="exact"/>
        <w:ind w:left="481" w:leftChars="229" w:firstLine="0" w:firstLineChars="0"/>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三</w:t>
      </w:r>
      <w:r>
        <w:rPr>
          <w:rFonts w:hint="eastAsia" w:ascii="宋体" w:hAnsi="宋体" w:eastAsia="宋体" w:cs="宋体"/>
          <w:b/>
          <w:bCs/>
          <w:color w:val="auto"/>
          <w:sz w:val="22"/>
          <w:szCs w:val="22"/>
          <w:highlight w:val="none"/>
        </w:rPr>
        <w:t>、投标报名</w:t>
      </w:r>
      <w:bookmarkStart w:id="117" w:name="_GoBack"/>
      <w:bookmarkEnd w:id="117"/>
    </w:p>
    <w:p w14:paraId="2B036BFC">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（一）</w:t>
      </w:r>
      <w:r>
        <w:rPr>
          <w:rFonts w:hint="eastAsia" w:ascii="宋体" w:hAnsi="宋体" w:eastAsia="宋体" w:cs="宋体"/>
          <w:color w:val="auto"/>
          <w:kern w:val="0"/>
          <w:sz w:val="22"/>
          <w:szCs w:val="22"/>
          <w:highlight w:val="none"/>
        </w:rPr>
        <w:t>报名时间：</w:t>
      </w:r>
      <w:bookmarkStart w:id="13" w:name="B16_竞争性谈判文件发售开始日期"/>
      <w:bookmarkEnd w:id="13"/>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u w:val="single"/>
          <w:lang w:val="en-US" w:eastAsia="zh-CN"/>
        </w:rPr>
        <w:t>2026</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lang w:eastAsia="zh-CN"/>
        </w:rPr>
        <w:t>年</w:t>
      </w:r>
      <w:r>
        <w:rPr>
          <w:rFonts w:hint="eastAsia" w:ascii="宋体" w:hAnsi="宋体" w:eastAsia="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8</w:t>
      </w:r>
      <w:r>
        <w:rPr>
          <w:rFonts w:hint="eastAsia" w:ascii="宋体" w:hAnsi="宋体" w:eastAsia="宋体" w:cs="宋体"/>
          <w:color w:val="auto"/>
          <w:kern w:val="0"/>
          <w:sz w:val="22"/>
          <w:szCs w:val="22"/>
          <w:highlight w:val="none"/>
        </w:rPr>
        <w:t>月</w:t>
      </w:r>
      <w:r>
        <w:rPr>
          <w:rFonts w:hint="eastAsia" w:ascii="宋体" w:hAnsi="宋体" w:cs="宋体"/>
          <w:color w:val="auto"/>
          <w:kern w:val="0"/>
          <w:sz w:val="22"/>
          <w:szCs w:val="22"/>
          <w:highlight w:val="none"/>
          <w:lang w:val="en-US" w:eastAsia="zh-CN"/>
        </w:rPr>
        <w:t>6</w:t>
      </w:r>
      <w:r>
        <w:rPr>
          <w:rFonts w:hint="eastAsia" w:ascii="宋体" w:hAnsi="宋体" w:eastAsia="宋体" w:cs="宋体"/>
          <w:color w:val="auto"/>
          <w:kern w:val="0"/>
          <w:sz w:val="22"/>
          <w:szCs w:val="22"/>
          <w:highlight w:val="none"/>
        </w:rPr>
        <w:t>日起至</w:t>
      </w:r>
      <w:bookmarkStart w:id="14" w:name="B17_竞争性谈判文件发售截止日期"/>
      <w:bookmarkEnd w:id="14"/>
      <w:r>
        <w:rPr>
          <w:rFonts w:hint="eastAsia" w:ascii="宋体" w:hAnsi="宋体" w:eastAsia="宋体" w:cs="宋体"/>
          <w:color w:val="auto"/>
          <w:kern w:val="0"/>
          <w:sz w:val="22"/>
          <w:szCs w:val="22"/>
          <w:highlight w:val="none"/>
          <w:u w:val="single"/>
          <w:lang w:val="en-US" w:eastAsia="zh-CN"/>
        </w:rPr>
        <w:t>2026</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lang w:eastAsia="zh-CN"/>
        </w:rPr>
        <w:t>年</w:t>
      </w:r>
      <w:r>
        <w:rPr>
          <w:rFonts w:hint="eastAsia" w:ascii="宋体" w:hAnsi="宋体" w:eastAsia="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8</w:t>
      </w:r>
      <w:r>
        <w:rPr>
          <w:rFonts w:hint="eastAsia" w:ascii="宋体" w:hAnsi="宋体" w:eastAsia="宋体" w:cs="宋体"/>
          <w:color w:val="auto"/>
          <w:kern w:val="0"/>
          <w:sz w:val="22"/>
          <w:szCs w:val="22"/>
          <w:highlight w:val="none"/>
        </w:rPr>
        <w:t>月</w:t>
      </w:r>
      <w:r>
        <w:rPr>
          <w:rFonts w:hint="eastAsia" w:ascii="宋体" w:hAnsi="宋体" w:cs="宋体"/>
          <w:color w:val="auto"/>
          <w:kern w:val="0"/>
          <w:sz w:val="22"/>
          <w:szCs w:val="22"/>
          <w:highlight w:val="none"/>
          <w:lang w:val="en-US" w:eastAsia="zh-CN"/>
        </w:rPr>
        <w:t>18</w:t>
      </w:r>
      <w:r>
        <w:rPr>
          <w:rFonts w:hint="eastAsia" w:ascii="宋体" w:hAnsi="宋体" w:eastAsia="宋体" w:cs="宋体"/>
          <w:color w:val="auto"/>
          <w:kern w:val="0"/>
          <w:sz w:val="22"/>
          <w:szCs w:val="22"/>
          <w:highlight w:val="none"/>
        </w:rPr>
        <w:t>日止</w:t>
      </w:r>
    </w:p>
    <w:p w14:paraId="1D1E261E">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（二）报名方式</w:t>
      </w:r>
    </w:p>
    <w:p w14:paraId="62A6905A">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1.已注册用户，请登录“温州市阳光采购服务平台”（https://www.wzygcg.com/）供应商登录界面，报名并下载后缀名为“.XEZF”的采购</w:t>
      </w:r>
      <w:r>
        <w:rPr>
          <w:rFonts w:hint="eastAsia" w:ascii="宋体" w:hAnsi="宋体" w:cs="宋体"/>
          <w:color w:val="auto"/>
          <w:kern w:val="0"/>
          <w:sz w:val="22"/>
          <w:szCs w:val="22"/>
          <w:highlight w:val="none"/>
          <w:lang w:val="en-US" w:eastAsia="zh-CN"/>
        </w:rPr>
        <w:t>文件</w:t>
      </w:r>
      <w:r>
        <w:rPr>
          <w:rFonts w:hint="eastAsia" w:ascii="宋体" w:hAnsi="宋体" w:eastAsia="宋体" w:cs="宋体"/>
          <w:color w:val="auto"/>
          <w:kern w:val="0"/>
          <w:sz w:val="22"/>
          <w:szCs w:val="22"/>
          <w:highlight w:val="none"/>
          <w:lang w:val="en-US" w:eastAsia="zh-CN"/>
        </w:rPr>
        <w:t>。</w:t>
      </w:r>
    </w:p>
    <w:p w14:paraId="36DA7CE9">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2.未注册用户，请在注册后登录查看，并办理CA数字证书。</w:t>
      </w:r>
    </w:p>
    <w:p w14:paraId="7550D801">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eastAsia="zh-CN"/>
        </w:rPr>
        <w:t>操作指南详见</w:t>
      </w:r>
      <w:r>
        <w:rPr>
          <w:rFonts w:hint="eastAsia" w:ascii="宋体" w:hAnsi="宋体" w:eastAsia="宋体" w:cs="宋体"/>
          <w:color w:val="auto"/>
          <w:kern w:val="0"/>
          <w:sz w:val="22"/>
          <w:szCs w:val="22"/>
          <w:highlight w:val="none"/>
          <w:lang w:val="en-US" w:eastAsia="zh-CN"/>
        </w:rPr>
        <w:t>门户网站</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https://www.wzygcg.com</w:t>
      </w:r>
    </w:p>
    <w:p w14:paraId="3B5AA855">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CA办理网址：https://tseal.cn/tcloud/common.xhtml?projId=363</w:t>
      </w:r>
    </w:p>
    <w:p w14:paraId="50DA9CE4">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3.注册咨询、技术服务电话</w:t>
      </w:r>
    </w:p>
    <w:p w14:paraId="0499C749">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平台咨询电话：0577-85502065</w:t>
      </w:r>
    </w:p>
    <w:p w14:paraId="6DAE6459">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国泰新点客服：0512-58151515</w:t>
      </w:r>
    </w:p>
    <w:p w14:paraId="58B9D9EB">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CA锁相关问题请咨询杭州天谷客服：4000878198</w:t>
      </w:r>
    </w:p>
    <w:p w14:paraId="380977D4">
      <w:pPr>
        <w:keepNext w:val="0"/>
        <w:keepLines w:val="0"/>
        <w:pageBreakBefore w:val="0"/>
        <w:tabs>
          <w:tab w:val="left" w:pos="360"/>
        </w:tabs>
        <w:kinsoku/>
        <w:wordWrap/>
        <w:overflowPunct/>
        <w:topLinePunct w:val="0"/>
        <w:autoSpaceDE/>
        <w:autoSpaceDN/>
        <w:bidi w:val="0"/>
        <w:adjustRightInd/>
        <w:snapToGrid/>
        <w:spacing w:line="460" w:lineRule="exact"/>
        <w:ind w:left="481" w:leftChars="229" w:firstLine="0" w:firstLineChars="0"/>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四</w:t>
      </w:r>
      <w:r>
        <w:rPr>
          <w:rFonts w:hint="eastAsia" w:ascii="宋体" w:hAnsi="宋体" w:eastAsia="宋体" w:cs="宋体"/>
          <w:b/>
          <w:bCs/>
          <w:color w:val="auto"/>
          <w:sz w:val="22"/>
          <w:szCs w:val="22"/>
          <w:highlight w:val="none"/>
        </w:rPr>
        <w:t>、</w:t>
      </w:r>
      <w:r>
        <w:rPr>
          <w:rFonts w:hint="eastAsia" w:ascii="宋体" w:hAnsi="宋体" w:cs="宋体"/>
          <w:b/>
          <w:bCs/>
          <w:color w:val="auto"/>
          <w:sz w:val="22"/>
          <w:szCs w:val="22"/>
          <w:highlight w:val="none"/>
          <w:lang w:val="en-US" w:eastAsia="zh-CN"/>
        </w:rPr>
        <w:t>响应文件</w:t>
      </w:r>
      <w:r>
        <w:rPr>
          <w:rFonts w:hint="eastAsia" w:ascii="宋体" w:hAnsi="宋体" w:eastAsia="宋体" w:cs="宋体"/>
          <w:b/>
          <w:bCs/>
          <w:color w:val="auto"/>
          <w:sz w:val="22"/>
          <w:szCs w:val="22"/>
          <w:highlight w:val="none"/>
          <w:lang w:val="en-US" w:eastAsia="zh-CN"/>
        </w:rPr>
        <w:t>的递交、开标时间和地点</w:t>
      </w:r>
      <w:bookmarkStart w:id="15" w:name="B22_谈判响应文件提交截止日期"/>
      <w:bookmarkEnd w:id="15"/>
    </w:p>
    <w:p w14:paraId="195183C8">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响应文件</w:t>
      </w:r>
      <w:r>
        <w:rPr>
          <w:rFonts w:hint="eastAsia" w:ascii="宋体" w:hAnsi="宋体" w:eastAsia="宋体" w:cs="宋体"/>
          <w:color w:val="auto"/>
          <w:kern w:val="0"/>
          <w:sz w:val="22"/>
          <w:szCs w:val="22"/>
          <w:highlight w:val="none"/>
          <w:lang w:val="en-US" w:eastAsia="zh-CN"/>
        </w:rPr>
        <w:t>递交的截止时间（即投标截止时间）为</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u w:val="single"/>
          <w:lang w:val="en-US" w:eastAsia="zh-CN"/>
        </w:rPr>
        <w:t xml:space="preserve"> 2026</w:t>
      </w:r>
      <w:r>
        <w:rPr>
          <w:rFonts w:hint="eastAsia" w:ascii="宋体" w:hAnsi="宋体" w:eastAsia="宋体" w:cs="宋体"/>
          <w:color w:val="auto"/>
          <w:kern w:val="0"/>
          <w:sz w:val="22"/>
          <w:szCs w:val="22"/>
          <w:highlight w:val="none"/>
          <w:lang w:eastAsia="zh-CN"/>
        </w:rPr>
        <w:t>年</w:t>
      </w:r>
      <w:r>
        <w:rPr>
          <w:rFonts w:hint="eastAsia" w:ascii="宋体" w:hAnsi="宋体" w:cs="宋体"/>
          <w:color w:val="auto"/>
          <w:kern w:val="0"/>
          <w:sz w:val="22"/>
          <w:szCs w:val="22"/>
          <w:highlight w:val="none"/>
          <w:u w:val="single"/>
          <w:lang w:val="en-US" w:eastAsia="zh-CN"/>
        </w:rPr>
        <w:t>8</w:t>
      </w:r>
      <w:r>
        <w:rPr>
          <w:rFonts w:hint="eastAsia" w:ascii="宋体" w:hAnsi="宋体" w:eastAsia="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19</w:t>
      </w:r>
      <w:r>
        <w:rPr>
          <w:rFonts w:hint="eastAsia" w:ascii="宋体" w:hAnsi="宋体" w:eastAsia="宋体" w:cs="宋体"/>
          <w:color w:val="auto"/>
          <w:kern w:val="0"/>
          <w:sz w:val="22"/>
          <w:szCs w:val="22"/>
          <w:highlight w:val="none"/>
        </w:rPr>
        <w:t>日</w:t>
      </w:r>
      <w:r>
        <w:rPr>
          <w:rFonts w:hint="eastAsia" w:ascii="宋体" w:hAnsi="宋体" w:eastAsia="宋体" w:cs="宋体"/>
          <w:color w:val="auto"/>
          <w:kern w:val="0"/>
          <w:sz w:val="22"/>
          <w:szCs w:val="22"/>
          <w:highlight w:val="none"/>
          <w:lang w:val="en-US" w:eastAsia="zh-CN"/>
        </w:rPr>
        <w:t>09:30 （注：投标截止时间和开标时间需为工作日）。供应商应在投标截止时间之前，登录“温州市阳光采购服务平台-供应商登录-我要投标-上传</w:t>
      </w:r>
      <w:r>
        <w:rPr>
          <w:rFonts w:hint="eastAsia" w:ascii="宋体" w:hAnsi="宋体" w:cs="宋体"/>
          <w:color w:val="auto"/>
          <w:kern w:val="0"/>
          <w:sz w:val="22"/>
          <w:szCs w:val="22"/>
          <w:highlight w:val="none"/>
          <w:lang w:val="en-US" w:eastAsia="zh-CN"/>
        </w:rPr>
        <w:t>响应文件</w:t>
      </w:r>
      <w:r>
        <w:rPr>
          <w:rFonts w:hint="eastAsia" w:ascii="宋体" w:hAnsi="宋体" w:eastAsia="宋体" w:cs="宋体"/>
          <w:color w:val="auto"/>
          <w:kern w:val="0"/>
          <w:sz w:val="22"/>
          <w:szCs w:val="22"/>
          <w:highlight w:val="none"/>
          <w:lang w:val="en-US" w:eastAsia="zh-CN"/>
        </w:rPr>
        <w:t>”模块，上传CA加密后的电子</w:t>
      </w:r>
      <w:r>
        <w:rPr>
          <w:rFonts w:hint="eastAsia" w:ascii="宋体" w:hAnsi="宋体" w:cs="宋体"/>
          <w:color w:val="auto"/>
          <w:kern w:val="0"/>
          <w:sz w:val="22"/>
          <w:szCs w:val="22"/>
          <w:highlight w:val="none"/>
          <w:lang w:val="en-US" w:eastAsia="zh-CN"/>
        </w:rPr>
        <w:t>响应文件</w:t>
      </w:r>
      <w:r>
        <w:rPr>
          <w:rFonts w:hint="eastAsia" w:ascii="宋体" w:hAnsi="宋体" w:eastAsia="宋体" w:cs="宋体"/>
          <w:color w:val="auto"/>
          <w:kern w:val="0"/>
          <w:sz w:val="22"/>
          <w:szCs w:val="22"/>
          <w:highlight w:val="none"/>
          <w:lang w:val="en-US" w:eastAsia="zh-CN"/>
        </w:rPr>
        <w:t>。逾期上传</w:t>
      </w:r>
      <w:r>
        <w:rPr>
          <w:rFonts w:hint="eastAsia" w:ascii="宋体" w:hAnsi="宋体" w:cs="宋体"/>
          <w:color w:val="auto"/>
          <w:kern w:val="0"/>
          <w:sz w:val="22"/>
          <w:szCs w:val="22"/>
          <w:highlight w:val="none"/>
          <w:lang w:val="en-US" w:eastAsia="zh-CN"/>
        </w:rPr>
        <w:t>响应文件</w:t>
      </w:r>
      <w:r>
        <w:rPr>
          <w:rFonts w:hint="eastAsia" w:ascii="宋体" w:hAnsi="宋体" w:eastAsia="宋体" w:cs="宋体"/>
          <w:color w:val="auto"/>
          <w:kern w:val="0"/>
          <w:sz w:val="22"/>
          <w:szCs w:val="22"/>
          <w:highlight w:val="none"/>
          <w:lang w:val="en-US" w:eastAsia="zh-CN"/>
        </w:rPr>
        <w:t>的，采购人将不予受理。</w:t>
      </w:r>
    </w:p>
    <w:p w14:paraId="637C8555">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响应文件</w:t>
      </w:r>
      <w:r>
        <w:rPr>
          <w:rFonts w:hint="eastAsia" w:ascii="宋体" w:hAnsi="宋体" w:eastAsia="宋体" w:cs="宋体"/>
          <w:color w:val="auto"/>
          <w:kern w:val="0"/>
          <w:sz w:val="22"/>
          <w:szCs w:val="22"/>
          <w:highlight w:val="none"/>
          <w:lang w:val="en-US" w:eastAsia="zh-CN"/>
        </w:rPr>
        <w:t>制作软件下载地址详见“温州市阳光采购服务平台网站-下载中心”。</w:t>
      </w:r>
    </w:p>
    <w:p w14:paraId="34A4CB7B">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网上开标时间：</w:t>
      </w:r>
      <w:r>
        <w:rPr>
          <w:rFonts w:hint="eastAsia" w:ascii="宋体" w:hAnsi="宋体" w:eastAsia="宋体" w:cs="宋体"/>
          <w:color w:val="auto"/>
          <w:kern w:val="0"/>
          <w:sz w:val="22"/>
          <w:szCs w:val="22"/>
          <w:highlight w:val="none"/>
          <w:u w:val="single"/>
          <w:lang w:val="en-US" w:eastAsia="zh-CN"/>
        </w:rPr>
        <w:t>2026</w:t>
      </w:r>
      <w:r>
        <w:rPr>
          <w:rFonts w:hint="eastAsia" w:ascii="宋体" w:hAnsi="宋体" w:eastAsia="宋体" w:cs="宋体"/>
          <w:color w:val="auto"/>
          <w:kern w:val="0"/>
          <w:sz w:val="22"/>
          <w:szCs w:val="22"/>
          <w:highlight w:val="none"/>
          <w:lang w:eastAsia="zh-CN"/>
        </w:rPr>
        <w:t>年</w:t>
      </w:r>
      <w:r>
        <w:rPr>
          <w:rFonts w:hint="eastAsia" w:ascii="宋体" w:hAnsi="宋体" w:cs="宋体"/>
          <w:color w:val="auto"/>
          <w:kern w:val="0"/>
          <w:sz w:val="22"/>
          <w:szCs w:val="22"/>
          <w:highlight w:val="none"/>
          <w:lang w:val="en-US" w:eastAsia="zh-CN"/>
        </w:rPr>
        <w:t>8</w:t>
      </w:r>
      <w:r>
        <w:rPr>
          <w:rFonts w:hint="eastAsia" w:ascii="宋体" w:hAnsi="宋体" w:eastAsia="宋体" w:cs="宋体"/>
          <w:color w:val="auto"/>
          <w:kern w:val="0"/>
          <w:sz w:val="22"/>
          <w:szCs w:val="22"/>
          <w:highlight w:val="none"/>
        </w:rPr>
        <w:t>月</w:t>
      </w:r>
      <w:r>
        <w:rPr>
          <w:rFonts w:hint="eastAsia" w:ascii="宋体" w:hAnsi="宋体" w:cs="宋体"/>
          <w:color w:val="auto"/>
          <w:kern w:val="0"/>
          <w:sz w:val="22"/>
          <w:szCs w:val="22"/>
          <w:highlight w:val="none"/>
          <w:lang w:val="en-US" w:eastAsia="zh-CN"/>
        </w:rPr>
        <w:t>1</w:t>
      </w:r>
      <w:r>
        <w:rPr>
          <w:rFonts w:hint="eastAsia" w:ascii="宋体" w:hAnsi="宋体" w:cs="宋体"/>
          <w:color w:val="auto"/>
          <w:kern w:val="0"/>
          <w:sz w:val="22"/>
          <w:szCs w:val="22"/>
          <w:highlight w:val="none"/>
          <w:u w:val="single"/>
          <w:lang w:val="en-US" w:eastAsia="zh-CN"/>
        </w:rPr>
        <w:t>9</w:t>
      </w:r>
      <w:r>
        <w:rPr>
          <w:rFonts w:hint="eastAsia" w:ascii="宋体" w:hAnsi="宋体" w:eastAsia="宋体" w:cs="宋体"/>
          <w:color w:val="auto"/>
          <w:kern w:val="0"/>
          <w:sz w:val="22"/>
          <w:szCs w:val="22"/>
          <w:highlight w:val="none"/>
        </w:rPr>
        <w:t>日</w:t>
      </w:r>
      <w:r>
        <w:rPr>
          <w:rFonts w:hint="eastAsia" w:ascii="宋体" w:hAnsi="宋体" w:eastAsia="宋体" w:cs="宋体"/>
          <w:color w:val="auto"/>
          <w:kern w:val="0"/>
          <w:sz w:val="22"/>
          <w:szCs w:val="22"/>
          <w:highlight w:val="none"/>
          <w:lang w:val="en-US" w:eastAsia="zh-CN"/>
        </w:rPr>
        <w:t xml:space="preserve">09:30        </w:t>
      </w:r>
    </w:p>
    <w:p w14:paraId="7EDA023D">
      <w:pPr>
        <w:keepNext w:val="0"/>
        <w:keepLines w:val="0"/>
        <w:pageBreakBefore w:val="0"/>
        <w:widowControl/>
        <w:kinsoku/>
        <w:wordWrap/>
        <w:overflowPunct/>
        <w:topLinePunct w:val="0"/>
        <w:autoSpaceDE/>
        <w:autoSpaceDN/>
        <w:bidi w:val="0"/>
        <w:adjustRightInd/>
        <w:snapToGrid/>
        <w:spacing w:before="67" w:after="67" w:line="460" w:lineRule="exact"/>
        <w:ind w:right="68" w:firstLine="440" w:firstLineChars="200"/>
        <w:jc w:val="left"/>
        <w:textAlignment w:val="auto"/>
        <w:rPr>
          <w:rFonts w:hint="eastAsia" w:ascii="宋体" w:hAnsi="宋体" w:eastAsia="宋体" w:cs="宋体"/>
          <w:color w:val="auto"/>
          <w:kern w:val="0"/>
          <w:sz w:val="22"/>
          <w:szCs w:val="22"/>
          <w:highlight w:val="none"/>
          <w:u w:val="none"/>
          <w:lang w:val="en-US" w:eastAsia="zh-CN"/>
        </w:rPr>
      </w:pPr>
      <w:r>
        <w:rPr>
          <w:rFonts w:hint="eastAsia" w:ascii="宋体" w:hAnsi="宋体" w:eastAsia="宋体" w:cs="宋体"/>
          <w:color w:val="auto"/>
          <w:kern w:val="0"/>
          <w:sz w:val="22"/>
          <w:szCs w:val="22"/>
          <w:highlight w:val="none"/>
          <w:lang w:val="en-US" w:eastAsia="zh-CN"/>
        </w:rPr>
        <w:t>开标地点：</w:t>
      </w:r>
      <w:r>
        <w:rPr>
          <w:rFonts w:hint="eastAsia" w:ascii="宋体" w:hAnsi="宋体" w:eastAsia="宋体" w:cs="宋体"/>
          <w:color w:val="auto"/>
          <w:kern w:val="2"/>
          <w:sz w:val="22"/>
          <w:szCs w:val="22"/>
          <w:highlight w:val="none"/>
          <w:u w:val="none"/>
          <w:lang w:val="en-US" w:eastAsia="zh-CN" w:bidi="ar-SA"/>
        </w:rPr>
        <w:t>供应商不必抵达开标现场，通过</w:t>
      </w:r>
      <w:r>
        <w:rPr>
          <w:rFonts w:hint="eastAsia" w:ascii="宋体" w:hAnsi="宋体" w:eastAsia="宋体" w:cs="宋体"/>
          <w:color w:val="auto"/>
          <w:kern w:val="0"/>
          <w:sz w:val="22"/>
          <w:szCs w:val="22"/>
          <w:highlight w:val="none"/>
          <w:lang w:val="en-US" w:eastAsia="zh-CN"/>
        </w:rPr>
        <w:t>温州市阳光采购服务平台-不见面开标大厅（网址：</w:t>
      </w:r>
      <w:r>
        <w:rPr>
          <w:rFonts w:hint="eastAsia" w:ascii="宋体" w:hAnsi="宋体" w:eastAsia="宋体" w:cs="宋体"/>
          <w:color w:val="auto"/>
          <w:kern w:val="0"/>
          <w:sz w:val="22"/>
          <w:szCs w:val="22"/>
          <w:highlight w:val="none"/>
          <w:u w:val="none"/>
          <w:lang w:val="en-US" w:eastAsia="zh-CN"/>
        </w:rPr>
        <w:t>https://www.wzygcg.com/）在线开启</w:t>
      </w:r>
      <w:r>
        <w:rPr>
          <w:rFonts w:hint="eastAsia" w:ascii="宋体" w:hAnsi="宋体" w:eastAsia="宋体" w:cs="宋体"/>
          <w:color w:val="auto"/>
          <w:sz w:val="22"/>
          <w:szCs w:val="22"/>
          <w:highlight w:val="none"/>
          <w:lang w:eastAsia="zh-CN"/>
        </w:rPr>
        <w:t>。</w:t>
      </w:r>
    </w:p>
    <w:p w14:paraId="6FD04427">
      <w:pPr>
        <w:keepNext w:val="0"/>
        <w:keepLines w:val="0"/>
        <w:pageBreakBefore w:val="0"/>
        <w:widowControl/>
        <w:kinsoku/>
        <w:wordWrap/>
        <w:overflowPunct/>
        <w:topLinePunct w:val="0"/>
        <w:bidi w:val="0"/>
        <w:snapToGrid/>
        <w:spacing w:line="460" w:lineRule="exact"/>
        <w:ind w:firstLine="442" w:firstLineChars="200"/>
        <w:textAlignment w:val="auto"/>
        <w:rPr>
          <w:rFonts w:hint="eastAsia" w:ascii="宋体" w:hAnsi="宋体" w:eastAsia="宋体" w:cs="宋体"/>
          <w:color w:val="auto"/>
          <w:kern w:val="0"/>
          <w:sz w:val="22"/>
          <w:szCs w:val="22"/>
          <w:highlight w:val="none"/>
        </w:rPr>
      </w:pPr>
      <w:bookmarkStart w:id="16" w:name="_Hlk47793842"/>
      <w:r>
        <w:rPr>
          <w:rFonts w:hint="eastAsia" w:ascii="宋体" w:hAnsi="宋体" w:eastAsia="宋体" w:cs="宋体"/>
          <w:b/>
          <w:color w:val="auto"/>
          <w:kern w:val="0"/>
          <w:sz w:val="22"/>
          <w:szCs w:val="22"/>
          <w:highlight w:val="none"/>
          <w:lang w:val="en-US" w:eastAsia="zh-CN"/>
        </w:rPr>
        <w:t xml:space="preserve">五 </w:t>
      </w:r>
      <w:r>
        <w:rPr>
          <w:rFonts w:hint="eastAsia" w:ascii="宋体" w:hAnsi="宋体" w:eastAsia="宋体" w:cs="宋体"/>
          <w:b/>
          <w:color w:val="auto"/>
          <w:kern w:val="0"/>
          <w:sz w:val="22"/>
          <w:szCs w:val="22"/>
          <w:highlight w:val="none"/>
        </w:rPr>
        <w:t>、公告期限</w:t>
      </w:r>
    </w:p>
    <w:p w14:paraId="64BD92C8">
      <w:pPr>
        <w:keepNext w:val="0"/>
        <w:keepLines w:val="0"/>
        <w:pageBreakBefore w:val="0"/>
        <w:widowControl/>
        <w:kinsoku/>
        <w:wordWrap/>
        <w:overflowPunct/>
        <w:topLinePunct w:val="0"/>
        <w:bidi w:val="0"/>
        <w:snapToGrid/>
        <w:spacing w:line="460" w:lineRule="exact"/>
        <w:ind w:firstLine="660"/>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自本公告发布之日起3个工作日。</w:t>
      </w:r>
    </w:p>
    <w:p w14:paraId="2071AB8B">
      <w:pPr>
        <w:keepNext w:val="0"/>
        <w:keepLines w:val="0"/>
        <w:pageBreakBefore w:val="0"/>
        <w:widowControl/>
        <w:kinsoku/>
        <w:wordWrap/>
        <w:overflowPunct/>
        <w:topLinePunct w:val="0"/>
        <w:bidi w:val="0"/>
        <w:snapToGrid/>
        <w:spacing w:line="460" w:lineRule="exact"/>
        <w:ind w:firstLine="442" w:firstLineChars="200"/>
        <w:textAlignment w:val="auto"/>
        <w:rPr>
          <w:rFonts w:hint="eastAsia" w:ascii="宋体" w:hAnsi="宋体" w:eastAsia="宋体" w:cs="宋体"/>
          <w:color w:val="auto"/>
          <w:sz w:val="22"/>
          <w:szCs w:val="22"/>
          <w:highlight w:val="none"/>
        </w:rPr>
      </w:pPr>
      <w:r>
        <w:rPr>
          <w:rFonts w:hint="eastAsia" w:ascii="宋体" w:hAnsi="宋体" w:eastAsia="宋体" w:cs="宋体"/>
          <w:b/>
          <w:color w:val="auto"/>
          <w:kern w:val="0"/>
          <w:sz w:val="22"/>
          <w:szCs w:val="22"/>
          <w:highlight w:val="none"/>
          <w:lang w:val="en-US" w:eastAsia="zh-CN"/>
        </w:rPr>
        <w:t>六、本公告发布媒体：</w:t>
      </w:r>
      <w:r>
        <w:rPr>
          <w:rFonts w:hint="eastAsia" w:ascii="宋体" w:hAnsi="宋体" w:eastAsia="宋体" w:cs="宋体"/>
          <w:b w:val="0"/>
          <w:bCs/>
          <w:color w:val="auto"/>
          <w:kern w:val="0"/>
          <w:sz w:val="22"/>
          <w:szCs w:val="22"/>
          <w:highlight w:val="none"/>
          <w:lang w:val="en-US" w:eastAsia="zh-CN"/>
        </w:rPr>
        <w:t>中国政府采购网“https://www.ccgp.gov.cn/”、</w:t>
      </w:r>
      <w:r>
        <w:rPr>
          <w:rFonts w:hint="eastAsia" w:ascii="宋体" w:hAnsi="宋体" w:eastAsia="宋体" w:cs="宋体"/>
          <w:b w:val="0"/>
          <w:bCs/>
          <w:color w:val="auto"/>
          <w:kern w:val="0"/>
          <w:sz w:val="22"/>
          <w:szCs w:val="22"/>
          <w:highlight w:val="none"/>
        </w:rPr>
        <w:t>浙江政府采购网</w:t>
      </w:r>
      <w:r>
        <w:rPr>
          <w:rFonts w:hint="eastAsia" w:ascii="宋体" w:hAnsi="宋体" w:eastAsia="宋体" w:cs="宋体"/>
          <w:b w:val="0"/>
          <w:bCs/>
          <w:color w:val="auto"/>
          <w:kern w:val="0"/>
          <w:sz w:val="22"/>
          <w:szCs w:val="22"/>
          <w:highlight w:val="none"/>
          <w:lang w:val="en-US" w:eastAsia="zh-CN"/>
        </w:rPr>
        <w:t>“</w:t>
      </w:r>
      <w:r>
        <w:rPr>
          <w:rFonts w:hint="eastAsia" w:ascii="宋体" w:hAnsi="宋体" w:eastAsia="宋体" w:cs="宋体"/>
          <w:b w:val="0"/>
          <w:bCs/>
          <w:color w:val="auto"/>
          <w:kern w:val="0"/>
          <w:sz w:val="22"/>
          <w:szCs w:val="22"/>
          <w:highlight w:val="none"/>
        </w:rPr>
        <w:t>zfcg.czt.zj.gov.cn</w:t>
      </w:r>
      <w:r>
        <w:rPr>
          <w:rFonts w:hint="eastAsia" w:ascii="宋体" w:hAnsi="宋体" w:eastAsia="宋体" w:cs="宋体"/>
          <w:b w:val="0"/>
          <w:bCs/>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温州市阳光采购服务平台</w:t>
      </w:r>
      <w:r>
        <w:rPr>
          <w:rFonts w:hint="eastAsia" w:ascii="宋体" w:hAnsi="宋体" w:eastAsia="宋体" w:cs="宋体"/>
          <w:b w:val="0"/>
          <w:bCs/>
          <w:color w:val="auto"/>
          <w:kern w:val="0"/>
          <w:sz w:val="22"/>
          <w:szCs w:val="22"/>
          <w:highlight w:val="none"/>
          <w:lang w:val="en-US" w:eastAsia="zh-CN"/>
        </w:rPr>
        <w:t>“</w:t>
      </w:r>
      <w:r>
        <w:rPr>
          <w:rFonts w:hint="eastAsia" w:ascii="宋体" w:hAnsi="宋体" w:eastAsia="宋体" w:cs="宋体"/>
          <w:color w:val="auto"/>
          <w:kern w:val="0"/>
          <w:sz w:val="22"/>
          <w:szCs w:val="22"/>
          <w:highlight w:val="none"/>
          <w:u w:val="none"/>
          <w:lang w:val="en-US" w:eastAsia="zh-CN"/>
        </w:rPr>
        <w:t>https://www.wzygcg.com</w:t>
      </w:r>
      <w:r>
        <w:rPr>
          <w:rFonts w:hint="eastAsia" w:ascii="宋体" w:hAnsi="宋体" w:eastAsia="宋体" w:cs="宋体"/>
          <w:b w:val="0"/>
          <w:bCs/>
          <w:color w:val="auto"/>
          <w:kern w:val="0"/>
          <w:sz w:val="22"/>
          <w:szCs w:val="22"/>
          <w:highlight w:val="none"/>
          <w:lang w:val="en-US" w:eastAsia="zh-CN"/>
        </w:rPr>
        <w:t>”。</w:t>
      </w:r>
    </w:p>
    <w:p w14:paraId="035D7D1F">
      <w:pPr>
        <w:pStyle w:val="16"/>
        <w:keepNext w:val="0"/>
        <w:keepLines w:val="0"/>
        <w:pageBreakBefore w:val="0"/>
        <w:kinsoku/>
        <w:wordWrap/>
        <w:overflowPunct/>
        <w:topLinePunct w:val="0"/>
        <w:bidi w:val="0"/>
        <w:snapToGrid/>
        <w:spacing w:line="460" w:lineRule="exact"/>
        <w:ind w:firstLine="442" w:firstLineChars="200"/>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lang w:val="en-US" w:eastAsia="zh-CN"/>
        </w:rPr>
        <w:t>七</w:t>
      </w:r>
      <w:r>
        <w:rPr>
          <w:rFonts w:hint="eastAsia" w:ascii="宋体" w:hAnsi="宋体" w:eastAsia="宋体" w:cs="宋体"/>
          <w:b/>
          <w:color w:val="auto"/>
          <w:kern w:val="0"/>
          <w:sz w:val="22"/>
          <w:szCs w:val="22"/>
          <w:highlight w:val="none"/>
        </w:rPr>
        <w:t>、其他补充事宜</w:t>
      </w:r>
    </w:p>
    <w:p w14:paraId="5135B438">
      <w:pPr>
        <w:pStyle w:val="16"/>
        <w:keepNext w:val="0"/>
        <w:keepLines w:val="0"/>
        <w:pageBreakBefore w:val="0"/>
        <w:kinsoku/>
        <w:wordWrap/>
        <w:overflowPunct/>
        <w:topLinePunct w:val="0"/>
        <w:bidi w:val="0"/>
        <w:snapToGrid/>
        <w:spacing w:line="460" w:lineRule="exact"/>
        <w:ind w:firstLine="442" w:firstLineChars="200"/>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lang w:val="en-US" w:eastAsia="zh-CN"/>
        </w:rPr>
        <w:t>供应商</w:t>
      </w:r>
      <w:r>
        <w:rPr>
          <w:rFonts w:hint="eastAsia" w:ascii="宋体" w:hAnsi="宋体" w:eastAsia="宋体" w:cs="宋体"/>
          <w:color w:val="auto"/>
          <w:sz w:val="22"/>
          <w:szCs w:val="22"/>
          <w:highlight w:val="none"/>
        </w:rPr>
        <w:t>认为</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使自己的权益受到损害的，可以自获取</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之日或者</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公告期限届满之日（公告期限届满后获取</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的，以公告期限届满之日为准）起</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个工作日内，以书面形式向</w:t>
      </w:r>
      <w:r>
        <w:rPr>
          <w:rFonts w:hint="eastAsia" w:ascii="宋体" w:hAnsi="宋体" w:eastAsia="宋体" w:cs="宋体"/>
          <w:color w:val="auto"/>
          <w:sz w:val="22"/>
          <w:szCs w:val="22"/>
          <w:highlight w:val="none"/>
          <w:lang w:eastAsia="zh-CN"/>
        </w:rPr>
        <w:t>采购人、采购代理</w:t>
      </w:r>
      <w:r>
        <w:rPr>
          <w:rFonts w:hint="eastAsia" w:ascii="宋体" w:hAnsi="宋体" w:eastAsia="宋体" w:cs="宋体"/>
          <w:color w:val="auto"/>
          <w:sz w:val="22"/>
          <w:szCs w:val="22"/>
          <w:highlight w:val="none"/>
        </w:rPr>
        <w:t>机构提出质疑。（</w:t>
      </w:r>
      <w:r>
        <w:rPr>
          <w:rFonts w:hint="eastAsia" w:ascii="宋体" w:hAnsi="宋体" w:eastAsia="宋体" w:cs="宋体"/>
          <w:b/>
          <w:bCs/>
          <w:color w:val="auto"/>
          <w:sz w:val="22"/>
          <w:szCs w:val="22"/>
          <w:highlight w:val="none"/>
        </w:rPr>
        <w:t>潜在</w:t>
      </w:r>
      <w:r>
        <w:rPr>
          <w:rFonts w:hint="eastAsia" w:ascii="宋体" w:hAnsi="宋体" w:eastAsia="宋体" w:cs="宋体"/>
          <w:b/>
          <w:bCs/>
          <w:color w:val="auto"/>
          <w:sz w:val="22"/>
          <w:szCs w:val="22"/>
          <w:highlight w:val="none"/>
          <w:lang w:eastAsia="zh-CN"/>
        </w:rPr>
        <w:t>供应商</w:t>
      </w:r>
      <w:r>
        <w:rPr>
          <w:rFonts w:hint="eastAsia" w:ascii="宋体" w:hAnsi="宋体" w:eastAsia="宋体" w:cs="宋体"/>
          <w:b/>
          <w:bCs/>
          <w:color w:val="auto"/>
          <w:sz w:val="22"/>
          <w:szCs w:val="22"/>
          <w:highlight w:val="none"/>
        </w:rPr>
        <w:t>按照本公告规定方式</w:t>
      </w:r>
      <w:r>
        <w:rPr>
          <w:rFonts w:hint="eastAsia" w:ascii="宋体" w:hAnsi="宋体" w:eastAsia="宋体" w:cs="宋体"/>
          <w:b/>
          <w:bCs/>
          <w:color w:val="auto"/>
          <w:sz w:val="22"/>
          <w:szCs w:val="22"/>
          <w:highlight w:val="none"/>
          <w:lang w:val="en-US" w:eastAsia="zh-CN"/>
        </w:rPr>
        <w:t>报名</w:t>
      </w:r>
      <w:r>
        <w:rPr>
          <w:rFonts w:hint="eastAsia" w:ascii="宋体" w:hAnsi="宋体" w:eastAsia="宋体" w:cs="宋体"/>
          <w:b/>
          <w:bCs/>
          <w:color w:val="auto"/>
          <w:sz w:val="22"/>
          <w:szCs w:val="22"/>
          <w:highlight w:val="none"/>
        </w:rPr>
        <w:t>，未按照规定方式</w:t>
      </w:r>
      <w:r>
        <w:rPr>
          <w:rFonts w:hint="eastAsia" w:ascii="宋体" w:hAnsi="宋体" w:eastAsia="宋体" w:cs="宋体"/>
          <w:b/>
          <w:bCs/>
          <w:color w:val="auto"/>
          <w:sz w:val="22"/>
          <w:szCs w:val="22"/>
          <w:highlight w:val="none"/>
          <w:lang w:val="en-US" w:eastAsia="zh-CN"/>
        </w:rPr>
        <w:t>报名</w:t>
      </w:r>
      <w:r>
        <w:rPr>
          <w:rFonts w:hint="eastAsia" w:ascii="宋体" w:hAnsi="宋体" w:eastAsia="宋体" w:cs="宋体"/>
          <w:b/>
          <w:bCs/>
          <w:color w:val="auto"/>
          <w:sz w:val="22"/>
          <w:szCs w:val="22"/>
          <w:highlight w:val="none"/>
        </w:rPr>
        <w:t>的，不得对</w:t>
      </w:r>
      <w:r>
        <w:rPr>
          <w:rFonts w:hint="eastAsia" w:ascii="宋体" w:hAnsi="宋体" w:eastAsia="宋体" w:cs="宋体"/>
          <w:b/>
          <w:bCs/>
          <w:color w:val="auto"/>
          <w:sz w:val="22"/>
          <w:szCs w:val="22"/>
          <w:highlight w:val="none"/>
          <w:lang w:val="en-US" w:eastAsia="zh-CN"/>
        </w:rPr>
        <w:t>本项目</w:t>
      </w:r>
      <w:r>
        <w:rPr>
          <w:rFonts w:hint="eastAsia" w:ascii="宋体" w:hAnsi="宋体" w:eastAsia="宋体" w:cs="宋体"/>
          <w:b/>
          <w:bCs/>
          <w:color w:val="auto"/>
          <w:sz w:val="22"/>
          <w:szCs w:val="22"/>
          <w:highlight w:val="none"/>
        </w:rPr>
        <w:t>提起质疑。</w:t>
      </w:r>
      <w:r>
        <w:rPr>
          <w:rFonts w:hint="eastAsia" w:ascii="宋体" w:hAnsi="宋体" w:eastAsia="宋体" w:cs="宋体"/>
          <w:color w:val="auto"/>
          <w:sz w:val="22"/>
          <w:szCs w:val="22"/>
          <w:highlight w:val="none"/>
        </w:rPr>
        <w:t>）</w:t>
      </w:r>
    </w:p>
    <w:bookmarkEnd w:id="16"/>
    <w:p w14:paraId="56019334">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2" w:firstLineChars="200"/>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b/>
          <w:bCs/>
          <w:color w:val="auto"/>
          <w:kern w:val="0"/>
          <w:sz w:val="22"/>
          <w:szCs w:val="22"/>
          <w:highlight w:val="none"/>
          <w:lang w:val="en-US" w:eastAsia="zh-CN"/>
        </w:rPr>
        <w:t>八</w:t>
      </w:r>
      <w:r>
        <w:rPr>
          <w:rFonts w:hint="eastAsia" w:ascii="宋体" w:hAnsi="宋体" w:eastAsia="宋体" w:cs="宋体"/>
          <w:b/>
          <w:bCs/>
          <w:color w:val="auto"/>
          <w:kern w:val="0"/>
          <w:sz w:val="22"/>
          <w:szCs w:val="22"/>
          <w:highlight w:val="none"/>
        </w:rPr>
        <w:t>、磋商保证金</w:t>
      </w:r>
    </w:p>
    <w:p w14:paraId="00BA63C4">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0" w:firstLineChars="200"/>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本项目不需要磋商保证金。</w:t>
      </w:r>
    </w:p>
    <w:p w14:paraId="6F403D52">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2" w:firstLineChars="200"/>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b/>
          <w:color w:val="auto"/>
          <w:kern w:val="0"/>
          <w:sz w:val="22"/>
          <w:szCs w:val="22"/>
          <w:highlight w:val="none"/>
          <w:lang w:val="en-US" w:eastAsia="zh-CN"/>
        </w:rPr>
        <w:t>九</w:t>
      </w:r>
      <w:r>
        <w:rPr>
          <w:rFonts w:hint="eastAsia" w:ascii="宋体" w:hAnsi="宋体" w:eastAsia="宋体" w:cs="宋体"/>
          <w:b/>
          <w:color w:val="auto"/>
          <w:kern w:val="0"/>
          <w:sz w:val="22"/>
          <w:szCs w:val="22"/>
          <w:highlight w:val="none"/>
        </w:rPr>
        <w:t>、联系方式</w:t>
      </w:r>
    </w:p>
    <w:p w14:paraId="48FEA997">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0" w:firstLineChars="200"/>
        <w:jc w:val="left"/>
        <w:textAlignment w:val="auto"/>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lang w:val="en-US" w:eastAsia="zh-CN"/>
        </w:rPr>
        <w:t>1、</w:t>
      </w:r>
      <w:r>
        <w:rPr>
          <w:rFonts w:hint="eastAsia" w:ascii="宋体" w:hAnsi="宋体" w:eastAsia="宋体" w:cs="宋体"/>
          <w:bCs/>
          <w:color w:val="auto"/>
          <w:kern w:val="0"/>
          <w:sz w:val="22"/>
          <w:szCs w:val="22"/>
          <w:highlight w:val="none"/>
        </w:rPr>
        <w:t>采 购 人：</w:t>
      </w:r>
      <w:r>
        <w:rPr>
          <w:rFonts w:hint="eastAsia" w:ascii="宋体" w:hAnsi="宋体" w:eastAsia="宋体" w:cs="宋体"/>
          <w:bCs/>
          <w:color w:val="auto"/>
          <w:kern w:val="0"/>
          <w:sz w:val="22"/>
          <w:szCs w:val="22"/>
          <w:highlight w:val="none"/>
          <w:lang w:eastAsia="zh-CN"/>
        </w:rPr>
        <w:t>温州市消防救援支队</w:t>
      </w:r>
    </w:p>
    <w:p w14:paraId="57853D96">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0" w:firstLineChars="200"/>
        <w:jc w:val="left"/>
        <w:textAlignment w:val="auto"/>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rPr>
        <w:t>地    址：</w:t>
      </w:r>
      <w:r>
        <w:rPr>
          <w:rFonts w:hint="eastAsia" w:ascii="宋体" w:hAnsi="宋体" w:eastAsia="宋体" w:cs="宋体"/>
          <w:color w:val="auto"/>
          <w:sz w:val="22"/>
          <w:szCs w:val="22"/>
          <w:highlight w:val="none"/>
          <w:lang w:eastAsia="zh-CN"/>
        </w:rPr>
        <w:t>浙江省温州市鹿城区会展路119号</w:t>
      </w:r>
    </w:p>
    <w:p w14:paraId="0B1D1CF5">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0" w:firstLineChars="200"/>
        <w:jc w:val="left"/>
        <w:textAlignment w:val="auto"/>
        <w:rPr>
          <w:rFonts w:hint="eastAsia" w:ascii="宋体" w:hAnsi="宋体" w:eastAsia="宋体" w:cs="宋体"/>
          <w:bCs/>
          <w:color w:val="auto"/>
          <w:kern w:val="0"/>
          <w:sz w:val="22"/>
          <w:szCs w:val="22"/>
          <w:highlight w:val="none"/>
          <w:lang w:val="en-US" w:eastAsia="zh-CN"/>
        </w:rPr>
      </w:pPr>
      <w:r>
        <w:rPr>
          <w:rFonts w:hint="eastAsia" w:ascii="宋体" w:hAnsi="宋体" w:eastAsia="宋体" w:cs="宋体"/>
          <w:bCs/>
          <w:color w:val="auto"/>
          <w:kern w:val="0"/>
          <w:sz w:val="22"/>
          <w:szCs w:val="22"/>
          <w:highlight w:val="none"/>
        </w:rPr>
        <w:t>联 系 人：徐</w:t>
      </w:r>
      <w:r>
        <w:rPr>
          <w:rFonts w:hint="eastAsia" w:ascii="宋体" w:hAnsi="宋体" w:cs="宋体"/>
          <w:bCs/>
          <w:color w:val="auto"/>
          <w:kern w:val="0"/>
          <w:sz w:val="22"/>
          <w:szCs w:val="22"/>
          <w:highlight w:val="none"/>
          <w:lang w:eastAsia="zh-CN"/>
        </w:rPr>
        <w:t>先生</w:t>
      </w:r>
    </w:p>
    <w:p w14:paraId="566431D2">
      <w:pPr>
        <w:keepNext w:val="0"/>
        <w:keepLines w:val="0"/>
        <w:pageBreakBefore w:val="0"/>
        <w:widowControl/>
        <w:kinsoku/>
        <w:wordWrap/>
        <w:overflowPunct/>
        <w:topLinePunct w:val="0"/>
        <w:autoSpaceDE/>
        <w:autoSpaceDN/>
        <w:bidi w:val="0"/>
        <w:adjustRightInd/>
        <w:snapToGrid/>
        <w:spacing w:before="67" w:after="67" w:line="460" w:lineRule="exact"/>
        <w:ind w:right="23" w:rightChars="11" w:firstLine="440" w:firstLineChars="200"/>
        <w:jc w:val="left"/>
        <w:textAlignment w:val="auto"/>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联系电话：</w:t>
      </w:r>
      <w:r>
        <w:rPr>
          <w:rFonts w:hint="eastAsia"/>
        </w:rPr>
        <w:t>13868370058</w:t>
      </w:r>
    </w:p>
    <w:p w14:paraId="5126DCBE">
      <w:pPr>
        <w:widowControl/>
        <w:spacing w:before="67" w:after="67" w:line="460" w:lineRule="exact"/>
        <w:ind w:right="23" w:rightChars="11"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采购代理机构</w:t>
      </w:r>
      <w:r>
        <w:rPr>
          <w:rFonts w:hint="eastAsia" w:ascii="宋体" w:hAnsi="宋体" w:eastAsia="宋体" w:cs="宋体"/>
          <w:color w:val="auto"/>
          <w:sz w:val="22"/>
          <w:szCs w:val="22"/>
          <w:highlight w:val="none"/>
        </w:rPr>
        <w:t>信息</w:t>
      </w:r>
    </w:p>
    <w:p w14:paraId="1BFE07E0">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名称：</w:t>
      </w:r>
      <w:r>
        <w:rPr>
          <w:rFonts w:hint="eastAsia" w:ascii="宋体" w:hAnsi="宋体" w:eastAsia="宋体" w:cs="宋体"/>
          <w:color w:val="auto"/>
          <w:sz w:val="22"/>
          <w:szCs w:val="22"/>
          <w:highlight w:val="none"/>
          <w:lang w:eastAsia="zh-CN"/>
        </w:rPr>
        <w:t>温州联合产权交易中心有限公司</w:t>
      </w:r>
    </w:p>
    <w:p w14:paraId="7A8D4619">
      <w:pPr>
        <w:spacing w:line="460" w:lineRule="exact"/>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地址：</w:t>
      </w:r>
      <w:r>
        <w:rPr>
          <w:rFonts w:hint="eastAsia" w:ascii="宋体" w:hAnsi="宋体" w:eastAsia="宋体" w:cs="宋体"/>
          <w:color w:val="auto"/>
          <w:sz w:val="22"/>
          <w:szCs w:val="22"/>
          <w:highlight w:val="none"/>
          <w:lang w:eastAsia="zh-CN"/>
        </w:rPr>
        <w:t>温州市海事路17号金可达商务楼3楼</w:t>
      </w:r>
    </w:p>
    <w:p w14:paraId="0F07DF7B">
      <w:pPr>
        <w:spacing w:line="46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rPr>
        <w:t>项目联系人：</w:t>
      </w:r>
      <w:r>
        <w:rPr>
          <w:rFonts w:hint="eastAsia" w:ascii="宋体" w:hAnsi="宋体" w:eastAsia="宋体" w:cs="宋体"/>
          <w:bCs/>
          <w:color w:val="auto"/>
          <w:sz w:val="22"/>
          <w:szCs w:val="22"/>
          <w:highlight w:val="none"/>
          <w:lang w:val="en-US" w:eastAsia="zh-CN"/>
        </w:rPr>
        <w:t>沈先生</w:t>
      </w:r>
    </w:p>
    <w:p w14:paraId="25348724">
      <w:pPr>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联系方式：0577-85502018</w:t>
      </w:r>
    </w:p>
    <w:p w14:paraId="3CC13462">
      <w:pPr>
        <w:spacing w:line="460" w:lineRule="exact"/>
        <w:ind w:firstLine="440" w:firstLineChars="200"/>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质疑联系人：胡先生</w:t>
      </w:r>
    </w:p>
    <w:p w14:paraId="19C57408">
      <w:pPr>
        <w:spacing w:line="460" w:lineRule="exact"/>
        <w:ind w:firstLine="440" w:firstLineChars="200"/>
        <w:rPr>
          <w:rFonts w:hint="default"/>
          <w:color w:val="auto"/>
          <w:highlight w:val="none"/>
          <w:lang w:val="en-US" w:eastAsia="zh-CN"/>
        </w:rPr>
      </w:pPr>
      <w:r>
        <w:rPr>
          <w:rFonts w:hint="eastAsia" w:eastAsia="宋体" w:cs="宋体"/>
          <w:color w:val="auto"/>
          <w:sz w:val="22"/>
          <w:szCs w:val="22"/>
          <w:highlight w:val="none"/>
          <w:lang w:val="en-US" w:eastAsia="zh-CN"/>
        </w:rPr>
        <w:t>联系方式：0577-85502266</w:t>
      </w:r>
    </w:p>
    <w:bookmarkEnd w:id="9"/>
    <w:p w14:paraId="7FE40EA0">
      <w:pPr>
        <w:pageBreakBefore w:val="0"/>
        <w:kinsoku/>
        <w:wordWrap/>
        <w:overflowPunct/>
        <w:topLinePunct w:val="0"/>
        <w:autoSpaceDE/>
        <w:autoSpaceDN/>
        <w:bidi w:val="0"/>
        <w:adjustRightInd/>
        <w:snapToGrid/>
        <w:spacing w:before="67" w:after="67"/>
        <w:ind w:right="23" w:rightChars="11"/>
        <w:jc w:val="center"/>
        <w:textAlignment w:val="auto"/>
        <w:outlineLvl w:val="9"/>
        <w:rPr>
          <w:rFonts w:ascii="黑体" w:hAnsi="黑体" w:eastAsia="黑体"/>
          <w:color w:val="auto"/>
          <w:sz w:val="36"/>
          <w:szCs w:val="36"/>
          <w:highlight w:val="none"/>
        </w:rPr>
      </w:pPr>
    </w:p>
    <w:p w14:paraId="44C5546B">
      <w:pPr>
        <w:keepNext w:val="0"/>
        <w:keepLines w:val="0"/>
        <w:pageBreakBefore w:val="0"/>
        <w:kinsoku/>
        <w:wordWrap/>
        <w:overflowPunct/>
        <w:topLinePunct w:val="0"/>
        <w:autoSpaceDE/>
        <w:autoSpaceDN/>
        <w:bidi w:val="0"/>
        <w:adjustRightInd/>
        <w:snapToGrid/>
        <w:spacing w:before="67" w:after="67" w:line="600" w:lineRule="exact"/>
        <w:ind w:right="23" w:rightChars="11" w:firstLine="7920" w:firstLineChars="3600"/>
        <w:jc w:val="center"/>
        <w:textAlignment w:val="auto"/>
        <w:outlineLvl w:val="9"/>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br w:type="page"/>
      </w:r>
    </w:p>
    <w:p w14:paraId="5A32D780">
      <w:pPr>
        <w:pStyle w:val="2"/>
        <w:pageBreakBefore w:val="0"/>
        <w:kinsoku/>
        <w:wordWrap/>
        <w:overflowPunct/>
        <w:topLinePunct w:val="0"/>
        <w:autoSpaceDE/>
        <w:autoSpaceDN/>
        <w:bidi w:val="0"/>
        <w:adjustRightInd/>
        <w:snapToGrid/>
        <w:spacing w:before="67" w:after="67" w:line="600" w:lineRule="exact"/>
        <w:ind w:right="23" w:rightChars="11" w:firstLine="0" w:firstLineChars="0"/>
        <w:jc w:val="center"/>
        <w:textAlignment w:val="auto"/>
        <w:rPr>
          <w:rFonts w:ascii="黑体" w:hAnsi="黑体" w:eastAsia="黑体"/>
          <w:color w:val="auto"/>
          <w:sz w:val="36"/>
          <w:szCs w:val="36"/>
          <w:highlight w:val="none"/>
        </w:rPr>
      </w:pPr>
      <w:bookmarkStart w:id="17" w:name="_Toc27359"/>
      <w:bookmarkStart w:id="18" w:name="_Toc8957"/>
      <w:bookmarkStart w:id="19" w:name="_Toc9801"/>
      <w:r>
        <w:rPr>
          <w:rFonts w:hint="eastAsia" w:ascii="黑体" w:hAnsi="黑体" w:eastAsia="宋体"/>
          <w:color w:val="auto"/>
          <w:sz w:val="52"/>
          <w:szCs w:val="52"/>
          <w:highlight w:val="none"/>
          <w:lang w:eastAsia="zh-CN"/>
        </w:rPr>
        <w:t>供应商</w:t>
      </w:r>
      <w:r>
        <w:rPr>
          <w:rFonts w:hint="eastAsia" w:ascii="黑体" w:hAnsi="黑体" w:eastAsia="宋体"/>
          <w:color w:val="auto"/>
          <w:sz w:val="52"/>
          <w:szCs w:val="52"/>
          <w:highlight w:val="none"/>
        </w:rPr>
        <w:t>须知</w:t>
      </w:r>
      <w:bookmarkEnd w:id="10"/>
      <w:bookmarkEnd w:id="11"/>
      <w:bookmarkEnd w:id="12"/>
      <w:bookmarkEnd w:id="17"/>
      <w:bookmarkEnd w:id="18"/>
      <w:bookmarkEnd w:id="19"/>
    </w:p>
    <w:p w14:paraId="413C51B3">
      <w:pPr>
        <w:pStyle w:val="3"/>
        <w:spacing w:line="680" w:lineRule="exact"/>
        <w:jc w:val="center"/>
        <w:rPr>
          <w:rFonts w:hint="eastAsia" w:ascii="宋体" w:hAnsi="宋体" w:eastAsia="宋体"/>
          <w:color w:val="auto"/>
          <w:sz w:val="28"/>
          <w:szCs w:val="28"/>
          <w:highlight w:val="none"/>
        </w:rPr>
      </w:pPr>
      <w:bookmarkStart w:id="20" w:name="_Toc19260"/>
      <w:bookmarkStart w:id="21" w:name="_Toc32249"/>
      <w:r>
        <w:rPr>
          <w:rFonts w:hint="eastAsia" w:ascii="宋体" w:hAnsi="宋体" w:eastAsia="宋体"/>
          <w:color w:val="auto"/>
          <w:sz w:val="28"/>
          <w:szCs w:val="28"/>
          <w:highlight w:val="none"/>
        </w:rPr>
        <w:t>前附表</w:t>
      </w:r>
      <w:bookmarkEnd w:id="20"/>
      <w:bookmarkEnd w:id="21"/>
    </w:p>
    <w:tbl>
      <w:tblPr>
        <w:tblStyle w:val="3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2154"/>
        <w:gridCol w:w="6938"/>
      </w:tblGrid>
      <w:tr w14:paraId="1950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3" w:type="pct"/>
            <w:vAlign w:val="center"/>
          </w:tcPr>
          <w:p w14:paraId="56C812E1">
            <w:pPr>
              <w:spacing w:line="3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094" w:type="pct"/>
            <w:vAlign w:val="center"/>
          </w:tcPr>
          <w:p w14:paraId="3407BD84">
            <w:pPr>
              <w:spacing w:line="3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内容</w:t>
            </w:r>
          </w:p>
        </w:tc>
        <w:tc>
          <w:tcPr>
            <w:tcW w:w="3522" w:type="pct"/>
            <w:vAlign w:val="center"/>
          </w:tcPr>
          <w:p w14:paraId="2052346B">
            <w:pPr>
              <w:spacing w:line="360" w:lineRule="exact"/>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说明与要求</w:t>
            </w:r>
          </w:p>
        </w:tc>
      </w:tr>
      <w:tr w14:paraId="4AD2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83" w:type="pct"/>
            <w:vAlign w:val="center"/>
          </w:tcPr>
          <w:p w14:paraId="2E6B545F">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42278C40">
            <w:pPr>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项目名称</w:t>
            </w:r>
          </w:p>
        </w:tc>
        <w:tc>
          <w:tcPr>
            <w:tcW w:w="3522" w:type="pct"/>
            <w:vAlign w:val="center"/>
          </w:tcPr>
          <w:p w14:paraId="1288EF05">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eastAsia="zh-CN"/>
              </w:rPr>
              <w:t>温州市消防救援支队2026年度软件系统运维项目</w:t>
            </w:r>
          </w:p>
        </w:tc>
      </w:tr>
      <w:tr w14:paraId="3E92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83" w:type="pct"/>
            <w:vAlign w:val="center"/>
          </w:tcPr>
          <w:p w14:paraId="7809D3D7">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054F4F1F">
            <w:pPr>
              <w:spacing w:line="3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项目编号</w:t>
            </w:r>
          </w:p>
        </w:tc>
        <w:tc>
          <w:tcPr>
            <w:tcW w:w="3522" w:type="pct"/>
            <w:vAlign w:val="center"/>
          </w:tcPr>
          <w:p w14:paraId="452E446F">
            <w:pPr>
              <w:adjustRightInd w:val="0"/>
              <w:snapToGrid w:val="0"/>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WZYGCG2026080200</w:t>
            </w:r>
          </w:p>
        </w:tc>
      </w:tr>
      <w:tr w14:paraId="7D24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83" w:type="pct"/>
            <w:vAlign w:val="center"/>
          </w:tcPr>
          <w:p w14:paraId="78B6E6AF">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061C8259">
            <w:pPr>
              <w:spacing w:line="360" w:lineRule="exact"/>
              <w:jc w:val="center"/>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z w:val="22"/>
                <w:szCs w:val="22"/>
                <w:highlight w:val="none"/>
                <w:u w:val="single"/>
              </w:rPr>
              <w:t>▲</w:t>
            </w:r>
            <w:r>
              <w:rPr>
                <w:rFonts w:hint="eastAsia" w:ascii="宋体" w:hAnsi="宋体" w:eastAsia="宋体" w:cs="宋体"/>
                <w:b/>
                <w:bCs/>
                <w:color w:val="auto"/>
                <w:kern w:val="0"/>
                <w:sz w:val="22"/>
                <w:szCs w:val="22"/>
                <w:highlight w:val="none"/>
                <w:u w:val="single"/>
              </w:rPr>
              <w:t>采购预算</w:t>
            </w:r>
          </w:p>
        </w:tc>
        <w:tc>
          <w:tcPr>
            <w:tcW w:w="3522" w:type="pct"/>
            <w:vAlign w:val="center"/>
          </w:tcPr>
          <w:p w14:paraId="3BBAEF82">
            <w:pPr>
              <w:autoSpaceDE w:val="0"/>
              <w:autoSpaceDN w:val="0"/>
              <w:adjustRightInd w:val="0"/>
              <w:spacing w:line="360" w:lineRule="exact"/>
              <w:jc w:val="left"/>
              <w:rPr>
                <w:rFonts w:hint="eastAsia" w:ascii="宋体" w:hAnsi="宋体" w:eastAsia="宋体" w:cs="宋体"/>
                <w:b/>
                <w:bCs/>
                <w:color w:val="auto"/>
                <w:sz w:val="22"/>
                <w:szCs w:val="22"/>
                <w:highlight w:val="none"/>
                <w:u w:val="single"/>
                <w:lang w:val="en-US"/>
              </w:rPr>
            </w:pPr>
            <w:r>
              <w:rPr>
                <w:rFonts w:hint="eastAsia" w:ascii="宋体" w:hAnsi="宋体" w:eastAsia="宋体" w:cs="宋体"/>
                <w:b/>
                <w:bCs/>
                <w:color w:val="auto"/>
                <w:kern w:val="2"/>
                <w:sz w:val="22"/>
                <w:szCs w:val="22"/>
                <w:highlight w:val="none"/>
                <w:u w:val="single"/>
                <w:lang w:val="en-US" w:eastAsia="zh-CN" w:bidi="ar-SA"/>
              </w:rPr>
              <w:t>549780元，</w:t>
            </w:r>
            <w:r>
              <w:rPr>
                <w:rFonts w:hint="eastAsia" w:ascii="宋体" w:hAnsi="宋体" w:eastAsia="宋体" w:cs="宋体"/>
                <w:b/>
                <w:bCs/>
                <w:color w:val="auto"/>
                <w:sz w:val="22"/>
                <w:szCs w:val="22"/>
                <w:highlight w:val="none"/>
                <w:u w:val="single"/>
              </w:rPr>
              <w:t>报价超过预算金额按无效</w:t>
            </w:r>
            <w:r>
              <w:rPr>
                <w:rFonts w:hint="eastAsia" w:ascii="宋体" w:hAnsi="宋体" w:cs="宋体"/>
                <w:b/>
                <w:bCs/>
                <w:color w:val="auto"/>
                <w:sz w:val="22"/>
                <w:szCs w:val="22"/>
                <w:highlight w:val="none"/>
                <w:u w:val="single"/>
                <w:lang w:val="en-US" w:eastAsia="zh-CN"/>
              </w:rPr>
              <w:t>响应</w:t>
            </w:r>
            <w:r>
              <w:rPr>
                <w:rFonts w:hint="eastAsia" w:ascii="宋体" w:hAnsi="宋体" w:eastAsia="宋体" w:cs="宋体"/>
                <w:b/>
                <w:bCs/>
                <w:color w:val="auto"/>
                <w:sz w:val="22"/>
                <w:szCs w:val="22"/>
                <w:highlight w:val="none"/>
                <w:u w:val="single"/>
              </w:rPr>
              <w:t>处理。</w:t>
            </w:r>
          </w:p>
        </w:tc>
      </w:tr>
      <w:tr w14:paraId="43B8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83" w:type="pct"/>
            <w:vAlign w:val="center"/>
          </w:tcPr>
          <w:p w14:paraId="60FA7B43">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6C095AB6">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服务期限</w:t>
            </w:r>
          </w:p>
        </w:tc>
        <w:tc>
          <w:tcPr>
            <w:tcW w:w="3522" w:type="pct"/>
            <w:vAlign w:val="center"/>
          </w:tcPr>
          <w:p w14:paraId="7B374C63">
            <w:pPr>
              <w:adjustRightInd w:val="0"/>
              <w:snapToGrid w:val="0"/>
              <w:spacing w:line="36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1年</w:t>
            </w:r>
          </w:p>
        </w:tc>
      </w:tr>
      <w:tr w14:paraId="6A8C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pct"/>
            <w:vAlign w:val="center"/>
          </w:tcPr>
          <w:p w14:paraId="629DCB78">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7F829F1E">
            <w:pPr>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资格条件</w:t>
            </w:r>
          </w:p>
        </w:tc>
        <w:tc>
          <w:tcPr>
            <w:tcW w:w="3522" w:type="pct"/>
            <w:vAlign w:val="center"/>
          </w:tcPr>
          <w:p w14:paraId="7010F089">
            <w:pPr>
              <w:spacing w:line="360" w:lineRule="exact"/>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val="0"/>
                <w:bCs/>
                <w:color w:val="auto"/>
                <w:kern w:val="0"/>
                <w:sz w:val="22"/>
                <w:szCs w:val="22"/>
                <w:highlight w:val="none"/>
                <w:lang w:val="en-US" w:eastAsia="zh-CN"/>
              </w:rPr>
              <w:t>详见公告</w:t>
            </w:r>
          </w:p>
        </w:tc>
      </w:tr>
      <w:tr w14:paraId="37CB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3" w:type="pct"/>
            <w:vAlign w:val="center"/>
          </w:tcPr>
          <w:p w14:paraId="03EFC929">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5A13C72E">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是否接受联合体投标</w:t>
            </w:r>
          </w:p>
        </w:tc>
        <w:tc>
          <w:tcPr>
            <w:tcW w:w="3522" w:type="pct"/>
            <w:vAlign w:val="center"/>
          </w:tcPr>
          <w:p w14:paraId="644A6301">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b/>
                <w:snapToGrid w:val="0"/>
                <w:color w:val="auto"/>
                <w:sz w:val="22"/>
                <w:szCs w:val="22"/>
                <w:highlight w:val="none"/>
              </w:rPr>
              <w:sym w:font="Wingdings" w:char="00FE"/>
            </w:r>
            <w:r>
              <w:rPr>
                <w:rFonts w:hint="eastAsia" w:ascii="宋体" w:hAnsi="宋体" w:eastAsia="宋体" w:cs="宋体"/>
                <w:color w:val="auto"/>
                <w:kern w:val="0"/>
                <w:sz w:val="22"/>
                <w:szCs w:val="22"/>
                <w:highlight w:val="none"/>
              </w:rPr>
              <w:t>不接受</w:t>
            </w:r>
          </w:p>
          <w:p w14:paraId="5C1E11DF">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□接受，应满足下列要求：</w:t>
            </w:r>
          </w:p>
        </w:tc>
      </w:tr>
      <w:tr w14:paraId="329D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3" w:type="pct"/>
            <w:vAlign w:val="center"/>
          </w:tcPr>
          <w:p w14:paraId="1CC4AD31">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0B525A04">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开标前答疑会或现场踏勘</w:t>
            </w:r>
          </w:p>
        </w:tc>
        <w:tc>
          <w:tcPr>
            <w:tcW w:w="3522" w:type="pct"/>
            <w:vAlign w:val="center"/>
          </w:tcPr>
          <w:p w14:paraId="053946E1">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b/>
                <w:snapToGrid w:val="0"/>
                <w:color w:val="auto"/>
                <w:sz w:val="22"/>
                <w:szCs w:val="22"/>
                <w:highlight w:val="none"/>
              </w:rPr>
              <w:sym w:font="Wingdings" w:char="00FE"/>
            </w:r>
            <w:r>
              <w:rPr>
                <w:rFonts w:hint="eastAsia" w:ascii="宋体" w:hAnsi="宋体" w:eastAsia="宋体" w:cs="宋体"/>
                <w:color w:val="auto"/>
                <w:kern w:val="0"/>
                <w:sz w:val="22"/>
                <w:szCs w:val="22"/>
                <w:highlight w:val="none"/>
              </w:rPr>
              <w:t>不组织。</w:t>
            </w:r>
          </w:p>
          <w:p w14:paraId="71F99180">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sym w:font="Wingdings" w:char="00A8"/>
            </w:r>
            <w:r>
              <w:rPr>
                <w:rFonts w:hint="eastAsia" w:ascii="宋体" w:hAnsi="宋体" w:eastAsia="宋体" w:cs="宋体"/>
                <w:color w:val="auto"/>
                <w:kern w:val="0"/>
                <w:sz w:val="22"/>
                <w:szCs w:val="22"/>
                <w:highlight w:val="none"/>
              </w:rPr>
              <w:t xml:space="preserve"> 组织，时间：</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,地点：</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，联系人：</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，联系方式</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w:t>
            </w:r>
          </w:p>
        </w:tc>
      </w:tr>
      <w:tr w14:paraId="55F7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3" w:type="pct"/>
            <w:vAlign w:val="center"/>
          </w:tcPr>
          <w:p w14:paraId="0047A142">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016E2B39">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分包与转包</w:t>
            </w:r>
          </w:p>
        </w:tc>
        <w:tc>
          <w:tcPr>
            <w:tcW w:w="3522" w:type="pct"/>
            <w:vAlign w:val="center"/>
          </w:tcPr>
          <w:p w14:paraId="20F55813">
            <w:pPr>
              <w:spacing w:line="360" w:lineRule="exact"/>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（1）分包：</w:t>
            </w:r>
          </w:p>
          <w:p w14:paraId="7476D7EE">
            <w:pPr>
              <w:spacing w:line="360" w:lineRule="exact"/>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sym w:font="Wingdings" w:char="00A8"/>
            </w:r>
            <w:r>
              <w:rPr>
                <w:rFonts w:hint="eastAsia" w:ascii="宋体" w:hAnsi="宋体" w:eastAsia="宋体" w:cs="宋体"/>
                <w:bCs/>
                <w:color w:val="auto"/>
                <w:kern w:val="0"/>
                <w:sz w:val="22"/>
                <w:szCs w:val="22"/>
                <w:highlight w:val="none"/>
              </w:rPr>
              <w:t xml:space="preserve"> 同意将非主体、非关键性的</w:t>
            </w:r>
            <w:r>
              <w:rPr>
                <w:rFonts w:hint="eastAsia" w:ascii="宋体" w:hAnsi="宋体" w:eastAsia="宋体" w:cs="宋体"/>
                <w:bCs/>
                <w:color w:val="auto"/>
                <w:kern w:val="0"/>
                <w:sz w:val="22"/>
                <w:szCs w:val="22"/>
                <w:highlight w:val="none"/>
                <w:u w:val="single"/>
              </w:rPr>
              <w:t xml:space="preserve">             </w:t>
            </w:r>
            <w:r>
              <w:rPr>
                <w:rFonts w:hint="eastAsia" w:ascii="宋体" w:hAnsi="宋体" w:eastAsia="宋体" w:cs="宋体"/>
                <w:bCs/>
                <w:color w:val="auto"/>
                <w:kern w:val="0"/>
                <w:sz w:val="22"/>
                <w:szCs w:val="22"/>
                <w:highlight w:val="none"/>
              </w:rPr>
              <w:t>工作分包。</w:t>
            </w:r>
          </w:p>
          <w:p w14:paraId="39BE4D35">
            <w:pPr>
              <w:spacing w:line="360" w:lineRule="exact"/>
              <w:rPr>
                <w:rFonts w:hint="eastAsia" w:ascii="宋体" w:hAnsi="宋体" w:eastAsia="宋体" w:cs="宋体"/>
                <w:bCs/>
                <w:color w:val="auto"/>
                <w:kern w:val="0"/>
                <w:sz w:val="22"/>
                <w:szCs w:val="22"/>
                <w:highlight w:val="none"/>
              </w:rPr>
            </w:pPr>
            <w:r>
              <w:rPr>
                <w:rFonts w:hint="eastAsia" w:ascii="宋体" w:hAnsi="宋体" w:eastAsia="宋体" w:cs="宋体"/>
                <w:b/>
                <w:snapToGrid w:val="0"/>
                <w:color w:val="auto"/>
                <w:sz w:val="22"/>
                <w:szCs w:val="22"/>
                <w:highlight w:val="none"/>
              </w:rPr>
              <w:sym w:font="Wingdings" w:char="F0FE"/>
            </w:r>
            <w:r>
              <w:rPr>
                <w:rFonts w:hint="eastAsia" w:ascii="宋体" w:hAnsi="宋体" w:eastAsia="宋体" w:cs="宋体"/>
                <w:bCs/>
                <w:color w:val="auto"/>
                <w:kern w:val="0"/>
                <w:sz w:val="22"/>
                <w:szCs w:val="22"/>
                <w:highlight w:val="none"/>
              </w:rPr>
              <w:t>不同意分包。</w:t>
            </w:r>
          </w:p>
          <w:p w14:paraId="1C047B5D">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bCs/>
                <w:color w:val="auto"/>
                <w:kern w:val="0"/>
                <w:sz w:val="22"/>
                <w:szCs w:val="22"/>
                <w:highlight w:val="none"/>
              </w:rPr>
              <w:t>（2）转包：本项目不允许转包。</w:t>
            </w:r>
          </w:p>
        </w:tc>
      </w:tr>
      <w:tr w14:paraId="7248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83" w:type="pct"/>
            <w:vAlign w:val="center"/>
          </w:tcPr>
          <w:p w14:paraId="6F246EA1">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20B301F6">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磋商</w:t>
            </w:r>
            <w:r>
              <w:rPr>
                <w:rFonts w:hint="eastAsia" w:ascii="宋体" w:hAnsi="宋体" w:cs="宋体"/>
                <w:color w:val="auto"/>
                <w:kern w:val="0"/>
                <w:sz w:val="22"/>
                <w:szCs w:val="22"/>
                <w:highlight w:val="none"/>
                <w:lang w:val="en-US" w:eastAsia="zh-CN"/>
              </w:rPr>
              <w:t>响应</w:t>
            </w:r>
            <w:r>
              <w:rPr>
                <w:rFonts w:hint="eastAsia" w:ascii="宋体" w:hAnsi="宋体" w:eastAsia="宋体" w:cs="宋体"/>
                <w:color w:val="auto"/>
                <w:kern w:val="0"/>
                <w:sz w:val="22"/>
                <w:szCs w:val="22"/>
                <w:highlight w:val="none"/>
              </w:rPr>
              <w:t>有效期</w:t>
            </w:r>
          </w:p>
        </w:tc>
        <w:tc>
          <w:tcPr>
            <w:tcW w:w="3522" w:type="pct"/>
            <w:vAlign w:val="center"/>
          </w:tcPr>
          <w:p w14:paraId="04974FBD">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磋商</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自磋商</w:t>
            </w:r>
            <w:r>
              <w:rPr>
                <w:rFonts w:hint="eastAsia" w:ascii="宋体" w:hAnsi="宋体" w:cs="宋体"/>
                <w:color w:val="auto"/>
                <w:kern w:val="0"/>
                <w:sz w:val="22"/>
                <w:szCs w:val="22"/>
                <w:highlight w:val="none"/>
                <w:lang w:eastAsia="zh-CN"/>
              </w:rPr>
              <w:t>响应</w:t>
            </w:r>
            <w:r>
              <w:rPr>
                <w:rFonts w:hint="eastAsia" w:ascii="宋体" w:hAnsi="宋体" w:eastAsia="宋体" w:cs="宋体"/>
                <w:color w:val="auto"/>
                <w:kern w:val="0"/>
                <w:sz w:val="22"/>
                <w:szCs w:val="22"/>
                <w:highlight w:val="none"/>
              </w:rPr>
              <w:t>截止</w:t>
            </w:r>
            <w:r>
              <w:rPr>
                <w:rFonts w:hint="eastAsia" w:ascii="宋体" w:hAnsi="宋体" w:eastAsia="宋体" w:cs="宋体"/>
                <w:color w:val="auto"/>
                <w:kern w:val="0"/>
                <w:sz w:val="22"/>
                <w:szCs w:val="22"/>
                <w:highlight w:val="none"/>
                <w:lang w:eastAsia="zh-CN"/>
              </w:rPr>
              <w:t>起</w:t>
            </w:r>
            <w:r>
              <w:rPr>
                <w:rFonts w:hint="eastAsia" w:ascii="宋体" w:hAnsi="宋体" w:eastAsia="宋体" w:cs="宋体"/>
                <w:color w:val="auto"/>
                <w:kern w:val="0"/>
                <w:sz w:val="22"/>
                <w:szCs w:val="22"/>
                <w:highlight w:val="none"/>
                <w:lang w:val="en-US" w:eastAsia="zh-CN"/>
              </w:rPr>
              <w:t>90</w:t>
            </w:r>
            <w:r>
              <w:rPr>
                <w:rFonts w:hint="eastAsia" w:ascii="宋体" w:hAnsi="宋体" w:eastAsia="宋体" w:cs="宋体"/>
                <w:color w:val="auto"/>
                <w:kern w:val="0"/>
                <w:sz w:val="22"/>
                <w:szCs w:val="22"/>
                <w:highlight w:val="none"/>
              </w:rPr>
              <w:t>天。</w:t>
            </w:r>
          </w:p>
        </w:tc>
      </w:tr>
      <w:tr w14:paraId="01B0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83" w:type="pct"/>
            <w:vAlign w:val="center"/>
          </w:tcPr>
          <w:p w14:paraId="035EF8A7">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35CD5E65">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合同签订时间</w:t>
            </w:r>
          </w:p>
        </w:tc>
        <w:tc>
          <w:tcPr>
            <w:tcW w:w="3522" w:type="pct"/>
            <w:vAlign w:val="center"/>
          </w:tcPr>
          <w:p w14:paraId="37EF51EC">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成交通知书发出之日起30天内。</w:t>
            </w:r>
          </w:p>
        </w:tc>
      </w:tr>
      <w:tr w14:paraId="56DA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pct"/>
            <w:vAlign w:val="center"/>
          </w:tcPr>
          <w:p w14:paraId="2B66EE28">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58BFEF6C">
            <w:pPr>
              <w:spacing w:line="360" w:lineRule="exact"/>
              <w:jc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递交磋商</w:t>
            </w:r>
            <w:r>
              <w:rPr>
                <w:rFonts w:hint="eastAsia" w:ascii="宋体" w:hAnsi="宋体" w:cs="宋体"/>
                <w:color w:val="auto"/>
                <w:kern w:val="0"/>
                <w:sz w:val="22"/>
                <w:szCs w:val="22"/>
                <w:highlight w:val="none"/>
                <w:lang w:eastAsia="zh-CN"/>
              </w:rPr>
              <w:t>响应</w:t>
            </w:r>
          </w:p>
          <w:p w14:paraId="1A2613AA">
            <w:pPr>
              <w:spacing w:line="360" w:lineRule="exact"/>
              <w:jc w:val="center"/>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文件</w:t>
            </w:r>
            <w:r>
              <w:rPr>
                <w:rFonts w:hint="eastAsia" w:ascii="宋体" w:hAnsi="宋体" w:eastAsia="宋体" w:cs="宋体"/>
                <w:color w:val="auto"/>
                <w:kern w:val="0"/>
                <w:sz w:val="22"/>
                <w:szCs w:val="22"/>
                <w:highlight w:val="none"/>
              </w:rPr>
              <w:t>地点、磋商时间和地点</w:t>
            </w:r>
          </w:p>
        </w:tc>
        <w:tc>
          <w:tcPr>
            <w:tcW w:w="3522" w:type="pct"/>
            <w:vAlign w:val="center"/>
          </w:tcPr>
          <w:p w14:paraId="58DBE55E">
            <w:pPr>
              <w:spacing w:line="360" w:lineRule="exac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详见公告</w:t>
            </w:r>
          </w:p>
        </w:tc>
      </w:tr>
      <w:tr w14:paraId="2888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83" w:type="pct"/>
            <w:vAlign w:val="center"/>
          </w:tcPr>
          <w:p w14:paraId="771D36A3">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74D17427">
            <w:pPr>
              <w:spacing w:line="360" w:lineRule="exact"/>
              <w:jc w:val="center"/>
              <w:rPr>
                <w:rFonts w:hint="eastAsia" w:ascii="宋体" w:hAnsi="宋体" w:eastAsia="宋体" w:cs="宋体"/>
                <w:color w:val="auto"/>
                <w:kern w:val="0"/>
                <w:sz w:val="22"/>
                <w:szCs w:val="22"/>
                <w:highlight w:val="none"/>
              </w:rPr>
            </w:pP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的编制</w:t>
            </w:r>
          </w:p>
        </w:tc>
        <w:tc>
          <w:tcPr>
            <w:tcW w:w="3522" w:type="pct"/>
            <w:vAlign w:val="center"/>
          </w:tcPr>
          <w:p w14:paraId="10D323DD">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lang w:val="en-US" w:eastAsia="zh-CN"/>
              </w:rPr>
              <w:t>供应商</w:t>
            </w:r>
            <w:r>
              <w:rPr>
                <w:rFonts w:hint="eastAsia" w:ascii="宋体" w:hAnsi="宋体" w:eastAsia="宋体" w:cs="宋体"/>
                <w:color w:val="auto"/>
                <w:sz w:val="22"/>
                <w:szCs w:val="22"/>
                <w:highlight w:val="none"/>
              </w:rPr>
              <w:t>应先注册“温州市阳光采购服务平台”并安装“</w:t>
            </w:r>
            <w:r>
              <w:rPr>
                <w:rFonts w:hint="eastAsia" w:ascii="宋体" w:hAnsi="宋体" w:eastAsia="宋体" w:cs="宋体"/>
                <w:color w:val="auto"/>
                <w:sz w:val="22"/>
                <w:szCs w:val="22"/>
                <w:highlight w:val="none"/>
                <w:lang w:val="en-US" w:eastAsia="zh-CN"/>
              </w:rPr>
              <w:t>供应商</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制作软件”和申领“CA数字证书”，按照本</w:t>
            </w:r>
            <w:r>
              <w:rPr>
                <w:rFonts w:hint="eastAsia" w:ascii="宋体" w:hAnsi="宋体" w:eastAsia="宋体" w:cs="宋体"/>
                <w:color w:val="auto"/>
                <w:sz w:val="22"/>
                <w:szCs w:val="22"/>
                <w:highlight w:val="none"/>
                <w:lang w:val="en-US" w:eastAsia="zh-CN"/>
              </w:rPr>
              <w:t>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rPr>
              <w:t>和“温州市阳光采购服务平台”的要求，通过“</w:t>
            </w:r>
            <w:r>
              <w:rPr>
                <w:rFonts w:hint="eastAsia" w:ascii="宋体" w:hAnsi="宋体" w:eastAsia="宋体" w:cs="宋体"/>
                <w:color w:val="auto"/>
                <w:sz w:val="22"/>
                <w:szCs w:val="22"/>
                <w:highlight w:val="none"/>
                <w:lang w:val="en-US" w:eastAsia="zh-CN"/>
              </w:rPr>
              <w:t>投标</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制作软件”编制并加密</w:t>
            </w:r>
            <w:r>
              <w:rPr>
                <w:rFonts w:hint="eastAsia" w:ascii="宋体" w:hAnsi="宋体" w:eastAsia="宋体" w:cs="宋体"/>
                <w:color w:val="auto"/>
                <w:sz w:val="22"/>
                <w:szCs w:val="22"/>
                <w:highlight w:val="none"/>
                <w:lang w:val="en-US" w:eastAsia="zh-CN"/>
              </w:rPr>
              <w:t>投标</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w:t>
            </w:r>
          </w:p>
        </w:tc>
      </w:tr>
      <w:tr w14:paraId="70B2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83" w:type="pct"/>
            <w:vAlign w:val="center"/>
          </w:tcPr>
          <w:p w14:paraId="6EA6A95C">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1BE69CB3">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电子</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解密</w:t>
            </w:r>
          </w:p>
        </w:tc>
        <w:tc>
          <w:tcPr>
            <w:tcW w:w="3522" w:type="pct"/>
            <w:vAlign w:val="center"/>
          </w:tcPr>
          <w:p w14:paraId="6800DD09">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磋商</w:t>
            </w:r>
            <w:r>
              <w:rPr>
                <w:rFonts w:hint="eastAsia" w:ascii="宋体" w:hAnsi="宋体" w:cs="宋体"/>
                <w:color w:val="auto"/>
                <w:kern w:val="0"/>
                <w:sz w:val="22"/>
                <w:szCs w:val="22"/>
                <w:highlight w:val="none"/>
                <w:lang w:eastAsia="zh-CN"/>
              </w:rPr>
              <w:t>响应</w:t>
            </w:r>
            <w:r>
              <w:rPr>
                <w:rFonts w:hint="eastAsia" w:ascii="宋体" w:hAnsi="宋体" w:eastAsia="宋体" w:cs="宋体"/>
                <w:color w:val="auto"/>
                <w:kern w:val="0"/>
                <w:sz w:val="22"/>
                <w:szCs w:val="22"/>
                <w:highlight w:val="none"/>
              </w:rPr>
              <w:t>截止时间后，采购</w:t>
            </w:r>
            <w:r>
              <w:rPr>
                <w:rFonts w:hint="eastAsia" w:ascii="宋体" w:hAnsi="宋体" w:eastAsia="宋体" w:cs="宋体"/>
                <w:color w:val="auto"/>
                <w:kern w:val="0"/>
                <w:sz w:val="22"/>
                <w:szCs w:val="22"/>
                <w:highlight w:val="none"/>
                <w:lang w:val="en-US" w:eastAsia="zh-CN"/>
              </w:rPr>
              <w:t>代理机构</w:t>
            </w:r>
            <w:r>
              <w:rPr>
                <w:rFonts w:hint="eastAsia" w:ascii="宋体" w:hAnsi="宋体" w:eastAsia="宋体" w:cs="宋体"/>
                <w:color w:val="auto"/>
                <w:kern w:val="0"/>
                <w:sz w:val="22"/>
                <w:szCs w:val="22"/>
                <w:highlight w:val="none"/>
              </w:rPr>
              <w:t>将向各</w:t>
            </w:r>
            <w:r>
              <w:rPr>
                <w:rFonts w:hint="eastAsia" w:ascii="宋体" w:hAnsi="宋体" w:eastAsia="宋体" w:cs="宋体"/>
                <w:color w:val="auto"/>
                <w:kern w:val="0"/>
                <w:sz w:val="22"/>
                <w:szCs w:val="22"/>
                <w:highlight w:val="none"/>
                <w:lang w:val="en-US" w:eastAsia="zh-CN"/>
              </w:rPr>
              <w:t>供应商</w:t>
            </w:r>
            <w:r>
              <w:rPr>
                <w:rFonts w:hint="eastAsia" w:ascii="宋体" w:hAnsi="宋体" w:eastAsia="宋体" w:cs="宋体"/>
                <w:color w:val="auto"/>
                <w:kern w:val="0"/>
                <w:sz w:val="22"/>
                <w:szCs w:val="22"/>
                <w:highlight w:val="none"/>
              </w:rPr>
              <w:t>发出解密通知，各</w:t>
            </w:r>
            <w:r>
              <w:rPr>
                <w:rFonts w:hint="eastAsia" w:ascii="宋体" w:hAnsi="宋体" w:eastAsia="宋体" w:cs="宋体"/>
                <w:color w:val="auto"/>
                <w:kern w:val="0"/>
                <w:sz w:val="22"/>
                <w:szCs w:val="22"/>
                <w:highlight w:val="none"/>
                <w:lang w:val="en-US" w:eastAsia="zh-CN"/>
              </w:rPr>
              <w:t>供应商</w:t>
            </w:r>
            <w:r>
              <w:rPr>
                <w:rFonts w:hint="eastAsia" w:ascii="宋体" w:hAnsi="宋体" w:eastAsia="宋体" w:cs="宋体"/>
                <w:color w:val="auto"/>
                <w:kern w:val="0"/>
                <w:sz w:val="22"/>
                <w:szCs w:val="22"/>
                <w:highlight w:val="none"/>
              </w:rPr>
              <w:t>代表应当在接到解密通知后</w:t>
            </w:r>
            <w:r>
              <w:rPr>
                <w:rFonts w:hint="eastAsia" w:ascii="宋体" w:hAnsi="宋体" w:eastAsia="宋体" w:cs="宋体"/>
                <w:color w:val="auto"/>
                <w:kern w:val="0"/>
                <w:sz w:val="22"/>
                <w:szCs w:val="22"/>
                <w:highlight w:val="none"/>
                <w:lang w:val="en-US" w:eastAsia="zh-CN"/>
              </w:rPr>
              <w:t>登录温州市阳光采购服务平台-不见面开标大厅</w:t>
            </w:r>
            <w:r>
              <w:rPr>
                <w:rFonts w:hint="eastAsia" w:ascii="宋体" w:hAnsi="宋体" w:eastAsia="宋体" w:cs="宋体"/>
                <w:color w:val="auto"/>
                <w:kern w:val="0"/>
                <w:sz w:val="22"/>
                <w:szCs w:val="22"/>
                <w:highlight w:val="none"/>
              </w:rPr>
              <w:t>，对电子</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进行在线解密（解密电子</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必须插入CA），在线解密电子</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时间为接到解密通知后30分钟内。</w:t>
            </w:r>
          </w:p>
        </w:tc>
      </w:tr>
      <w:tr w14:paraId="3529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83" w:type="pct"/>
            <w:vAlign w:val="center"/>
          </w:tcPr>
          <w:p w14:paraId="6D1523F7">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7A98B185">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开评标程序</w:t>
            </w:r>
          </w:p>
        </w:tc>
        <w:tc>
          <w:tcPr>
            <w:tcW w:w="3522" w:type="pct"/>
            <w:vAlign w:val="center"/>
          </w:tcPr>
          <w:p w14:paraId="0217DDC1">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待开标→磋商</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在线解密→</w:t>
            </w:r>
            <w:r>
              <w:rPr>
                <w:rFonts w:hint="eastAsia" w:ascii="宋体" w:hAnsi="宋体" w:eastAsia="宋体" w:cs="宋体"/>
                <w:color w:val="auto"/>
                <w:kern w:val="0"/>
                <w:sz w:val="22"/>
                <w:szCs w:val="22"/>
                <w:highlight w:val="none"/>
                <w:lang w:val="en-US" w:eastAsia="zh-CN"/>
              </w:rPr>
              <w:t>磋商小组</w:t>
            </w:r>
            <w:r>
              <w:rPr>
                <w:rFonts w:hint="eastAsia" w:ascii="宋体" w:hAnsi="宋体" w:eastAsia="宋体" w:cs="宋体"/>
                <w:color w:val="auto"/>
                <w:kern w:val="0"/>
                <w:sz w:val="22"/>
                <w:szCs w:val="22"/>
                <w:highlight w:val="none"/>
              </w:rPr>
              <w:t>在线</w:t>
            </w:r>
            <w:r>
              <w:rPr>
                <w:rFonts w:hint="eastAsia" w:ascii="宋体" w:hAnsi="宋体" w:eastAsia="宋体" w:cs="宋体"/>
                <w:color w:val="auto"/>
                <w:sz w:val="22"/>
                <w:szCs w:val="22"/>
                <w:highlight w:val="none"/>
              </w:rPr>
              <w:t>资格性审查</w:t>
            </w:r>
            <w:r>
              <w:rPr>
                <w:rFonts w:hint="eastAsia" w:ascii="宋体" w:hAnsi="宋体" w:cs="宋体"/>
                <w:color w:val="auto"/>
                <w:sz w:val="22"/>
                <w:szCs w:val="22"/>
                <w:highlight w:val="none"/>
                <w:lang w:eastAsia="zh-CN"/>
              </w:rPr>
              <w:t>和符合性审查</w:t>
            </w:r>
            <w:r>
              <w:rPr>
                <w:rFonts w:hint="eastAsia" w:ascii="宋体" w:hAnsi="宋体" w:eastAsia="宋体" w:cs="宋体"/>
                <w:color w:val="auto"/>
                <w:kern w:val="0"/>
                <w:sz w:val="22"/>
                <w:szCs w:val="22"/>
                <w:highlight w:val="none"/>
              </w:rPr>
              <w:t>→在线</w:t>
            </w:r>
            <w:r>
              <w:rPr>
                <w:rFonts w:hint="eastAsia" w:ascii="宋体" w:hAnsi="宋体" w:eastAsia="宋体" w:cs="宋体"/>
                <w:color w:val="auto"/>
                <w:kern w:val="0"/>
                <w:sz w:val="22"/>
                <w:szCs w:val="22"/>
                <w:highlight w:val="none"/>
                <w:lang w:val="en-US" w:eastAsia="zh-CN"/>
              </w:rPr>
              <w:t>磋商</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专家评审</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最后报价</w:t>
            </w:r>
            <w:r>
              <w:rPr>
                <w:rFonts w:hint="eastAsia" w:ascii="宋体" w:hAnsi="宋体" w:eastAsia="宋体" w:cs="宋体"/>
                <w:color w:val="auto"/>
                <w:kern w:val="0"/>
                <w:sz w:val="22"/>
                <w:szCs w:val="22"/>
                <w:highlight w:val="none"/>
              </w:rPr>
              <w:t>→系统公开</w:t>
            </w:r>
            <w:r>
              <w:rPr>
                <w:rFonts w:hint="eastAsia" w:ascii="宋体" w:hAnsi="宋体" w:eastAsia="宋体" w:cs="宋体"/>
                <w:color w:val="auto"/>
                <w:sz w:val="22"/>
                <w:szCs w:val="22"/>
                <w:highlight w:val="none"/>
              </w:rPr>
              <w:t>商务技术</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评审结果</w:t>
            </w:r>
            <w:r>
              <w:rPr>
                <w:rFonts w:hint="eastAsia" w:ascii="宋体" w:hAnsi="宋体" w:eastAsia="宋体" w:cs="宋体"/>
                <w:color w:val="auto"/>
                <w:kern w:val="0"/>
                <w:sz w:val="22"/>
                <w:szCs w:val="22"/>
                <w:highlight w:val="none"/>
              </w:rPr>
              <w:t>→系统公开最终</w:t>
            </w:r>
            <w:r>
              <w:rPr>
                <w:rFonts w:hint="eastAsia" w:ascii="宋体" w:hAnsi="宋体" w:eastAsia="宋体" w:cs="宋体"/>
                <w:color w:val="auto"/>
                <w:sz w:val="22"/>
                <w:szCs w:val="22"/>
                <w:highlight w:val="none"/>
              </w:rPr>
              <w:t>报价情况</w:t>
            </w:r>
            <w:r>
              <w:rPr>
                <w:rFonts w:hint="eastAsia" w:ascii="宋体" w:hAnsi="宋体" w:eastAsia="宋体" w:cs="宋体"/>
                <w:color w:val="auto"/>
                <w:kern w:val="0"/>
                <w:sz w:val="22"/>
                <w:szCs w:val="22"/>
                <w:highlight w:val="none"/>
              </w:rPr>
              <w:t>→磋商小组对最终报价情况进行评审→</w:t>
            </w:r>
            <w:r>
              <w:rPr>
                <w:rFonts w:hint="eastAsia" w:ascii="宋体" w:hAnsi="宋体" w:eastAsia="宋体" w:cs="宋体"/>
                <w:color w:val="auto"/>
                <w:sz w:val="22"/>
                <w:szCs w:val="22"/>
                <w:highlight w:val="none"/>
              </w:rPr>
              <w:t>系统公布评审结果</w:t>
            </w:r>
            <w:r>
              <w:rPr>
                <w:rFonts w:hint="eastAsia" w:ascii="宋体" w:hAnsi="宋体" w:eastAsia="宋体" w:cs="宋体"/>
                <w:color w:val="auto"/>
                <w:sz w:val="22"/>
                <w:szCs w:val="22"/>
                <w:highlight w:val="none"/>
                <w:lang w:eastAsia="zh-CN"/>
              </w:rPr>
              <w:t>。</w:t>
            </w:r>
          </w:p>
        </w:tc>
      </w:tr>
      <w:tr w14:paraId="3652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83" w:type="pct"/>
            <w:vAlign w:val="center"/>
          </w:tcPr>
          <w:p w14:paraId="4FCE9AE3">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6BF8E988">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磋商小组的组建</w:t>
            </w:r>
          </w:p>
        </w:tc>
        <w:tc>
          <w:tcPr>
            <w:tcW w:w="3522" w:type="pct"/>
            <w:vAlign w:val="center"/>
          </w:tcPr>
          <w:p w14:paraId="766E0127">
            <w:pPr>
              <w:spacing w:line="36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磋商小组由采购人代表和有关技术、经济等方面的专家组成，成员人数为3人或以上单</w:t>
            </w:r>
            <w:r>
              <w:rPr>
                <w:rFonts w:hint="eastAsia" w:ascii="宋体" w:hAnsi="宋体" w:eastAsia="宋体" w:cs="宋体"/>
                <w:color w:val="auto"/>
                <w:kern w:val="0"/>
                <w:sz w:val="22"/>
                <w:szCs w:val="22"/>
                <w:highlight w:val="none"/>
                <w:u w:val="none"/>
              </w:rPr>
              <w:t>数，</w:t>
            </w:r>
            <w:r>
              <w:rPr>
                <w:rFonts w:hint="eastAsia" w:ascii="宋体" w:hAnsi="宋体" w:eastAsia="宋体" w:cs="宋体"/>
                <w:color w:val="auto"/>
                <w:kern w:val="0"/>
                <w:sz w:val="22"/>
                <w:szCs w:val="22"/>
                <w:highlight w:val="none"/>
              </w:rPr>
              <w:t>有关技术、经济等方面</w:t>
            </w:r>
            <w:r>
              <w:rPr>
                <w:rFonts w:hint="eastAsia" w:ascii="宋体" w:hAnsi="宋体" w:eastAsia="宋体" w:cs="宋体"/>
                <w:snapToGrid w:val="0"/>
                <w:color w:val="auto"/>
                <w:sz w:val="22"/>
                <w:szCs w:val="22"/>
                <w:highlight w:val="none"/>
                <w:lang w:eastAsia="zh-CN"/>
              </w:rPr>
              <w:t>专家不得少于成员总数的三分之二‌</w:t>
            </w:r>
            <w:r>
              <w:rPr>
                <w:rFonts w:hint="eastAsia" w:ascii="宋体" w:hAnsi="宋体" w:eastAsia="宋体" w:cs="宋体"/>
                <w:snapToGrid w:val="0"/>
                <w:color w:val="auto"/>
                <w:sz w:val="22"/>
                <w:szCs w:val="22"/>
                <w:highlight w:val="none"/>
                <w:lang w:val="en-US" w:eastAsia="zh-CN"/>
              </w:rPr>
              <w:t>。</w:t>
            </w:r>
            <w:r>
              <w:rPr>
                <w:rFonts w:hint="eastAsia" w:ascii="宋体" w:hAnsi="宋体" w:eastAsia="宋体" w:cs="宋体"/>
                <w:bCs/>
                <w:color w:val="auto"/>
                <w:sz w:val="22"/>
                <w:szCs w:val="22"/>
                <w:highlight w:val="none"/>
                <w:u w:val="none"/>
              </w:rPr>
              <w:t>除采购人代表外的专家</w:t>
            </w:r>
            <w:r>
              <w:rPr>
                <w:rFonts w:hint="eastAsia" w:ascii="宋体" w:hAnsi="宋体" w:eastAsia="宋体" w:cs="宋体"/>
                <w:sz w:val="22"/>
                <w:szCs w:val="22"/>
              </w:rPr>
              <w:t>从政府采购评审专家库中通过随机方式抽取</w:t>
            </w:r>
            <w:r>
              <w:rPr>
                <w:rFonts w:hint="eastAsia" w:ascii="宋体" w:hAnsi="宋体" w:eastAsia="宋体" w:cs="宋体"/>
                <w:bCs/>
                <w:color w:val="auto"/>
                <w:sz w:val="22"/>
                <w:szCs w:val="22"/>
                <w:highlight w:val="none"/>
                <w:u w:val="none"/>
              </w:rPr>
              <w:t>。</w:t>
            </w:r>
          </w:p>
        </w:tc>
      </w:tr>
      <w:tr w14:paraId="4DD9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83" w:type="pct"/>
            <w:vAlign w:val="center"/>
          </w:tcPr>
          <w:p w14:paraId="5ABA5567">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5BEB7E82">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履约保证金</w:t>
            </w:r>
          </w:p>
        </w:tc>
        <w:tc>
          <w:tcPr>
            <w:tcW w:w="3522" w:type="pct"/>
            <w:vAlign w:val="center"/>
          </w:tcPr>
          <w:p w14:paraId="6AAA849E">
            <w:pPr>
              <w:spacing w:line="360" w:lineRule="exac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sz w:val="22"/>
                <w:szCs w:val="22"/>
                <w:highlight w:val="none"/>
              </w:rPr>
              <w:t xml:space="preserve">☑需要 </w:t>
            </w:r>
            <w:r>
              <w:rPr>
                <w:rFonts w:hint="eastAsia" w:ascii="宋体" w:hAnsi="宋体" w:eastAsia="宋体" w:cs="宋体"/>
                <w:color w:val="auto"/>
                <w:sz w:val="22"/>
                <w:szCs w:val="22"/>
                <w:highlight w:val="none"/>
                <w:u w:val="single"/>
              </w:rPr>
              <w:t>成交供应商须以银行转账/转账支票/银行汇票/银行、保险公司出具的保函等非现金方式向采购人提交合同总价1%的履约</w:t>
            </w:r>
            <w:r>
              <w:rPr>
                <w:rFonts w:hint="eastAsia" w:ascii="宋体" w:hAnsi="宋体" w:cs="宋体"/>
                <w:color w:val="auto"/>
                <w:sz w:val="22"/>
                <w:szCs w:val="22"/>
                <w:highlight w:val="none"/>
                <w:u w:val="single"/>
                <w:lang w:eastAsia="zh-CN"/>
              </w:rPr>
              <w:t>保证金</w:t>
            </w:r>
            <w:r>
              <w:rPr>
                <w:rFonts w:hint="eastAsia" w:ascii="宋体" w:hAnsi="宋体" w:eastAsia="宋体" w:cs="宋体"/>
                <w:color w:val="auto"/>
                <w:sz w:val="22"/>
                <w:szCs w:val="22"/>
                <w:highlight w:val="none"/>
                <w:u w:val="single"/>
              </w:rPr>
              <w:t>。</w:t>
            </w:r>
            <w:r>
              <w:rPr>
                <w:rFonts w:hint="eastAsia" w:ascii="宋体" w:hAnsi="宋体" w:eastAsia="宋体" w:cs="宋体"/>
                <w:color w:val="auto"/>
                <w:sz w:val="22"/>
                <w:szCs w:val="22"/>
                <w:highlight w:val="none"/>
                <w:u w:val="single"/>
                <w:lang w:val="en-US" w:eastAsia="zh-CN"/>
              </w:rPr>
              <w:t>合同履约结束且无纠纷后，采购人在7个工作日内无息退还。</w:t>
            </w:r>
          </w:p>
        </w:tc>
      </w:tr>
      <w:tr w14:paraId="231A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83" w:type="pct"/>
            <w:vAlign w:val="center"/>
          </w:tcPr>
          <w:p w14:paraId="4FEB93B7">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5E218042">
            <w:pPr>
              <w:spacing w:line="3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供应商信用信息查询</w:t>
            </w:r>
          </w:p>
        </w:tc>
        <w:tc>
          <w:tcPr>
            <w:tcW w:w="3522" w:type="pct"/>
            <w:vAlign w:val="center"/>
          </w:tcPr>
          <w:p w14:paraId="04786F95">
            <w:pPr>
              <w:numPr>
                <w:ilvl w:val="0"/>
                <w:numId w:val="0"/>
              </w:numPr>
              <w:spacing w:line="360" w:lineRule="exact"/>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信用信息查询的查询管道：</w:t>
            </w:r>
          </w:p>
          <w:p w14:paraId="60A5408C">
            <w:pPr>
              <w:numPr>
                <w:ilvl w:val="0"/>
                <w:numId w:val="0"/>
              </w:numPr>
              <w:spacing w:line="360" w:lineRule="exact"/>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“信用中国”(www.creditchina.gov.cn)</w:t>
            </w:r>
          </w:p>
          <w:p w14:paraId="3BCF01FA">
            <w:pPr>
              <w:numPr>
                <w:ilvl w:val="0"/>
                <w:numId w:val="0"/>
              </w:numPr>
              <w:spacing w:line="360" w:lineRule="exact"/>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“中国政府采购网”（http://www.ccgp.gov.cn/）</w:t>
            </w:r>
          </w:p>
          <w:p w14:paraId="18A78467">
            <w:pPr>
              <w:spacing w:line="360" w:lineRule="exact"/>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信用信息查询截止</w:t>
            </w:r>
            <w:r>
              <w:rPr>
                <w:rFonts w:hint="eastAsia" w:ascii="宋体" w:hAnsi="宋体" w:eastAsia="宋体" w:cs="宋体"/>
                <w:color w:val="auto"/>
                <w:kern w:val="0"/>
                <w:sz w:val="22"/>
                <w:szCs w:val="22"/>
                <w:highlight w:val="none"/>
                <w:lang w:val="en-US" w:eastAsia="zh-CN"/>
              </w:rPr>
              <w:t>时间</w:t>
            </w:r>
            <w:r>
              <w:rPr>
                <w:rFonts w:hint="eastAsia" w:ascii="宋体" w:hAnsi="宋体" w:eastAsia="宋体" w:cs="宋体"/>
                <w:color w:val="auto"/>
                <w:kern w:val="0"/>
                <w:sz w:val="22"/>
                <w:szCs w:val="22"/>
                <w:highlight w:val="none"/>
              </w:rPr>
              <w:t>：采购公告发布之日至投标截止时间前。</w:t>
            </w:r>
          </w:p>
          <w:p w14:paraId="4711B8E7">
            <w:pPr>
              <w:spacing w:line="360" w:lineRule="exact"/>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信用信息查询记录和证据留存的具体方式：网页截图</w:t>
            </w:r>
            <w:r>
              <w:rPr>
                <w:rFonts w:hint="eastAsia" w:ascii="宋体" w:hAnsi="宋体" w:eastAsia="宋体" w:cs="宋体"/>
                <w:color w:val="auto"/>
                <w:kern w:val="0"/>
                <w:sz w:val="22"/>
                <w:szCs w:val="22"/>
                <w:highlight w:val="none"/>
                <w:lang w:eastAsia="zh-CN"/>
              </w:rPr>
              <w:t>。</w:t>
            </w:r>
          </w:p>
          <w:p w14:paraId="48D2935C">
            <w:pPr>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rPr>
              <w:t>信用信息的使用规则：对列入失信被执行人、重大税收违法案件当事人名单、政府采购严重违法失信行为记录名单及其他不符合《中华人民共和国政府采购法》第二十二条规定条件的供应商，其投标做无效投标处理。</w:t>
            </w:r>
          </w:p>
        </w:tc>
      </w:tr>
      <w:tr w14:paraId="26C5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383" w:type="pct"/>
            <w:vAlign w:val="center"/>
          </w:tcPr>
          <w:p w14:paraId="2DD3D9C8">
            <w:pPr>
              <w:numPr>
                <w:ilvl w:val="0"/>
                <w:numId w:val="2"/>
              </w:numPr>
              <w:spacing w:line="360" w:lineRule="exact"/>
              <w:jc w:val="center"/>
              <w:rPr>
                <w:rFonts w:hint="eastAsia" w:ascii="宋体" w:hAnsi="宋体" w:eastAsia="宋体" w:cs="宋体"/>
                <w:color w:val="auto"/>
                <w:sz w:val="22"/>
                <w:szCs w:val="22"/>
                <w:highlight w:val="none"/>
              </w:rPr>
            </w:pPr>
            <w:bookmarkStart w:id="22" w:name="_Toc195502578"/>
            <w:bookmarkStart w:id="23" w:name="_Toc202085288"/>
            <w:bookmarkStart w:id="24" w:name="_Toc195502488"/>
          </w:p>
        </w:tc>
        <w:tc>
          <w:tcPr>
            <w:tcW w:w="1094" w:type="pct"/>
            <w:vAlign w:val="center"/>
          </w:tcPr>
          <w:p w14:paraId="72579687">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本项目扶持中小企业（监狱企业、残疾人福利性单位）有关政策</w:t>
            </w:r>
          </w:p>
        </w:tc>
        <w:tc>
          <w:tcPr>
            <w:tcW w:w="3522" w:type="pct"/>
            <w:vAlign w:val="center"/>
          </w:tcPr>
          <w:p w14:paraId="2D4093F0">
            <w:pPr>
              <w:adjustRightInd w:val="0"/>
              <w:spacing w:line="360" w:lineRule="exact"/>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w:t>
            </w:r>
            <w:r>
              <w:rPr>
                <w:rFonts w:hint="eastAsia" w:ascii="宋体" w:hAnsi="宋体" w:eastAsia="宋体" w:cs="宋体"/>
                <w:b/>
                <w:bCs/>
                <w:color w:val="auto"/>
                <w:sz w:val="22"/>
                <w:szCs w:val="22"/>
                <w:highlight w:val="none"/>
                <w:lang w:val="en-US" w:eastAsia="zh-CN"/>
              </w:rPr>
              <w:t>.</w:t>
            </w:r>
            <w:r>
              <w:rPr>
                <w:rFonts w:hint="eastAsia" w:ascii="宋体" w:hAnsi="宋体" w:eastAsia="宋体" w:cs="宋体"/>
                <w:b/>
                <w:bCs/>
                <w:color w:val="auto"/>
                <w:sz w:val="22"/>
                <w:szCs w:val="22"/>
                <w:highlight w:val="none"/>
              </w:rPr>
              <w:t xml:space="preserve">扶持中小企业（监狱企业、残疾人福利性单位）： </w:t>
            </w:r>
          </w:p>
          <w:p w14:paraId="6100C955">
            <w:pPr>
              <w:adjustRightIn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1.1</w:t>
            </w:r>
            <w:r>
              <w:rPr>
                <w:rFonts w:hint="eastAsia" w:ascii="宋体" w:hAnsi="宋体" w:eastAsia="宋体" w:cs="宋体"/>
                <w:color w:val="auto"/>
                <w:sz w:val="22"/>
                <w:szCs w:val="22"/>
                <w:highlight w:val="none"/>
              </w:rPr>
              <w:t>根据工信部等部委发布的《关于印发中小企业划型标准规定的通知》（工信部联企业〔2011〕300号），</w:t>
            </w:r>
            <w:r>
              <w:rPr>
                <w:rFonts w:hint="eastAsia" w:ascii="宋体" w:hAnsi="宋体" w:eastAsia="宋体" w:cs="宋体"/>
                <w:i w:val="0"/>
                <w:iCs w:val="0"/>
                <w:color w:val="auto"/>
                <w:sz w:val="22"/>
                <w:szCs w:val="22"/>
                <w:highlight w:val="none"/>
              </w:rPr>
              <w:t>本项目属于</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农、林、牧、渔业，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工业（包括采矿业，制造业，电力、热力、燃气及水生产和供应业），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建筑业，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批发业，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零售业，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交通运输业（不含铁路运输业），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仓储业，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邮政业，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住宿业，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餐饮业，</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信息传输业（包括电信、互联网和相关服务），</w:t>
            </w:r>
            <w:r>
              <w:rPr>
                <w:rFonts w:hint="eastAsia" w:ascii="宋体" w:hAnsi="宋体" w:eastAsia="宋体" w:cs="宋体"/>
                <w:b/>
                <w:bCs/>
                <w:i w:val="0"/>
                <w:iCs w:val="0"/>
                <w:color w:val="auto"/>
                <w:sz w:val="22"/>
                <w:szCs w:val="22"/>
                <w:highlight w:val="none"/>
                <w:u w:val="single"/>
              </w:rPr>
              <w:sym w:font="Wingdings" w:char="00FE"/>
            </w:r>
            <w:r>
              <w:rPr>
                <w:rFonts w:hint="eastAsia" w:ascii="宋体" w:hAnsi="宋体" w:eastAsia="宋体" w:cs="宋体"/>
                <w:b/>
                <w:bCs/>
                <w:i w:val="0"/>
                <w:iCs w:val="0"/>
                <w:color w:val="auto"/>
                <w:sz w:val="22"/>
                <w:szCs w:val="22"/>
                <w:highlight w:val="none"/>
                <w:u w:val="single"/>
              </w:rPr>
              <w:t>软件和信息技术服务业</w:t>
            </w:r>
            <w:r>
              <w:rPr>
                <w:rFonts w:hint="eastAsia" w:ascii="宋体" w:hAnsi="宋体" w:eastAsia="宋体" w:cs="宋体"/>
                <w:i w:val="0"/>
                <w:iCs w:val="0"/>
                <w:color w:val="auto"/>
                <w:sz w:val="22"/>
                <w:szCs w:val="22"/>
                <w:highlight w:val="none"/>
                <w:u w:val="single"/>
              </w:rPr>
              <w:t>，</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房地产开发经营，</w:t>
            </w:r>
            <w:r>
              <w:rPr>
                <w:rFonts w:hint="eastAsia" w:ascii="宋体" w:hAnsi="宋体" w:eastAsia="宋体" w:cs="宋体"/>
                <w:b w:val="0"/>
                <w:bCs w:val="0"/>
                <w:i w:val="0"/>
                <w:iCs w:val="0"/>
                <w:color w:val="auto"/>
                <w:sz w:val="22"/>
                <w:szCs w:val="22"/>
                <w:highlight w:val="none"/>
                <w:u w:val="single"/>
              </w:rPr>
              <w:sym w:font="Wingdings" w:char="00A8"/>
            </w:r>
            <w:r>
              <w:rPr>
                <w:rFonts w:hint="eastAsia" w:ascii="宋体" w:hAnsi="宋体" w:eastAsia="宋体" w:cs="宋体"/>
                <w:b w:val="0"/>
                <w:bCs w:val="0"/>
                <w:i w:val="0"/>
                <w:iCs w:val="0"/>
                <w:color w:val="auto"/>
                <w:sz w:val="22"/>
                <w:szCs w:val="22"/>
                <w:highlight w:val="none"/>
                <w:u w:val="single"/>
              </w:rPr>
              <w:t>物业管理</w:t>
            </w:r>
            <w:r>
              <w:rPr>
                <w:rFonts w:hint="eastAsia" w:ascii="宋体" w:hAnsi="宋体" w:eastAsia="宋体" w:cs="宋体"/>
                <w:i w:val="0"/>
                <w:iCs w:val="0"/>
                <w:color w:val="auto"/>
                <w:sz w:val="22"/>
                <w:szCs w:val="22"/>
                <w:highlight w:val="none"/>
                <w:u w:val="single"/>
              </w:rPr>
              <w:t>，</w:t>
            </w:r>
            <w:r>
              <w:rPr>
                <w:rFonts w:hint="eastAsia" w:ascii="宋体" w:hAnsi="宋体" w:eastAsia="宋体" w:cs="宋体"/>
                <w:i w:val="0"/>
                <w:iCs w:val="0"/>
                <w:color w:val="auto"/>
                <w:sz w:val="22"/>
                <w:szCs w:val="22"/>
                <w:highlight w:val="none"/>
                <w:u w:val="single"/>
              </w:rPr>
              <w:sym w:font="Wingdings" w:char="00A8"/>
            </w:r>
            <w:r>
              <w:rPr>
                <w:rFonts w:hint="eastAsia" w:ascii="宋体" w:hAnsi="宋体" w:eastAsia="宋体" w:cs="宋体"/>
                <w:i w:val="0"/>
                <w:iCs w:val="0"/>
                <w:color w:val="auto"/>
                <w:sz w:val="22"/>
                <w:szCs w:val="22"/>
                <w:highlight w:val="none"/>
                <w:u w:val="single"/>
              </w:rPr>
              <w:t>租赁和商务服务业，</w:t>
            </w:r>
            <w:r>
              <w:rPr>
                <w:rFonts w:hint="eastAsia" w:ascii="宋体" w:hAnsi="宋体" w:eastAsia="宋体" w:cs="宋体"/>
                <w:b/>
                <w:bCs/>
                <w:i w:val="0"/>
                <w:iCs w:val="0"/>
                <w:color w:val="auto"/>
                <w:sz w:val="22"/>
                <w:szCs w:val="22"/>
                <w:highlight w:val="none"/>
                <w:u w:val="single"/>
              </w:rPr>
              <w:sym w:font="Wingdings" w:char="00A8"/>
            </w:r>
            <w:r>
              <w:rPr>
                <w:rFonts w:hint="eastAsia" w:ascii="宋体" w:hAnsi="宋体" w:eastAsia="宋体" w:cs="宋体"/>
                <w:b w:val="0"/>
                <w:bCs w:val="0"/>
                <w:i w:val="0"/>
                <w:iCs w:val="0"/>
                <w:color w:val="auto"/>
                <w:sz w:val="22"/>
                <w:szCs w:val="22"/>
                <w:highlight w:val="none"/>
                <w:u w:val="single"/>
              </w:rPr>
              <w:t>其他未列明行业</w:t>
            </w:r>
            <w:r>
              <w:rPr>
                <w:rFonts w:hint="eastAsia" w:ascii="宋体" w:hAnsi="宋体" w:eastAsia="宋体" w:cs="宋体"/>
                <w:i w:val="0"/>
                <w:iCs w:val="0"/>
                <w:color w:val="auto"/>
                <w:sz w:val="22"/>
                <w:szCs w:val="22"/>
                <w:highlight w:val="none"/>
                <w:u w:val="single"/>
              </w:rPr>
              <w:t xml:space="preserve">（包括科学研究和技术服务业，水利、环境和公共设施管理业，居民服务、修理和其他服务业，社会工作，文化、体育和娱乐业等） </w:t>
            </w:r>
            <w:r>
              <w:rPr>
                <w:rFonts w:hint="eastAsia" w:ascii="宋体" w:hAnsi="宋体" w:eastAsia="宋体" w:cs="宋体"/>
                <w:color w:val="auto"/>
                <w:sz w:val="22"/>
                <w:szCs w:val="22"/>
                <w:highlight w:val="none"/>
              </w:rPr>
              <w:t xml:space="preserve"> 行业。</w:t>
            </w:r>
          </w:p>
          <w:p w14:paraId="6B565C67">
            <w:pPr>
              <w:widowControl/>
              <w:snapToGrid w:val="0"/>
              <w:spacing w:line="440" w:lineRule="exact"/>
              <w:jc w:val="left"/>
              <w:rPr>
                <w:rFonts w:hint="eastAsia" w:ascii="宋体" w:hAnsi="宋体" w:eastAsia="宋体" w:cs="宋体"/>
                <w:b/>
                <w:bCs/>
                <w:color w:val="auto"/>
                <w:sz w:val="22"/>
                <w:szCs w:val="22"/>
                <w:highlight w:val="none"/>
                <w:u w:val="single"/>
              </w:rPr>
            </w:pPr>
            <w:r>
              <w:rPr>
                <w:rFonts w:hint="eastAsia" w:ascii="宋体" w:hAnsi="宋体" w:eastAsia="宋体" w:cs="宋体"/>
                <w:color w:val="auto"/>
                <w:sz w:val="22"/>
                <w:szCs w:val="22"/>
                <w:highlight w:val="none"/>
              </w:rPr>
              <w:t>中小企业划型标准：</w:t>
            </w:r>
            <w:r>
              <w:rPr>
                <w:rFonts w:hint="eastAsia" w:ascii="宋体" w:hAnsi="宋体" w:eastAsia="宋体" w:cs="宋体"/>
                <w:b/>
                <w:bCs/>
                <w:color w:val="auto"/>
                <w:sz w:val="22"/>
                <w:szCs w:val="22"/>
                <w:highlight w:val="none"/>
                <w:u w:val="single"/>
                <w:lang w:val="en-US" w:eastAsia="zh-CN"/>
              </w:rPr>
              <w:t>软件和信息技术服务业</w:t>
            </w:r>
            <w:r>
              <w:rPr>
                <w:rFonts w:hint="eastAsia" w:ascii="宋体" w:hAnsi="宋体" w:eastAsia="宋体" w:cs="宋体"/>
                <w:b/>
                <w:bCs/>
                <w:color w:val="auto"/>
                <w:sz w:val="22"/>
                <w:szCs w:val="22"/>
                <w:highlight w:val="none"/>
                <w:u w:val="single"/>
              </w:rPr>
              <w:t>（</w:t>
            </w:r>
            <w:r>
              <w:rPr>
                <w:rFonts w:hint="eastAsia" w:ascii="宋体" w:hAnsi="宋体" w:eastAsia="宋体" w:cs="宋体"/>
                <w:b/>
                <w:bCs/>
                <w:color w:val="auto"/>
                <w:sz w:val="22"/>
                <w:szCs w:val="22"/>
                <w:highlight w:val="none"/>
                <w:u w:val="single"/>
                <w:lang w:val="en-US" w:eastAsia="zh-CN"/>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b/>
                <w:bCs/>
                <w:color w:val="auto"/>
                <w:sz w:val="22"/>
                <w:szCs w:val="22"/>
                <w:highlight w:val="none"/>
                <w:u w:val="single"/>
              </w:rPr>
              <w:t>）</w:t>
            </w:r>
          </w:p>
          <w:p w14:paraId="1BCB3F48">
            <w:pPr>
              <w:widowControl/>
              <w:snapToGrid w:val="0"/>
              <w:spacing w:line="440" w:lineRule="exact"/>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1.2</w:t>
            </w:r>
            <w:r>
              <w:rPr>
                <w:rFonts w:hint="eastAsia" w:ascii="宋体" w:hAnsi="宋体" w:eastAsia="宋体" w:cs="宋体"/>
                <w:b/>
                <w:bCs/>
                <w:color w:val="auto"/>
                <w:sz w:val="22"/>
                <w:szCs w:val="22"/>
                <w:highlight w:val="none"/>
              </w:rPr>
              <w:t>本项目所提供的服务应当全部由中小微企业提供的，同时供应商应当出具《中小企业声明函》，否则作资格审查不通过认定。</w:t>
            </w:r>
          </w:p>
          <w:p w14:paraId="409F1097">
            <w:pPr>
              <w:widowControl/>
              <w:snapToGrid w:val="0"/>
              <w:spacing w:line="440" w:lineRule="exact"/>
              <w:jc w:val="left"/>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1.3</w:t>
            </w:r>
            <w:r>
              <w:rPr>
                <w:rFonts w:hint="eastAsia" w:ascii="宋体" w:hAnsi="宋体" w:eastAsia="宋体" w:cs="宋体"/>
                <w:b/>
                <w:bCs/>
                <w:color w:val="auto"/>
                <w:sz w:val="22"/>
                <w:szCs w:val="22"/>
                <w:highlight w:val="none"/>
              </w:rPr>
              <w:t>符合《关于促进残疾人就业政府采购政策的通知》（财库〔2017〕141号）规定的条件并提供《残疾人福利性单位声明函》的残疾人福利性单位视同小型、微型企业。</w:t>
            </w:r>
          </w:p>
          <w:p w14:paraId="1064EE15">
            <w:pPr>
              <w:adjustRightInd w:val="0"/>
              <w:jc w:val="lef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1.4</w:t>
            </w:r>
            <w:r>
              <w:rPr>
                <w:rFonts w:hint="eastAsia" w:ascii="宋体" w:hAnsi="宋体" w:eastAsia="宋体" w:cs="宋体"/>
                <w:b/>
                <w:bCs/>
                <w:color w:val="auto"/>
                <w:sz w:val="22"/>
                <w:szCs w:val="22"/>
                <w:highlight w:val="none"/>
              </w:rPr>
              <w:t>符合《关于政府采购支持监狱企业发展有关问题的通知》（财库[2014]68号）规定的监狱企业并提供由省级以上监狱管理局、戒毒管理局（含新疆生产建设兵团）出具的属于监狱企业证明</w:t>
            </w:r>
            <w:r>
              <w:rPr>
                <w:rFonts w:hint="eastAsia" w:ascii="宋体" w:hAnsi="宋体" w:cs="宋体"/>
                <w:b/>
                <w:bCs/>
                <w:color w:val="auto"/>
                <w:sz w:val="22"/>
                <w:szCs w:val="22"/>
                <w:highlight w:val="none"/>
                <w:lang w:eastAsia="zh-CN"/>
              </w:rPr>
              <w:t>文件</w:t>
            </w:r>
            <w:r>
              <w:rPr>
                <w:rFonts w:hint="eastAsia" w:ascii="宋体" w:hAnsi="宋体" w:eastAsia="宋体" w:cs="宋体"/>
                <w:b/>
                <w:bCs/>
                <w:color w:val="auto"/>
                <w:sz w:val="22"/>
                <w:szCs w:val="22"/>
                <w:highlight w:val="none"/>
              </w:rPr>
              <w:t>的，视同为小型、微型企业。</w:t>
            </w:r>
          </w:p>
          <w:p w14:paraId="5495DF1F">
            <w:pPr>
              <w:adjustRightInd w:val="0"/>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rPr>
              <w:t>根据财政部发布的《政府采购促进中小企业发展管理办法》财库（2020）46号</w:t>
            </w:r>
            <w:r>
              <w:rPr>
                <w:rFonts w:hint="eastAsia" w:ascii="宋体" w:hAnsi="宋体" w:eastAsia="宋体" w:cs="宋体"/>
                <w:color w:val="auto"/>
                <w:sz w:val="22"/>
                <w:szCs w:val="22"/>
                <w:highlight w:val="none"/>
                <w:lang w:val="zh-CN"/>
              </w:rPr>
              <w:t>、《关于进一步加大政府采购支持中小企业力度的通知</w:t>
            </w:r>
            <w:r>
              <w:rPr>
                <w:rFonts w:hint="eastAsia" w:ascii="宋体" w:hAnsi="宋体" w:eastAsia="宋体" w:cs="宋体"/>
                <w:color w:val="auto"/>
                <w:sz w:val="22"/>
                <w:szCs w:val="22"/>
                <w:highlight w:val="none"/>
              </w:rPr>
              <w:t>》（财库〔2022〕19号）的相关规定：</w:t>
            </w:r>
          </w:p>
          <w:p w14:paraId="02ECC322">
            <w:pPr>
              <w:adjustRightInd w:val="0"/>
              <w:spacing w:line="360" w:lineRule="exact"/>
              <w:ind w:firstLine="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2.1.是否为预留份额项目：</w:t>
            </w:r>
          </w:p>
          <w:p w14:paraId="48456ED9">
            <w:pPr>
              <w:spacing w:line="36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本项目为预留份额项目，专门面向中小企业采购。</w:t>
            </w:r>
          </w:p>
          <w:p w14:paraId="145964D1">
            <w:pP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项目属性：②服务类（①货物类/②服务类/③工程类）</w:t>
            </w:r>
          </w:p>
        </w:tc>
      </w:tr>
      <w:tr w14:paraId="7A97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83" w:type="pct"/>
            <w:vAlign w:val="center"/>
          </w:tcPr>
          <w:p w14:paraId="4E277C8C">
            <w:pPr>
              <w:numPr>
                <w:ilvl w:val="0"/>
                <w:numId w:val="2"/>
              </w:numPr>
              <w:spacing w:line="360" w:lineRule="exact"/>
              <w:jc w:val="center"/>
              <w:rPr>
                <w:rFonts w:hint="eastAsia" w:ascii="宋体" w:hAnsi="宋体" w:eastAsia="宋体" w:cs="宋体"/>
                <w:color w:val="auto"/>
                <w:sz w:val="22"/>
                <w:szCs w:val="22"/>
                <w:highlight w:val="none"/>
              </w:rPr>
            </w:pPr>
          </w:p>
        </w:tc>
        <w:tc>
          <w:tcPr>
            <w:tcW w:w="1094" w:type="pct"/>
            <w:vAlign w:val="center"/>
          </w:tcPr>
          <w:p w14:paraId="70C0F64B">
            <w:pPr>
              <w:spacing w:line="3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采购代理服务费</w:t>
            </w:r>
          </w:p>
        </w:tc>
        <w:tc>
          <w:tcPr>
            <w:tcW w:w="3522" w:type="pct"/>
            <w:vAlign w:val="center"/>
          </w:tcPr>
          <w:p w14:paraId="512D281E">
            <w:pPr>
              <w:widowControl/>
              <w:spacing w:before="67" w:after="67" w:line="460" w:lineRule="exact"/>
              <w:ind w:right="23" w:rightChars="11" w:firstLine="440" w:firstLineChars="20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采购代理服务费：</w:t>
            </w:r>
            <w:r>
              <w:rPr>
                <w:rFonts w:hint="eastAsia" w:ascii="宋体" w:hAnsi="宋体" w:eastAsia="宋体" w:cs="宋体"/>
                <w:color w:val="auto"/>
                <w:sz w:val="22"/>
                <w:szCs w:val="22"/>
                <w:highlight w:val="none"/>
                <w:lang w:val="en-US" w:eastAsia="zh-CN"/>
              </w:rPr>
              <w:t>采购代理费参照《采购代理服务收费管理暂行办法》(计价格【2002】1980号)服务采购项目计算，上述费用不在报价中单列，该费用必须由中标供应商在领取成交通知书前一次性付清，请供应商在报价时予以考虑</w:t>
            </w:r>
            <w:r>
              <w:rPr>
                <w:rFonts w:hint="eastAsia" w:ascii="宋体" w:hAnsi="宋体" w:eastAsia="宋体" w:cs="宋体"/>
                <w:color w:val="auto"/>
                <w:sz w:val="22"/>
                <w:szCs w:val="22"/>
                <w:highlight w:val="none"/>
              </w:rPr>
              <w:t>。</w:t>
            </w:r>
          </w:p>
          <w:p w14:paraId="2C24F665">
            <w:pPr>
              <w:widowControl/>
              <w:spacing w:before="67" w:after="67" w:line="460" w:lineRule="exact"/>
              <w:ind w:left="0" w:leftChars="0" w:right="23" w:rightChars="11" w:firstLine="440" w:firstLineChars="200"/>
              <w:jc w:val="left"/>
              <w:rPr>
                <w:rFonts w:hint="eastAsia" w:ascii="宋体" w:hAnsi="宋体" w:eastAsia="宋体" w:cs="宋体"/>
                <w:color w:val="auto"/>
                <w:spacing w:val="6"/>
                <w:sz w:val="22"/>
                <w:szCs w:val="22"/>
                <w:highlight w:val="none"/>
              </w:rPr>
            </w:pPr>
            <w:r>
              <w:rPr>
                <w:rFonts w:hint="eastAsia" w:ascii="宋体" w:hAnsi="宋体" w:eastAsia="宋体" w:cs="宋体"/>
                <w:color w:val="auto"/>
                <w:sz w:val="22"/>
                <w:szCs w:val="22"/>
                <w:highlight w:val="none"/>
              </w:rPr>
              <w:t>2.采购代理服务费可以是现金</w:t>
            </w:r>
            <w:r>
              <w:rPr>
                <w:rFonts w:hint="eastAsia" w:ascii="宋体" w:hAnsi="宋体" w:eastAsia="宋体" w:cs="宋体"/>
                <w:color w:val="auto"/>
                <w:sz w:val="22"/>
                <w:szCs w:val="22"/>
                <w:highlight w:val="none"/>
                <w:lang w:val="en-US" w:eastAsia="zh-CN"/>
              </w:rPr>
              <w:t>或转账</w:t>
            </w:r>
            <w:r>
              <w:rPr>
                <w:rFonts w:hint="eastAsia" w:ascii="宋体" w:hAnsi="宋体" w:eastAsia="宋体" w:cs="宋体"/>
                <w:color w:val="auto"/>
                <w:sz w:val="22"/>
                <w:szCs w:val="22"/>
                <w:highlight w:val="none"/>
              </w:rPr>
              <w:t>。</w:t>
            </w:r>
          </w:p>
          <w:p w14:paraId="0D8D4980">
            <w:pPr>
              <w:widowControl/>
              <w:spacing w:before="67" w:after="67" w:line="460" w:lineRule="exact"/>
              <w:ind w:right="23" w:rightChars="11"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3.采购代理服务费汇入账户：</w:t>
            </w:r>
          </w:p>
          <w:p w14:paraId="6EF96B53">
            <w:pPr>
              <w:widowControl/>
              <w:spacing w:before="67" w:after="67" w:line="460" w:lineRule="exact"/>
              <w:ind w:left="0" w:leftChars="0" w:right="23" w:rightChars="11"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户  名：温州联合产权交易中心有限公司</w:t>
            </w:r>
          </w:p>
          <w:p w14:paraId="286B86C8">
            <w:pPr>
              <w:widowControl/>
              <w:spacing w:before="67" w:after="67" w:line="460" w:lineRule="exact"/>
              <w:ind w:left="0" w:leftChars="0" w:right="23" w:rightChars="11"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账  号：769000120190003299</w:t>
            </w:r>
          </w:p>
          <w:p w14:paraId="77A8F4D1">
            <w:pPr>
              <w:widowControl/>
              <w:spacing w:before="67" w:after="67" w:line="460" w:lineRule="exact"/>
              <w:ind w:left="0" w:leftChars="0" w:right="23" w:rightChars="11"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开户行：温州银行江滨支行</w:t>
            </w:r>
          </w:p>
          <w:p w14:paraId="77285396">
            <w:pPr>
              <w:widowControl/>
              <w:spacing w:before="67" w:after="67" w:line="460" w:lineRule="exact"/>
              <w:ind w:right="23" w:rightChars="11"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4.关于采购代理服务费及其他财务方面的详细事宜请咨询</w:t>
            </w:r>
            <w:r>
              <w:rPr>
                <w:rFonts w:hint="eastAsia" w:ascii="宋体" w:hAnsi="宋体" w:eastAsia="宋体" w:cs="宋体"/>
                <w:color w:val="auto"/>
                <w:kern w:val="0"/>
                <w:sz w:val="22"/>
                <w:szCs w:val="22"/>
                <w:highlight w:val="none"/>
                <w:lang w:val="en-US" w:eastAsia="zh-CN"/>
              </w:rPr>
              <w:t>董先生0577-85502016</w:t>
            </w:r>
            <w:r>
              <w:rPr>
                <w:rFonts w:hint="eastAsia" w:ascii="宋体" w:hAnsi="宋体" w:eastAsia="宋体" w:cs="宋体"/>
                <w:color w:val="auto"/>
                <w:sz w:val="22"/>
                <w:szCs w:val="22"/>
                <w:highlight w:val="none"/>
              </w:rPr>
              <w:t>。</w:t>
            </w:r>
          </w:p>
        </w:tc>
      </w:tr>
      <w:tr w14:paraId="64E9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83" w:type="pct"/>
            <w:vAlign w:val="center"/>
          </w:tcPr>
          <w:p w14:paraId="3E5C1B2F">
            <w:pPr>
              <w:autoSpaceDE w:val="0"/>
              <w:autoSpaceDN w:val="0"/>
              <w:adjustRightInd w:val="0"/>
              <w:snapToGrid w:val="0"/>
              <w:spacing w:line="360" w:lineRule="exact"/>
              <w:jc w:val="center"/>
              <w:textAlignment w:val="baseline"/>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20</w:t>
            </w:r>
          </w:p>
        </w:tc>
        <w:tc>
          <w:tcPr>
            <w:tcW w:w="1094" w:type="pct"/>
            <w:vAlign w:val="center"/>
          </w:tcPr>
          <w:p w14:paraId="32A06C1F">
            <w:pPr>
              <w:keepNext w:val="0"/>
              <w:keepLines w:val="0"/>
              <w:widowControl/>
              <w:suppressLineNumbers w:val="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0"/>
                <w:sz w:val="22"/>
                <w:szCs w:val="22"/>
                <w:highlight w:val="none"/>
                <w:lang w:val="en-US" w:eastAsia="zh-CN"/>
              </w:rPr>
              <w:t>温州市阳光采购服务平台技术服务费及交易服务费</w:t>
            </w:r>
          </w:p>
        </w:tc>
        <w:tc>
          <w:tcPr>
            <w:tcW w:w="3522" w:type="pct"/>
            <w:vAlign w:val="center"/>
          </w:tcPr>
          <w:p w14:paraId="428517B8">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无</w:t>
            </w:r>
          </w:p>
        </w:tc>
      </w:tr>
      <w:tr w14:paraId="25E7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3"/>
            <w:vAlign w:val="center"/>
          </w:tcPr>
          <w:p w14:paraId="0C03EED0">
            <w:pPr>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rPr>
              <w:t>附件 1：电子投标</w:t>
            </w:r>
            <w:r>
              <w:rPr>
                <w:rFonts w:hint="eastAsia" w:ascii="宋体" w:hAnsi="宋体" w:cs="宋体"/>
                <w:color w:val="auto"/>
                <w:kern w:val="0"/>
                <w:sz w:val="22"/>
                <w:szCs w:val="22"/>
                <w:highlight w:val="none"/>
                <w:lang w:val="en-US" w:eastAsia="zh-CN"/>
              </w:rPr>
              <w:t>文件</w:t>
            </w:r>
            <w:r>
              <w:rPr>
                <w:rFonts w:hint="eastAsia" w:ascii="宋体" w:hAnsi="宋体" w:eastAsia="宋体" w:cs="宋体"/>
                <w:color w:val="auto"/>
                <w:kern w:val="0"/>
                <w:sz w:val="22"/>
                <w:szCs w:val="22"/>
                <w:highlight w:val="none"/>
                <w:lang w:val="en-US" w:eastAsia="zh-CN"/>
              </w:rPr>
              <w:t>制作相关规定</w:t>
            </w:r>
          </w:p>
        </w:tc>
      </w:tr>
      <w:tr w14:paraId="6D6B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3"/>
            <w:vAlign w:val="center"/>
          </w:tcPr>
          <w:p w14:paraId="06F5D6E0">
            <w:pPr>
              <w:spacing w:line="360" w:lineRule="exac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rPr>
              <w:t>附件 2：不见面开标</w:t>
            </w:r>
          </w:p>
        </w:tc>
      </w:tr>
    </w:tbl>
    <w:p w14:paraId="4877CF7C">
      <w:pPr>
        <w:spacing w:line="520" w:lineRule="exact"/>
        <w:jc w:val="center"/>
        <w:outlineLvl w:val="9"/>
        <w:rPr>
          <w:rFonts w:hint="eastAsia"/>
          <w:color w:val="auto"/>
          <w:sz w:val="28"/>
          <w:szCs w:val="28"/>
          <w:highlight w:val="none"/>
        </w:rPr>
      </w:pPr>
    </w:p>
    <w:p w14:paraId="7FE8CBEE">
      <w:pPr>
        <w:keepNext w:val="0"/>
        <w:keepLines w:val="0"/>
        <w:pageBreakBefore w:val="0"/>
        <w:kinsoku/>
        <w:wordWrap/>
        <w:overflowPunct/>
        <w:topLinePunct w:val="0"/>
        <w:autoSpaceDE/>
        <w:autoSpaceDN/>
        <w:bidi w:val="0"/>
        <w:snapToGrid w:val="0"/>
        <w:spacing w:line="360" w:lineRule="exact"/>
        <w:rPr>
          <w:rFonts w:hint="eastAsia" w:ascii="宋体" w:hAnsi="宋体" w:eastAsia="宋体" w:cs="宋体"/>
          <w:color w:val="auto"/>
          <w:sz w:val="21"/>
          <w:szCs w:val="21"/>
          <w:highlight w:val="none"/>
        </w:rPr>
      </w:pPr>
      <w:r>
        <w:rPr>
          <w:rFonts w:hint="eastAsia"/>
          <w:color w:val="auto"/>
          <w:sz w:val="28"/>
          <w:szCs w:val="28"/>
          <w:highlight w:val="none"/>
        </w:rPr>
        <w:br w:type="page"/>
      </w:r>
      <w:r>
        <w:rPr>
          <w:rFonts w:hint="eastAsia" w:ascii="宋体" w:hAnsi="宋体" w:eastAsia="宋体" w:cs="宋体"/>
          <w:b/>
          <w:bCs/>
          <w:color w:val="auto"/>
          <w:sz w:val="21"/>
          <w:szCs w:val="21"/>
          <w:highlight w:val="none"/>
          <w:lang w:val="en-US" w:eastAsia="zh-CN"/>
        </w:rPr>
        <w:t>附件 1、电子投标</w:t>
      </w:r>
      <w:r>
        <w:rPr>
          <w:rFonts w:hint="eastAsia" w:ascii="宋体" w:hAnsi="宋体" w:cs="宋体"/>
          <w:b/>
          <w:bCs/>
          <w:color w:val="auto"/>
          <w:sz w:val="21"/>
          <w:szCs w:val="21"/>
          <w:highlight w:val="none"/>
          <w:lang w:val="en-US" w:eastAsia="zh-CN"/>
        </w:rPr>
        <w:t>文件</w:t>
      </w:r>
      <w:r>
        <w:rPr>
          <w:rFonts w:hint="eastAsia" w:ascii="宋体" w:hAnsi="宋体" w:eastAsia="宋体" w:cs="宋体"/>
          <w:b/>
          <w:bCs/>
          <w:color w:val="auto"/>
          <w:sz w:val="21"/>
          <w:szCs w:val="21"/>
          <w:highlight w:val="none"/>
          <w:lang w:val="en-US" w:eastAsia="zh-CN"/>
        </w:rPr>
        <w:t xml:space="preserve">制作相关规定 </w:t>
      </w:r>
    </w:p>
    <w:p w14:paraId="29B3C956">
      <w:pPr>
        <w:keepNext w:val="0"/>
        <w:keepLines w:val="0"/>
        <w:pageBreakBefore w:val="0"/>
        <w:numPr>
          <w:ilvl w:val="0"/>
          <w:numId w:val="3"/>
        </w:numPr>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本项目实行电子招投标，电子投标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将采用CA加密。 </w:t>
      </w:r>
    </w:p>
    <w:p w14:paraId="6D217329">
      <w:pPr>
        <w:keepNext w:val="0"/>
        <w:keepLines w:val="0"/>
        <w:pageBreakBefore w:val="0"/>
        <w:numPr>
          <w:ilvl w:val="0"/>
          <w:numId w:val="0"/>
        </w:numPr>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二、电子采购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的获取。</w:t>
      </w:r>
      <w:r>
        <w:rPr>
          <w:rStyle w:val="79"/>
          <w:rFonts w:hint="eastAsia" w:ascii="宋体" w:hAnsi="宋体" w:eastAsia="宋体" w:cs="宋体"/>
          <w:color w:val="auto"/>
          <w:kern w:val="2"/>
          <w:sz w:val="22"/>
          <w:szCs w:val="22"/>
          <w:highlight w:val="none"/>
          <w:lang w:val="en-US" w:eastAsia="zh-CN" w:bidi="ar-SA"/>
        </w:rPr>
        <w:t>登录温州市阳光采购服务平台 (https://www.wzygcg.com/)——“供应商登录”，下载获取后缀名为“.XEZF”的采购</w:t>
      </w:r>
      <w:r>
        <w:rPr>
          <w:rStyle w:val="79"/>
          <w:rFonts w:hint="eastAsia" w:ascii="宋体" w:hAnsi="宋体" w:cs="宋体"/>
          <w:color w:val="auto"/>
          <w:kern w:val="2"/>
          <w:sz w:val="22"/>
          <w:szCs w:val="22"/>
          <w:highlight w:val="none"/>
          <w:lang w:val="en-US" w:eastAsia="zh-CN" w:bidi="ar-SA"/>
        </w:rPr>
        <w:t>文件</w:t>
      </w:r>
      <w:r>
        <w:rPr>
          <w:rStyle w:val="79"/>
          <w:rFonts w:hint="eastAsia" w:ascii="宋体" w:hAnsi="宋体" w:eastAsia="宋体" w:cs="宋体"/>
          <w:color w:val="auto"/>
          <w:kern w:val="2"/>
          <w:sz w:val="22"/>
          <w:szCs w:val="22"/>
          <w:highlight w:val="none"/>
          <w:lang w:val="en-US" w:eastAsia="zh-CN" w:bidi="ar-SA"/>
        </w:rPr>
        <w:t>，下载前可预览采购</w:t>
      </w:r>
      <w:r>
        <w:rPr>
          <w:rStyle w:val="79"/>
          <w:rFonts w:hint="eastAsia" w:ascii="宋体" w:hAnsi="宋体" w:cs="宋体"/>
          <w:color w:val="auto"/>
          <w:kern w:val="2"/>
          <w:sz w:val="22"/>
          <w:szCs w:val="22"/>
          <w:highlight w:val="none"/>
          <w:lang w:val="en-US" w:eastAsia="zh-CN" w:bidi="ar-SA"/>
        </w:rPr>
        <w:t>文件</w:t>
      </w:r>
      <w:r>
        <w:rPr>
          <w:rStyle w:val="79"/>
          <w:rFonts w:hint="eastAsia" w:ascii="宋体" w:hAnsi="宋体" w:eastAsia="宋体" w:cs="宋体"/>
          <w:color w:val="auto"/>
          <w:kern w:val="2"/>
          <w:sz w:val="22"/>
          <w:szCs w:val="22"/>
          <w:highlight w:val="none"/>
          <w:lang w:val="en-US" w:eastAsia="zh-CN" w:bidi="ar-SA"/>
        </w:rPr>
        <w:t>。</w:t>
      </w:r>
    </w:p>
    <w:p w14:paraId="0E8CD31A">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三、电子投标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的制作及上传。 </w:t>
      </w:r>
    </w:p>
    <w:p w14:paraId="058569A2">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（一）本项目实行电子招投标，即全部投标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均采取电子化编制和电子评标。供应商应将编制完成后的全部磋商</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导入投标工具（若含技术标、资信标的也应编制完成后导入投标工具），检查并填写好相应信息，并且用CA锁对采购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要求进行电子签章的相应报表进行电子签章。检查无问题后生成加密标书，如有纸质要求按采购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要求在投标工具中打印（详见前附表），最后将投标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生成，于投标截止时间前，在</w:t>
      </w:r>
      <w:r>
        <w:rPr>
          <w:rStyle w:val="79"/>
          <w:rFonts w:hint="eastAsia" w:ascii="宋体" w:hAnsi="宋体" w:eastAsia="宋体" w:cs="宋体"/>
          <w:color w:val="auto"/>
          <w:kern w:val="2"/>
          <w:sz w:val="22"/>
          <w:szCs w:val="22"/>
          <w:highlight w:val="none"/>
          <w:lang w:val="en-US" w:eastAsia="zh-CN" w:bidi="ar-SA"/>
        </w:rPr>
        <w:t>温州市阳光采购服务平台 (https://www.wzygcg.com/)——“供应商登录”，下载获取后缀名为“.XEZF”的采购</w:t>
      </w:r>
      <w:r>
        <w:rPr>
          <w:rStyle w:val="79"/>
          <w:rFonts w:hint="eastAsia" w:ascii="宋体" w:hAnsi="宋体" w:cs="宋体"/>
          <w:color w:val="auto"/>
          <w:kern w:val="2"/>
          <w:sz w:val="22"/>
          <w:szCs w:val="22"/>
          <w:highlight w:val="none"/>
          <w:lang w:val="en-US" w:eastAsia="zh-CN" w:bidi="ar-SA"/>
        </w:rPr>
        <w:t>文件</w:t>
      </w:r>
      <w:r>
        <w:rPr>
          <w:rStyle w:val="79"/>
          <w:rFonts w:hint="eastAsia" w:ascii="宋体" w:hAnsi="宋体" w:eastAsia="宋体" w:cs="宋体"/>
          <w:color w:val="auto"/>
          <w:kern w:val="2"/>
          <w:sz w:val="22"/>
          <w:szCs w:val="22"/>
          <w:highlight w:val="none"/>
          <w:lang w:val="en-US" w:eastAsia="zh-CN" w:bidi="ar-SA"/>
        </w:rPr>
        <w:t>，下载前可预览采购</w:t>
      </w:r>
      <w:r>
        <w:rPr>
          <w:rStyle w:val="79"/>
          <w:rFonts w:hint="eastAsia" w:ascii="宋体" w:hAnsi="宋体" w:cs="宋体"/>
          <w:color w:val="auto"/>
          <w:kern w:val="2"/>
          <w:sz w:val="22"/>
          <w:szCs w:val="22"/>
          <w:highlight w:val="none"/>
          <w:lang w:val="en-US" w:eastAsia="zh-CN" w:bidi="ar-SA"/>
        </w:rPr>
        <w:t>文件</w:t>
      </w:r>
      <w:r>
        <w:rPr>
          <w:rFonts w:hint="eastAsia" w:ascii="宋体" w:hAnsi="宋体" w:eastAsia="宋体" w:cs="宋体"/>
          <w:color w:val="auto"/>
          <w:sz w:val="22"/>
          <w:szCs w:val="22"/>
          <w:highlight w:val="none"/>
          <w:lang w:val="en-US" w:eastAsia="zh-CN"/>
        </w:rPr>
        <w:t>。(电子投标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上传成功会弹窗提示“上传成功”且在操作历史处显示上传具体信息。详细操作步骤请在“</w:t>
      </w:r>
      <w:r>
        <w:rPr>
          <w:rStyle w:val="79"/>
          <w:rFonts w:hint="eastAsia" w:ascii="宋体" w:hAnsi="宋体" w:eastAsia="宋体" w:cs="宋体"/>
          <w:color w:val="auto"/>
          <w:kern w:val="2"/>
          <w:sz w:val="22"/>
          <w:szCs w:val="22"/>
          <w:highlight w:val="none"/>
          <w:lang w:val="en-US" w:eastAsia="zh-CN" w:bidi="ar-SA"/>
        </w:rPr>
        <w:t>温州市阳光采购服务平台</w:t>
      </w:r>
      <w:r>
        <w:rPr>
          <w:rFonts w:hint="eastAsia" w:ascii="宋体" w:hAnsi="宋体" w:eastAsia="宋体" w:cs="宋体"/>
          <w:color w:val="auto"/>
          <w:sz w:val="22"/>
          <w:szCs w:val="22"/>
          <w:highlight w:val="none"/>
          <w:lang w:val="en-US" w:eastAsia="zh-CN"/>
        </w:rPr>
        <w:t xml:space="preserve">-下载中心-操作手册”栏目下载供应商操作手册查阅)。 </w:t>
      </w:r>
    </w:p>
    <w:p w14:paraId="5EF74583">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注：制作生成投标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时，确保分别生成CA证书加密的《标段名称(加密).WZCQTF 》和《标段名称(不加密).nWZCQTF》两份电子</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w:t>
      </w:r>
    </w:p>
    <w:p w14:paraId="607AC069">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（二）投标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电子文</w:t>
      </w:r>
      <w:r>
        <w:rPr>
          <w:rFonts w:hint="eastAsia" w:ascii="宋体" w:hAnsi="宋体" w:cs="宋体"/>
          <w:color w:val="auto"/>
          <w:sz w:val="22"/>
          <w:szCs w:val="22"/>
          <w:highlight w:val="none"/>
          <w:lang w:val="en-US" w:eastAsia="zh-CN"/>
        </w:rPr>
        <w:t>件</w:t>
      </w:r>
      <w:r>
        <w:rPr>
          <w:rFonts w:hint="eastAsia" w:ascii="宋体" w:hAnsi="宋体" w:eastAsia="宋体" w:cs="宋体"/>
          <w:color w:val="auto"/>
          <w:sz w:val="22"/>
          <w:szCs w:val="22"/>
          <w:highlight w:val="none"/>
          <w:lang w:val="en-US" w:eastAsia="zh-CN"/>
        </w:rPr>
        <w:t>包括采购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规定的所有内容，供应商对采购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要求进行电子签章的相应报表进行电子签章，对采购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要求提供的证书、资料按要求上传到指定位置。供应商按供应商须知第3.1项要求将全部投标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上传到投标工具，如要求提供纸质供应商</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，要求最终生成纸质的所有书面投标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应是从投标工具中输出，具体操作为双击打开投标工具，点击上方菜单栏“新建”按钮。在对话框中选择采购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【（标段编号）标段名称.XEZF】或最新的答疑</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【（标段编号）标段名称.XECF】导入，导入采购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后，供应商应按以下要求编制电子投标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，未按要求编制可导致</w:t>
      </w:r>
      <w:r>
        <w:rPr>
          <w:rFonts w:hint="eastAsia" w:eastAsia="宋体"/>
          <w:color w:val="auto"/>
          <w:sz w:val="22"/>
          <w:szCs w:val="28"/>
          <w:highlight w:val="none"/>
          <w:lang w:val="en-US" w:eastAsia="zh-CN"/>
        </w:rPr>
        <w:t>磋商小组</w:t>
      </w:r>
      <w:r>
        <w:rPr>
          <w:rFonts w:hint="eastAsia" w:ascii="宋体" w:hAnsi="宋体" w:eastAsia="宋体" w:cs="宋体"/>
          <w:color w:val="auto"/>
          <w:sz w:val="22"/>
          <w:szCs w:val="22"/>
          <w:highlight w:val="none"/>
          <w:lang w:val="en-US" w:eastAsia="zh-CN"/>
        </w:rPr>
        <w:t>在相应评标程序步骤无法查看到投标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对应的内容，引起的后果自行负责： </w:t>
      </w:r>
    </w:p>
    <w:p w14:paraId="371FB087">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1.投标函：在投标工具-“商务标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”-“投标函”处自行上传，最后通过投标工具操作自动转换PDF格式报表进行CA电子签章验证通过；</w:t>
      </w:r>
    </w:p>
    <w:p w14:paraId="5550C150">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2.投标函附录、商务标其他材料：以Word或PDF格式导入投标工具-“商务标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”下对应目录下，点击“导入文</w:t>
      </w:r>
      <w:r>
        <w:rPr>
          <w:rFonts w:hint="eastAsia" w:ascii="宋体" w:hAnsi="宋体" w:cs="宋体"/>
          <w:color w:val="auto"/>
          <w:sz w:val="22"/>
          <w:szCs w:val="22"/>
          <w:highlight w:val="none"/>
          <w:lang w:val="en-US" w:eastAsia="zh-CN"/>
        </w:rPr>
        <w:t>件</w:t>
      </w:r>
      <w:r>
        <w:rPr>
          <w:rFonts w:hint="eastAsia" w:ascii="宋体" w:hAnsi="宋体" w:eastAsia="宋体" w:cs="宋体"/>
          <w:color w:val="auto"/>
          <w:sz w:val="22"/>
          <w:szCs w:val="22"/>
          <w:highlight w:val="none"/>
          <w:lang w:val="en-US" w:eastAsia="zh-CN"/>
        </w:rPr>
        <w:t>”，选择所要导入的</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，单个附件大小不超过50MB，并通过投标工具进行CA电子签章验证通过； </w:t>
      </w:r>
    </w:p>
    <w:p w14:paraId="7730A8D1">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3.技术标（如有）：将按照采购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要求编制的技术标以Word或PDF格式导入投标工具-“施工组织设计”，点击“导入</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”，选择所要导入</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，附件大小不超过50MB，并通过投标工具进行CA电子签章验证通过； </w:t>
      </w:r>
    </w:p>
    <w:p w14:paraId="6F5BB57E">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4.资信标（如有）：将按照采购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要求编制的资信标以Word或PDF格式导入投标工具-“资信标”，点击上传</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，选择所要上传</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，点击打开上传，单个附件大小不超过50MB，并通过投标工具进行CA电子签章验证通过； </w:t>
      </w:r>
    </w:p>
    <w:p w14:paraId="5971639F">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5.资格评审（具体内容见评标办法前附表资格评审标准）：资格评审资料采用以Word或PDF格式导入至投标工具-“资格评审”各个目录下，点击“导入文</w:t>
      </w:r>
      <w:r>
        <w:rPr>
          <w:rFonts w:hint="eastAsia" w:ascii="宋体" w:hAnsi="宋体" w:cs="宋体"/>
          <w:color w:val="auto"/>
          <w:sz w:val="22"/>
          <w:szCs w:val="22"/>
          <w:highlight w:val="none"/>
          <w:lang w:val="en-US" w:eastAsia="zh-CN"/>
        </w:rPr>
        <w:t>件</w:t>
      </w:r>
      <w:r>
        <w:rPr>
          <w:rFonts w:hint="eastAsia" w:ascii="宋体" w:hAnsi="宋体" w:eastAsia="宋体" w:cs="宋体"/>
          <w:color w:val="auto"/>
          <w:sz w:val="22"/>
          <w:szCs w:val="22"/>
          <w:highlight w:val="none"/>
          <w:lang w:val="en-US" w:eastAsia="zh-CN"/>
        </w:rPr>
        <w:t>”，选择所要导入的</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，单个附件大小不超过50MB，并通过投标工具进行CA电子签章验证通过。其中相关证书、资料等按采购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要求将扫描件合并后一次性导入投标工具。 </w:t>
      </w:r>
    </w:p>
    <w:p w14:paraId="46A0147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360" w:lineRule="exact"/>
        <w:ind w:left="0" w:leftChars="0" w:right="0" w:rightChars="0" w:firstLine="440" w:firstLineChars="200"/>
        <w:jc w:val="lef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（三）投标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上传如有问题，咨询电话0512-58151515、0577-88733550。</w:t>
      </w:r>
    </w:p>
    <w:p w14:paraId="64A16D0D">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四、电子投标开标及评审 </w:t>
      </w:r>
    </w:p>
    <w:p w14:paraId="72D68309">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（一）供应商在投标前应自行检查电子投标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的有效性，开标时因CA锁导致投标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无法解密或者解密失败，视为无效投标。 </w:t>
      </w:r>
    </w:p>
    <w:p w14:paraId="451D7671">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（二）供应商未按照要求制作电子</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 xml:space="preserve">，造成无法导入开标系统，视为无效投标。 </w:t>
      </w:r>
    </w:p>
    <w:p w14:paraId="3545BB9F">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（三）不同供应商的电子投标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发现上传</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IP地址、下载采购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IP地址、采购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解密IP地址的三项相同或</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制作机器码相同，或</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创建标识码相同，磋商小组会应当否决其投标。 </w:t>
      </w:r>
    </w:p>
    <w:p w14:paraId="664D6866">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五、注意事项 </w:t>
      </w:r>
    </w:p>
    <w:p w14:paraId="0B90671D">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（一）投标工具使用流程详见</w:t>
      </w:r>
      <w:r>
        <w:rPr>
          <w:rStyle w:val="79"/>
          <w:rFonts w:hint="eastAsia" w:ascii="宋体" w:hAnsi="宋体" w:eastAsia="宋体" w:cs="宋体"/>
          <w:color w:val="auto"/>
          <w:kern w:val="2"/>
          <w:sz w:val="22"/>
          <w:szCs w:val="22"/>
          <w:highlight w:val="none"/>
          <w:lang w:val="en-US" w:eastAsia="zh-CN" w:bidi="ar-SA"/>
        </w:rPr>
        <w:t>温州市阳光采购服务平台</w:t>
      </w:r>
      <w:r>
        <w:rPr>
          <w:rFonts w:hint="eastAsia" w:ascii="宋体" w:hAnsi="宋体" w:eastAsia="宋体" w:cs="宋体"/>
          <w:color w:val="auto"/>
          <w:sz w:val="22"/>
          <w:szCs w:val="22"/>
          <w:highlight w:val="none"/>
          <w:lang w:val="en-US" w:eastAsia="zh-CN"/>
        </w:rPr>
        <w:t>-下载中心-操作手册下的投标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制作工具操作手册。 </w:t>
      </w:r>
    </w:p>
    <w:p w14:paraId="37123B5B">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（二）供应商应检查标书完整性和有效性，点击投标工具“预览标书”，检查投标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的签章情况和内容完整情况，如有缺少签章和内容，请重新编辑。正确无误后再将投标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进行生成，完成后应检查电子投标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能否正常打开。 </w:t>
      </w:r>
    </w:p>
    <w:p w14:paraId="646F256D">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三）关于CA锁PIN码的，就是CA的个人识别密码，用来保护自己的CA不被他人使用，投标过程中如果多次输错pin码当前CA锁就被锁定，由于pin码的再次开通CA公司需要一定时间，开标过程中由于供应商输错pin码而导致CA锁被锁定无法解密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，由供应商自行负责。 </w:t>
      </w:r>
    </w:p>
    <w:p w14:paraId="0B370BDD">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（四）如要打印纸质投标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可从投标工具“预览标书”界面中选择资料打印。 </w:t>
      </w:r>
    </w:p>
    <w:p w14:paraId="4CE3D7E5">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（五）当技术标采用暗标时，供应商需按照采购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规定的暗标格式进行编制。 </w:t>
      </w:r>
    </w:p>
    <w:p w14:paraId="21E90861">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（六）本项目开标时通过</w:t>
      </w:r>
      <w:r>
        <w:rPr>
          <w:rStyle w:val="79"/>
          <w:rFonts w:hint="eastAsia" w:ascii="宋体" w:hAnsi="宋体" w:eastAsia="宋体" w:cs="宋体"/>
          <w:color w:val="auto"/>
          <w:kern w:val="2"/>
          <w:sz w:val="22"/>
          <w:szCs w:val="22"/>
          <w:highlight w:val="none"/>
          <w:lang w:val="en-US" w:eastAsia="zh-CN" w:bidi="ar-SA"/>
        </w:rPr>
        <w:t>温州市阳光采购服务平台</w:t>
      </w:r>
      <w:r>
        <w:rPr>
          <w:rFonts w:hint="eastAsia" w:ascii="宋体" w:hAnsi="宋体" w:eastAsia="宋体" w:cs="宋体"/>
          <w:color w:val="auto"/>
          <w:sz w:val="22"/>
          <w:szCs w:val="22"/>
          <w:highlight w:val="none"/>
          <w:lang w:val="en-US" w:eastAsia="zh-CN"/>
        </w:rPr>
        <w:t xml:space="preserve">不见面开标大厅及相应的配套硬设备（摄像头、话筒、麦克风等）完成远程解密、系数抽取、提疑澄清、开标唱标、结果公布等交互环节。为保证本项目远程开标会议顺利进行，特做如下提醒： </w:t>
      </w:r>
    </w:p>
    <w:p w14:paraId="64AEF96E">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1.本项目通过</w:t>
      </w:r>
      <w:r>
        <w:rPr>
          <w:rStyle w:val="79"/>
          <w:rFonts w:hint="eastAsia" w:ascii="宋体" w:hAnsi="宋体" w:eastAsia="宋体" w:cs="宋体"/>
          <w:color w:val="auto"/>
          <w:kern w:val="2"/>
          <w:sz w:val="22"/>
          <w:szCs w:val="22"/>
          <w:highlight w:val="none"/>
          <w:lang w:val="en-US" w:eastAsia="zh-CN" w:bidi="ar-SA"/>
        </w:rPr>
        <w:t>温州市阳光采购服务</w:t>
      </w:r>
      <w:r>
        <w:rPr>
          <w:rFonts w:hint="eastAsia" w:ascii="宋体" w:hAnsi="宋体" w:eastAsia="宋体" w:cs="宋体"/>
          <w:color w:val="auto"/>
          <w:sz w:val="22"/>
          <w:szCs w:val="22"/>
          <w:highlight w:val="none"/>
          <w:lang w:val="en-US" w:eastAsia="zh-CN"/>
        </w:rPr>
        <w:t>平台递交投标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，各供应商务必在开标日之前仔细确认投标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已成功提交到系统内（以往项目中，经常发生供应商多次撤回修改投标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，而却忽略最终递交的步骤）。 </w:t>
      </w:r>
    </w:p>
    <w:p w14:paraId="1FFF00C4">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b/>
          <w:bCs/>
          <w:color w:val="auto"/>
          <w:sz w:val="21"/>
          <w:szCs w:val="21"/>
          <w:highlight w:val="none"/>
          <w:lang w:val="en-US" w:eastAsia="zh-CN"/>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96DD88">
      <w:pPr>
        <w:keepNext w:val="0"/>
        <w:keepLines w:val="0"/>
        <w:pageBreakBefore w:val="0"/>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 xml:space="preserve">附件 2、不见面开标 </w:t>
      </w:r>
    </w:p>
    <w:p w14:paraId="0B5D3B98">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一、业务要求 </w:t>
      </w:r>
    </w:p>
    <w:p w14:paraId="6AABC005">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（一）在温州市阳光采购服务平台采用不见面开标的工程采购投标项目适用温州市阳光采购服务平台不见面开标大厅。 </w:t>
      </w:r>
    </w:p>
    <w:p w14:paraId="296B303F">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（二）开标项目的时间均以国家授时中心发布的时间为准。 </w:t>
      </w:r>
    </w:p>
    <w:p w14:paraId="017593FE">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（三）项目的投标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必须使用温州市阳光采购服务平台下载的</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制作工具进行编制，并通过温州市阳光采购服务平台-电子交易平台完成投标过程。供应商应依照采购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的规定完成电子投标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的编制和提交，如未按采购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要求编制、提交电子</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 xml:space="preserve">，其后果由供应商自行承担。 </w:t>
      </w:r>
    </w:p>
    <w:p w14:paraId="335E96E5">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（四）供应商制作电子</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时须生成内容完全一致的两个</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，一个是加密投标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，另一个是非加密投标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，并按采购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要求方式提交。供应商应充分考虑到网络及系统平台可能存在的突发状况，尽早完成</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 xml:space="preserve">编制并上传。 </w:t>
      </w:r>
    </w:p>
    <w:p w14:paraId="31CC15B8">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五）供应商在开标前提前进入温州市阳光采购服务平台--不见面开标大厅（网址：https://www.wzygcg.com/），实时观看开标大厅交互效果并及时在系统互动区反馈。未按时加入系统互动区或未能在开标会议区内全程参与交流互动，并未在开标结束前提出相关质疑，视为对开标全过程无异议。 </w:t>
      </w:r>
    </w:p>
    <w:p w14:paraId="1AE3EF38">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（六）开标时通过系统发出</w:t>
      </w:r>
      <w:r>
        <w:rPr>
          <w:rFonts w:hint="eastAsia" w:ascii="宋体" w:hAnsi="宋体" w:cs="宋体"/>
          <w:color w:val="auto"/>
          <w:sz w:val="22"/>
          <w:szCs w:val="22"/>
          <w:highlight w:val="none"/>
          <w:lang w:val="en-US" w:eastAsia="zh-CN"/>
        </w:rPr>
        <w:t>响应文件</w:t>
      </w:r>
      <w:r>
        <w:rPr>
          <w:rFonts w:hint="eastAsia" w:ascii="宋体" w:hAnsi="宋体" w:eastAsia="宋体" w:cs="宋体"/>
          <w:color w:val="auto"/>
          <w:sz w:val="22"/>
          <w:szCs w:val="22"/>
          <w:highlight w:val="none"/>
          <w:lang w:val="en-US" w:eastAsia="zh-CN"/>
        </w:rPr>
        <w:t xml:space="preserve">解密指令，供应商在任意地点按设定时间（解密时长为30分钟）自行实施在线解密，解密限定在设定时间内完成。 </w:t>
      </w:r>
    </w:p>
    <w:p w14:paraId="6224BC84">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（七）供应商必须使用能正确解密投标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的CA锁在设定时间内完成解密，因供应商原因未能解密、解密失败或解密超时，视为供应商撤销其投标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，系统内投标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将被退回，视为磋商</w:t>
      </w:r>
      <w:r>
        <w:rPr>
          <w:rFonts w:hint="eastAsia" w:ascii="宋体" w:hAnsi="宋体" w:cs="宋体"/>
          <w:color w:val="auto"/>
          <w:sz w:val="22"/>
          <w:szCs w:val="22"/>
          <w:highlight w:val="none"/>
          <w:lang w:val="en-US" w:eastAsia="zh-CN"/>
        </w:rPr>
        <w:t>响应</w:t>
      </w:r>
      <w:r>
        <w:rPr>
          <w:rFonts w:hint="eastAsia" w:ascii="宋体" w:hAnsi="宋体" w:eastAsia="宋体" w:cs="宋体"/>
          <w:color w:val="auto"/>
          <w:sz w:val="22"/>
          <w:szCs w:val="22"/>
          <w:highlight w:val="none"/>
          <w:lang w:val="en-US" w:eastAsia="zh-CN"/>
        </w:rPr>
        <w:t>无效；因采购人或系统原因，导致无法按时完成投标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解密或开标、评标工作无法进行的，可根据实际情况相应延迟解密时间或调整开标、评标时间。 </w:t>
      </w:r>
    </w:p>
    <w:p w14:paraId="5D5C2CCF">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（八）开标当日，供应商不必抵达开标现场，仅需在任意地点通过温州市阳光采购服务平台--不见面开标大厅参加开标会议，并根据需要使用开标系统与现场采购人进行互动交流、澄清、质疑等活动。 </w:t>
      </w:r>
    </w:p>
    <w:p w14:paraId="68E14F58">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九）开标、评标过程中，参与远程交流互动的各供应商应始终为同一个人，中途不得更换，在否决投标、澄清、质疑等特殊情况下需要交流互动时，供应商一端参与交流互动的人员只能是供应商的法定代表人或授权委托人，供应商不得以不承认交流互动人员的资格或身份等为借口推脱，供应商自行承担随意更换人员导致的一切后果。 </w:t>
      </w:r>
    </w:p>
    <w:p w14:paraId="2E5CEDBF">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十）根据评标办法进行系数抽取时，采用现场数字高频变换随机抽取方式。但受网络带宽、硬设备等因素影响，远程供应商通过温州市阳光采购服务平台--不见面开标大厅）观看时，可能会出现数字变化较慢或卡顿现象，请供应商提前调试设备及网络。 </w:t>
      </w:r>
    </w:p>
    <w:p w14:paraId="2E6E290F">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二、系统操作注意事项 </w:t>
      </w:r>
    </w:p>
    <w:p w14:paraId="4DF17D05">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（一）软硬件及网络要求 </w:t>
      </w:r>
    </w:p>
    <w:p w14:paraId="6F13A984">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1.参与不见面开标的计算机须具有4G以上存储器，windows7及以上操作系统，并且安装有清晰可用的摄像头、音响和麦克风设备。 </w:t>
      </w:r>
    </w:p>
    <w:p w14:paraId="2F06C4C5">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2.不见面开标系统因接入开标室视频直播等功能，推荐使用ie浏览器11及以上版本（也可用Edge的ie模式）。 </w:t>
      </w:r>
    </w:p>
    <w:p w14:paraId="171E5013">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3.为更好实时查看不见面开标室现场，推荐使用50M及以上网络宽带。 </w:t>
      </w:r>
    </w:p>
    <w:p w14:paraId="776783C7">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（二）开标过程注意事项 </w:t>
      </w:r>
    </w:p>
    <w:p w14:paraId="1302B873">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1.开标当天，供应商应于开标前提前登录系统，进入所投标项目。 </w:t>
      </w:r>
    </w:p>
    <w:p w14:paraId="59EE1580">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2.开标过程中请重点关注不见面开标大厅互动区消息，及时查阅，并根据消息提醒及时进行投标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在线解密等操作。 </w:t>
      </w:r>
    </w:p>
    <w:p w14:paraId="1827BCD8">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3.项目进入投标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在线解密阶段后，须在规定解密时间内使用相应的投标</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 xml:space="preserve">CA证书进行在线解密，否则将无法解密。 </w:t>
      </w:r>
    </w:p>
    <w:p w14:paraId="45A82A0C">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4.在CA证书解密多次解密失败后，请及时进行反馈。 </w:t>
      </w:r>
    </w:p>
    <w:p w14:paraId="2240F790">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三、技术支持 </w:t>
      </w:r>
    </w:p>
    <w:p w14:paraId="6438DC00">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（一）若遇问题可通过以下方式联系工作人员。 </w:t>
      </w:r>
    </w:p>
    <w:p w14:paraId="523BA085">
      <w:pPr>
        <w:keepNext w:val="0"/>
        <w:keepLines w:val="0"/>
        <w:pageBreakBefore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电话：0512-58151515、0577-88733550。（请确保安装最新版本的 QQ软件，用于技术支持进行QQ远程协助）；电子邮箱：2328795508@qq.com。 </w:t>
      </w:r>
    </w:p>
    <w:p w14:paraId="1AF12451">
      <w:pPr>
        <w:pStyle w:val="16"/>
        <w:keepNext w:val="0"/>
        <w:keepLines w:val="0"/>
        <w:pageBreakBefore w:val="0"/>
        <w:tabs>
          <w:tab w:val="left" w:pos="482"/>
          <w:tab w:val="left" w:pos="2183"/>
          <w:tab w:val="left" w:pos="3884"/>
          <w:tab w:val="left" w:pos="5585"/>
        </w:tabs>
        <w:kinsoku/>
        <w:wordWrap/>
        <w:overflowPunct/>
        <w:topLinePunct w:val="0"/>
        <w:autoSpaceDE/>
        <w:autoSpaceDN/>
        <w:bidi w:val="0"/>
        <w:spacing w:line="360" w:lineRule="exact"/>
        <w:ind w:firstLineChars="200"/>
        <w:rPr>
          <w:rFonts w:hint="eastAsia" w:ascii="宋体" w:hAnsi="宋体" w:eastAsia="宋体" w:cs="宋体"/>
          <w:color w:val="auto"/>
          <w:sz w:val="22"/>
          <w:szCs w:val="22"/>
          <w:highlight w:val="none"/>
          <w:lang w:val="en-US" w:eastAsia="zh-CN"/>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2"/>
          <w:szCs w:val="22"/>
          <w:highlight w:val="none"/>
          <w:lang w:val="en-US" w:eastAsia="zh-CN"/>
        </w:rPr>
        <w:t>（二）为更直观了解、掌握本系统使用方法，建议在具体项目开标前先浏览本系统相关操作手册和视频，可在本系统登录界面的操作手册页面进行下载、查看。关于后续常见问题及注意事项，请及时关注温州市阳光采购服务平台--不见面开标大厅（网址：https://www.wzygcg.com/）。</w:t>
      </w:r>
    </w:p>
    <w:p w14:paraId="2AEC594B">
      <w:pPr>
        <w:pStyle w:val="17"/>
        <w:keepNext w:val="0"/>
        <w:keepLines w:val="0"/>
        <w:pageBreakBefore w:val="0"/>
        <w:numPr>
          <w:ilvl w:val="0"/>
          <w:numId w:val="0"/>
        </w:numPr>
        <w:kinsoku/>
        <w:wordWrap/>
        <w:overflowPunct/>
        <w:topLinePunct w:val="0"/>
        <w:autoSpaceDE/>
        <w:autoSpaceDN/>
        <w:bidi w:val="0"/>
        <w:spacing w:line="360" w:lineRule="exact"/>
        <w:ind w:firstLine="562" w:firstLineChars="200"/>
        <w:jc w:val="center"/>
        <w:outlineLvl w:val="1"/>
        <w:rPr>
          <w:rFonts w:hint="eastAsia"/>
          <w:b/>
          <w:bCs/>
          <w:color w:val="auto"/>
          <w:sz w:val="28"/>
          <w:szCs w:val="28"/>
          <w:highlight w:val="none"/>
        </w:rPr>
      </w:pPr>
      <w:bookmarkStart w:id="25" w:name="_Toc23628"/>
      <w:bookmarkStart w:id="26" w:name="_Toc12361"/>
      <w:r>
        <w:rPr>
          <w:rFonts w:hint="eastAsia" w:eastAsia="宋体"/>
          <w:b/>
          <w:bCs/>
          <w:color w:val="auto"/>
          <w:sz w:val="28"/>
          <w:szCs w:val="28"/>
          <w:highlight w:val="none"/>
        </w:rPr>
        <w:t>一、说    明</w:t>
      </w:r>
      <w:bookmarkEnd w:id="22"/>
      <w:bookmarkEnd w:id="23"/>
      <w:bookmarkEnd w:id="24"/>
      <w:bookmarkEnd w:id="25"/>
      <w:bookmarkEnd w:id="26"/>
    </w:p>
    <w:p w14:paraId="1CBC5397">
      <w:pPr>
        <w:keepNext w:val="0"/>
        <w:keepLines w:val="0"/>
        <w:pageBreakBefore w:val="0"/>
        <w:widowControl w:val="0"/>
        <w:tabs>
          <w:tab w:val="left" w:pos="360"/>
        </w:tabs>
        <w:kinsoku/>
        <w:wordWrap/>
        <w:overflowPunct/>
        <w:topLinePunct w:val="0"/>
        <w:autoSpaceDE/>
        <w:autoSpaceDN/>
        <w:bidi w:val="0"/>
        <w:adjustRightInd/>
        <w:spacing w:line="460" w:lineRule="exact"/>
        <w:ind w:left="550" w:hanging="550" w:hangingChars="250"/>
        <w:textAlignment w:val="auto"/>
        <w:rPr>
          <w:rFonts w:hint="eastAsia" w:ascii="宋体" w:hAnsi="宋体" w:eastAsia="宋体" w:cs="宋体"/>
          <w:color w:val="auto"/>
          <w:sz w:val="22"/>
          <w:szCs w:val="22"/>
          <w:highlight w:val="none"/>
        </w:rPr>
      </w:pPr>
      <w:bookmarkStart w:id="27" w:name="_Toc202085289"/>
      <w:bookmarkStart w:id="28" w:name="_Toc195502579"/>
      <w:bookmarkStart w:id="29" w:name="_Toc195502489"/>
      <w:r>
        <w:rPr>
          <w:rFonts w:hint="eastAsia" w:ascii="宋体" w:hAnsi="宋体" w:eastAsia="宋体" w:cs="宋体"/>
          <w:color w:val="auto"/>
          <w:sz w:val="22"/>
          <w:szCs w:val="22"/>
          <w:highlight w:val="none"/>
        </w:rPr>
        <w:t xml:space="preserve">1.   </w:t>
      </w:r>
      <w:r>
        <w:rPr>
          <w:rFonts w:hint="eastAsia" w:ascii="宋体" w:hAnsi="宋体" w:eastAsia="宋体" w:cs="宋体"/>
          <w:color w:val="auto"/>
          <w:sz w:val="22"/>
          <w:highlight w:val="none"/>
        </w:rPr>
        <w:t>本次采购是参</w:t>
      </w:r>
      <w:r>
        <w:rPr>
          <w:rFonts w:hint="eastAsia" w:ascii="宋体" w:hAnsi="宋体" w:eastAsia="宋体" w:cs="宋体"/>
          <w:color w:val="auto"/>
          <w:sz w:val="22"/>
          <w:highlight w:val="none"/>
          <w:lang w:val="en-US" w:eastAsia="zh-CN"/>
        </w:rPr>
        <w:t>照</w:t>
      </w:r>
      <w:r>
        <w:rPr>
          <w:rFonts w:hint="eastAsia" w:ascii="宋体" w:hAnsi="宋体" w:cs="宋体"/>
          <w:color w:val="auto"/>
          <w:sz w:val="22"/>
          <w:highlight w:val="none"/>
          <w:lang w:val="en-US" w:eastAsia="zh-CN"/>
        </w:rPr>
        <w:t>《</w:t>
      </w:r>
      <w:r>
        <w:rPr>
          <w:rFonts w:hint="eastAsia" w:ascii="宋体" w:hAnsi="宋体" w:eastAsia="宋体" w:cs="宋体"/>
          <w:color w:val="auto"/>
          <w:sz w:val="22"/>
          <w:highlight w:val="none"/>
        </w:rPr>
        <w:t>中华人民共和国政府采购法</w:t>
      </w:r>
      <w:r>
        <w:rPr>
          <w:rFonts w:hint="eastAsia" w:ascii="宋体" w:hAnsi="宋体" w:cs="宋体"/>
          <w:color w:val="auto"/>
          <w:sz w:val="22"/>
          <w:highlight w:val="none"/>
          <w:lang w:val="en-US" w:eastAsia="zh-CN"/>
        </w:rPr>
        <w:t>》</w:t>
      </w:r>
      <w:r>
        <w:rPr>
          <w:rFonts w:hint="eastAsia" w:ascii="宋体" w:hAnsi="宋体" w:eastAsia="宋体" w:cs="宋体"/>
          <w:color w:val="auto"/>
          <w:sz w:val="22"/>
          <w:szCs w:val="22"/>
          <w:highlight w:val="none"/>
        </w:rPr>
        <w:t>、《政府采购货物和服务招标投标管理办法》、《中华人民共和国政府采购法实施条例》和《政府采购竞争性磋商采购方式管理暂行办法》</w:t>
      </w:r>
      <w:r>
        <w:rPr>
          <w:rFonts w:hint="eastAsia" w:ascii="宋体" w:hAnsi="宋体" w:eastAsia="宋体" w:cs="宋体"/>
          <w:color w:val="auto"/>
          <w:sz w:val="22"/>
          <w:highlight w:val="none"/>
        </w:rPr>
        <w:t>等法律法规及有关规范性</w:t>
      </w:r>
      <w:r>
        <w:rPr>
          <w:rFonts w:hint="eastAsia" w:ascii="宋体" w:hAnsi="宋体" w:cs="宋体"/>
          <w:color w:val="auto"/>
          <w:sz w:val="22"/>
          <w:highlight w:val="none"/>
          <w:lang w:eastAsia="zh-CN"/>
        </w:rPr>
        <w:t>文件</w:t>
      </w:r>
      <w:r>
        <w:rPr>
          <w:rFonts w:hint="eastAsia" w:ascii="宋体" w:hAnsi="宋体" w:eastAsia="宋体" w:cs="宋体"/>
          <w:color w:val="auto"/>
          <w:sz w:val="22"/>
          <w:highlight w:val="none"/>
        </w:rPr>
        <w:t>组织和实施的。</w:t>
      </w:r>
    </w:p>
    <w:p w14:paraId="7DFAD4C3">
      <w:pPr>
        <w:keepNext w:val="0"/>
        <w:keepLines w:val="0"/>
        <w:pageBreakBefore w:val="0"/>
        <w:widowControl w:val="0"/>
        <w:tabs>
          <w:tab w:val="left" w:pos="360"/>
        </w:tabs>
        <w:kinsoku/>
        <w:wordWrap/>
        <w:overflowPunct/>
        <w:topLinePunct w:val="0"/>
        <w:autoSpaceDE/>
        <w:autoSpaceDN/>
        <w:bidi w:val="0"/>
        <w:adjustRightInd/>
        <w:spacing w:line="460" w:lineRule="exact"/>
        <w:ind w:left="550" w:hanging="550" w:hangingChars="250"/>
        <w:textAlignment w:val="auto"/>
        <w:rPr>
          <w:rFonts w:hint="eastAsia" w:ascii="宋体" w:hAnsi="宋体" w:eastAsia="宋体" w:cs="宋体"/>
          <w:color w:val="auto"/>
          <w:sz w:val="22"/>
          <w:szCs w:val="22"/>
          <w:highlight w:val="none"/>
        </w:rPr>
      </w:pPr>
      <w:bookmarkStart w:id="30" w:name="_Toc3235"/>
      <w:bookmarkStart w:id="31" w:name="_Toc31546"/>
      <w:bookmarkStart w:id="32" w:name="_Toc19066"/>
      <w:r>
        <w:rPr>
          <w:rFonts w:hint="eastAsia" w:ascii="宋体" w:hAnsi="宋体" w:eastAsia="宋体" w:cs="宋体"/>
          <w:color w:val="auto"/>
          <w:sz w:val="22"/>
          <w:szCs w:val="22"/>
          <w:highlight w:val="none"/>
        </w:rPr>
        <w:t>2.   定义</w:t>
      </w:r>
      <w:bookmarkEnd w:id="30"/>
      <w:bookmarkEnd w:id="31"/>
      <w:bookmarkEnd w:id="32"/>
    </w:p>
    <w:p w14:paraId="7115C227">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 “采购人”系指采购公告中载明的本项目的采购人。</w:t>
      </w:r>
    </w:p>
    <w:p w14:paraId="0CF519D8">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 “采购代理机构”系指采购公告中载明的本项目的采购代理机构。</w:t>
      </w:r>
    </w:p>
    <w:p w14:paraId="1FFEC7A7">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 “</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”系指</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lang w:val="en-US" w:eastAsia="zh-CN"/>
        </w:rPr>
        <w:t>采购</w:t>
      </w:r>
      <w:r>
        <w:rPr>
          <w:rFonts w:hint="eastAsia" w:ascii="宋体" w:hAnsi="宋体" w:eastAsia="宋体" w:cs="宋体"/>
          <w:color w:val="auto"/>
          <w:sz w:val="22"/>
          <w:szCs w:val="22"/>
          <w:highlight w:val="none"/>
        </w:rPr>
        <w:t>、参加</w:t>
      </w:r>
      <w:r>
        <w:rPr>
          <w:rFonts w:hint="eastAsia" w:ascii="宋体" w:hAnsi="宋体" w:eastAsia="宋体" w:cs="宋体"/>
          <w:color w:val="auto"/>
          <w:sz w:val="22"/>
          <w:szCs w:val="22"/>
          <w:highlight w:val="none"/>
          <w:lang w:val="en-US" w:eastAsia="zh-CN"/>
        </w:rPr>
        <w:t>磋商</w:t>
      </w:r>
      <w:r>
        <w:rPr>
          <w:rFonts w:hint="eastAsia" w:ascii="宋体" w:hAnsi="宋体" w:cs="宋体"/>
          <w:color w:val="auto"/>
          <w:sz w:val="22"/>
          <w:szCs w:val="22"/>
          <w:highlight w:val="none"/>
          <w:lang w:val="en-US" w:eastAsia="zh-CN"/>
        </w:rPr>
        <w:t>响应</w:t>
      </w:r>
      <w:r>
        <w:rPr>
          <w:rFonts w:hint="eastAsia" w:ascii="宋体" w:hAnsi="宋体" w:eastAsia="宋体" w:cs="宋体"/>
          <w:color w:val="auto"/>
          <w:sz w:val="22"/>
          <w:szCs w:val="22"/>
          <w:highlight w:val="none"/>
        </w:rPr>
        <w:t>竞争的法人、其他组织或者自然人。</w:t>
      </w:r>
    </w:p>
    <w:p w14:paraId="680DEB84">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 “负责人”系指法人企业的法定负责人，或其他组织为法律、行政法规规定代表单位行使职权的主要负责人，或自然人本人。</w:t>
      </w:r>
    </w:p>
    <w:p w14:paraId="28CDF21D">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2.5“电子签名”系指数据电文中以电子形式所含、所附用于识别签名人身份并表明签名人认可其中内容的数据；“公章”系指单位法定名称章。</w:t>
      </w:r>
    </w:p>
    <w:p w14:paraId="50A0CF37">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2.6“电子交易平台”是指本项目采购活动所依托的</w:t>
      </w:r>
      <w:r>
        <w:rPr>
          <w:rFonts w:hint="eastAsia" w:ascii="宋体" w:hAnsi="宋体" w:eastAsia="宋体" w:cs="宋体"/>
          <w:color w:val="auto"/>
          <w:kern w:val="0"/>
          <w:sz w:val="22"/>
          <w:szCs w:val="22"/>
          <w:highlight w:val="none"/>
          <w:lang w:val="en-US" w:eastAsia="zh-CN"/>
        </w:rPr>
        <w:t>温州市阳光采购服务平台</w:t>
      </w:r>
      <w:r>
        <w:rPr>
          <w:rFonts w:hint="eastAsia" w:ascii="宋体" w:hAnsi="宋体" w:eastAsia="宋体" w:cs="宋体"/>
          <w:color w:val="auto"/>
          <w:sz w:val="22"/>
          <w:szCs w:val="22"/>
          <w:highlight w:val="none"/>
        </w:rPr>
        <w:t>（</w:t>
      </w:r>
      <w:r>
        <w:rPr>
          <w:rFonts w:hint="eastAsia" w:ascii="宋体" w:hAnsi="宋体" w:eastAsia="宋体" w:cs="宋体"/>
          <w:color w:val="auto"/>
          <w:kern w:val="0"/>
          <w:sz w:val="22"/>
          <w:szCs w:val="22"/>
          <w:highlight w:val="none"/>
          <w:lang w:val="en-US" w:eastAsia="zh-CN"/>
        </w:rPr>
        <w:t>https://www.wzygcg.com/</w:t>
      </w:r>
      <w:r>
        <w:rPr>
          <w:rFonts w:hint="eastAsia" w:ascii="宋体" w:hAnsi="宋体" w:eastAsia="宋体" w:cs="宋体"/>
          <w:color w:val="auto"/>
          <w:sz w:val="22"/>
          <w:szCs w:val="22"/>
          <w:highlight w:val="none"/>
        </w:rPr>
        <w:t>）。</w:t>
      </w:r>
    </w:p>
    <w:p w14:paraId="06270F99">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 “▲”</w:t>
      </w:r>
      <w:r>
        <w:rPr>
          <w:rFonts w:hint="eastAsia" w:ascii="宋体" w:hAnsi="宋体" w:eastAsia="宋体" w:cs="宋体"/>
          <w:snapToGrid w:val="0"/>
          <w:color w:val="auto"/>
          <w:kern w:val="28"/>
          <w:sz w:val="22"/>
          <w:szCs w:val="22"/>
          <w:highlight w:val="none"/>
        </w:rPr>
        <w:t>且加下划线的条款</w:t>
      </w:r>
      <w:r>
        <w:rPr>
          <w:rFonts w:hint="eastAsia" w:ascii="宋体" w:hAnsi="宋体" w:eastAsia="宋体" w:cs="宋体"/>
          <w:color w:val="auto"/>
          <w:sz w:val="22"/>
          <w:szCs w:val="22"/>
          <w:highlight w:val="none"/>
        </w:rPr>
        <w:t>系指实质性要求条款，“</w:t>
      </w:r>
      <w:r>
        <w:rPr>
          <w:rFonts w:hint="eastAsia" w:ascii="宋体" w:hAnsi="宋体" w:eastAsia="宋体" w:cs="宋体"/>
          <w:color w:val="auto"/>
          <w:sz w:val="22"/>
          <w:szCs w:val="22"/>
          <w:highlight w:val="none"/>
        </w:rPr>
        <w:sym w:font="Wingdings" w:char="00FE"/>
      </w:r>
      <w:r>
        <w:rPr>
          <w:rFonts w:hint="eastAsia" w:ascii="宋体" w:hAnsi="宋体" w:eastAsia="宋体" w:cs="宋体"/>
          <w:color w:val="auto"/>
          <w:sz w:val="22"/>
          <w:szCs w:val="22"/>
          <w:highlight w:val="none"/>
        </w:rPr>
        <w:t>” 系指适用本项目的要求，“</w:t>
      </w:r>
      <w:r>
        <w:rPr>
          <w:rFonts w:hint="eastAsia" w:ascii="宋体" w:hAnsi="宋体" w:eastAsia="宋体" w:cs="宋体"/>
          <w:color w:val="auto"/>
          <w:sz w:val="22"/>
          <w:szCs w:val="22"/>
          <w:highlight w:val="none"/>
        </w:rPr>
        <w:sym w:font="Wingdings" w:char="00A8"/>
      </w:r>
      <w:r>
        <w:rPr>
          <w:rFonts w:hint="eastAsia" w:ascii="宋体" w:hAnsi="宋体" w:eastAsia="宋体" w:cs="宋体"/>
          <w:color w:val="auto"/>
          <w:sz w:val="22"/>
          <w:szCs w:val="22"/>
          <w:highlight w:val="none"/>
        </w:rPr>
        <w:t>” 系指不适用本项目的要求。</w:t>
      </w:r>
    </w:p>
    <w:p w14:paraId="62CD84ED">
      <w:pPr>
        <w:keepNext w:val="0"/>
        <w:keepLines w:val="0"/>
        <w:pageBreakBefore w:val="0"/>
        <w:widowControl w:val="0"/>
        <w:kinsoku/>
        <w:wordWrap/>
        <w:overflowPunct/>
        <w:topLinePunct w:val="0"/>
        <w:autoSpaceDE/>
        <w:autoSpaceDN/>
        <w:bidi w:val="0"/>
        <w:adjustRightInd/>
        <w:spacing w:line="460" w:lineRule="exact"/>
        <w:textAlignment w:val="auto"/>
        <w:rPr>
          <w:rFonts w:hint="eastAsia" w:ascii="宋体" w:hAnsi="宋体" w:eastAsia="宋体" w:cs="宋体"/>
          <w:b w:val="0"/>
          <w:bCs/>
          <w:color w:val="auto"/>
          <w:sz w:val="22"/>
          <w:szCs w:val="22"/>
          <w:highlight w:val="none"/>
          <w:lang w:eastAsia="zh-CN"/>
        </w:rPr>
      </w:pPr>
      <w:r>
        <w:rPr>
          <w:rFonts w:hint="eastAsia" w:ascii="宋体" w:hAnsi="宋体" w:eastAsia="宋体" w:cs="宋体"/>
          <w:b w:val="0"/>
          <w:bCs/>
          <w:color w:val="auto"/>
          <w:sz w:val="22"/>
          <w:szCs w:val="22"/>
          <w:highlight w:val="none"/>
        </w:rPr>
        <w:t>3.  合格</w:t>
      </w:r>
      <w:r>
        <w:rPr>
          <w:rFonts w:hint="eastAsia" w:ascii="宋体" w:hAnsi="宋体" w:eastAsia="宋体" w:cs="宋体"/>
          <w:b w:val="0"/>
          <w:bCs/>
          <w:color w:val="auto"/>
          <w:sz w:val="22"/>
          <w:szCs w:val="22"/>
          <w:highlight w:val="none"/>
          <w:lang w:eastAsia="zh-CN"/>
        </w:rPr>
        <w:t>供应商</w:t>
      </w:r>
    </w:p>
    <w:p w14:paraId="0AD7669E">
      <w:pPr>
        <w:keepNext w:val="0"/>
        <w:keepLines w:val="0"/>
        <w:pageBreakBefore w:val="0"/>
        <w:widowControl w:val="0"/>
        <w:tabs>
          <w:tab w:val="left" w:pos="540"/>
          <w:tab w:val="left" w:pos="900"/>
        </w:tabs>
        <w:kinsoku/>
        <w:wordWrap/>
        <w:overflowPunct/>
        <w:topLinePunct w:val="0"/>
        <w:autoSpaceDE/>
        <w:autoSpaceDN/>
        <w:bidi w:val="0"/>
        <w:adjustRightInd/>
        <w:snapToGrid w:val="0"/>
        <w:spacing w:line="460" w:lineRule="exact"/>
        <w:ind w:firstLine="440" w:firstLineChars="200"/>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3.1合格的</w:t>
      </w:r>
      <w:r>
        <w:rPr>
          <w:rFonts w:hint="eastAsia" w:ascii="宋体" w:hAnsi="宋体" w:eastAsia="宋体" w:cs="宋体"/>
          <w:color w:val="auto"/>
          <w:sz w:val="22"/>
          <w:szCs w:val="22"/>
          <w:highlight w:val="none"/>
          <w:lang w:eastAsia="zh-CN"/>
        </w:rPr>
        <w:t>供应商</w:t>
      </w:r>
      <w:r>
        <w:rPr>
          <w:rFonts w:hint="eastAsia" w:ascii="宋体" w:hAnsi="宋体" w:eastAsia="宋体" w:cs="宋体"/>
          <w:bCs/>
          <w:color w:val="auto"/>
          <w:sz w:val="22"/>
          <w:szCs w:val="22"/>
          <w:highlight w:val="none"/>
        </w:rPr>
        <w:t>应满足“磋商公告”对供应商的资格要求。</w:t>
      </w:r>
    </w:p>
    <w:p w14:paraId="200521CE">
      <w:pPr>
        <w:keepNext w:val="0"/>
        <w:keepLines w:val="0"/>
        <w:pageBreakBefore w:val="0"/>
        <w:widowControl w:val="0"/>
        <w:tabs>
          <w:tab w:val="left" w:pos="540"/>
          <w:tab w:val="left" w:pos="900"/>
        </w:tabs>
        <w:kinsoku/>
        <w:wordWrap/>
        <w:overflowPunct/>
        <w:topLinePunct w:val="0"/>
        <w:autoSpaceDE/>
        <w:autoSpaceDN/>
        <w:bidi w:val="0"/>
        <w:adjustRightInd/>
        <w:snapToGrid w:val="0"/>
        <w:spacing w:line="460" w:lineRule="exact"/>
        <w:ind w:firstLine="440" w:firstLineChars="200"/>
        <w:textAlignment w:val="auto"/>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3.2单位负责人为同一人或者存在直接控股、管理关系的不同</w:t>
      </w:r>
      <w:r>
        <w:rPr>
          <w:rFonts w:hint="eastAsia" w:ascii="宋体" w:hAnsi="宋体" w:eastAsia="宋体" w:cs="宋体"/>
          <w:b w:val="0"/>
          <w:bCs/>
          <w:color w:val="auto"/>
          <w:sz w:val="22"/>
          <w:szCs w:val="22"/>
          <w:highlight w:val="none"/>
          <w:lang w:eastAsia="zh-CN"/>
        </w:rPr>
        <w:t>供应商</w:t>
      </w:r>
      <w:r>
        <w:rPr>
          <w:rFonts w:hint="eastAsia" w:ascii="宋体" w:hAnsi="宋体" w:eastAsia="宋体" w:cs="宋体"/>
          <w:b w:val="0"/>
          <w:bCs/>
          <w:color w:val="auto"/>
          <w:sz w:val="22"/>
          <w:szCs w:val="22"/>
          <w:highlight w:val="none"/>
        </w:rPr>
        <w:t>，不得参加同一合同项下的政府采购活动。为采购项目提供整体设计、规范编制或者项目管理、监理、检测等服务的</w:t>
      </w:r>
      <w:r>
        <w:rPr>
          <w:rFonts w:hint="eastAsia" w:ascii="宋体" w:hAnsi="宋体" w:eastAsia="宋体" w:cs="宋体"/>
          <w:b w:val="0"/>
          <w:bCs/>
          <w:color w:val="auto"/>
          <w:sz w:val="22"/>
          <w:szCs w:val="22"/>
          <w:highlight w:val="none"/>
          <w:lang w:eastAsia="zh-CN"/>
        </w:rPr>
        <w:t>供应商</w:t>
      </w:r>
      <w:r>
        <w:rPr>
          <w:rFonts w:hint="eastAsia" w:ascii="宋体" w:hAnsi="宋体" w:eastAsia="宋体" w:cs="宋体"/>
          <w:b w:val="0"/>
          <w:bCs/>
          <w:color w:val="auto"/>
          <w:sz w:val="22"/>
          <w:szCs w:val="22"/>
          <w:highlight w:val="none"/>
        </w:rPr>
        <w:t>，不得再参加该采购项目的其他采购活动。</w:t>
      </w:r>
    </w:p>
    <w:p w14:paraId="5C07BFAA">
      <w:pPr>
        <w:tabs>
          <w:tab w:val="left" w:pos="360"/>
        </w:tabs>
        <w:snapToGrid/>
        <w:spacing w:line="460" w:lineRule="exact"/>
        <w:ind w:firstLine="539" w:firstLine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可授权</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代表以</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名义参加本次采购的投标活动（包括磋商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的签署、澄清、说明、补正、递交、撤回、修改等以及签订合同和处理有关事宜）。如果</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代表不是法定代表人(负责人)，须持有《法定代表人授权书》。根据政府采购相关法律、法规、规章、</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规定并满足</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规定资格条件的区域性分支机构、个体工商户、个人独资企业、合伙企业参加本项目磋商并由单位负责人签署的相关磋商资料与本</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规定由法定代表人签署的的</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材料具有同等效力。</w:t>
      </w:r>
    </w:p>
    <w:p w14:paraId="679DC4C4">
      <w:pPr>
        <w:keepNext w:val="0"/>
        <w:keepLines w:val="0"/>
        <w:pageBreakBefore w:val="0"/>
        <w:widowControl w:val="0"/>
        <w:numPr>
          <w:ilvl w:val="0"/>
          <w:numId w:val="4"/>
        </w:numPr>
        <w:tabs>
          <w:tab w:val="left" w:pos="540"/>
          <w:tab w:val="left" w:pos="900"/>
        </w:tabs>
        <w:kinsoku/>
        <w:wordWrap/>
        <w:overflowPunct/>
        <w:topLinePunct w:val="0"/>
        <w:autoSpaceDE/>
        <w:autoSpaceDN/>
        <w:bidi w:val="0"/>
        <w:adjustRightInd/>
        <w:snapToGrid w:val="0"/>
        <w:spacing w:line="46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投标费用</w:t>
      </w:r>
    </w:p>
    <w:p w14:paraId="4D57554D">
      <w:pPr>
        <w:keepNext w:val="0"/>
        <w:keepLines w:val="0"/>
        <w:pageBreakBefore w:val="0"/>
        <w:widowControl w:val="0"/>
        <w:tabs>
          <w:tab w:val="left" w:pos="540"/>
          <w:tab w:val="left" w:pos="900"/>
        </w:tabs>
        <w:kinsoku/>
        <w:wordWrap/>
        <w:overflowPunct/>
        <w:topLinePunct w:val="0"/>
        <w:autoSpaceDE/>
        <w:autoSpaceDN/>
        <w:bidi w:val="0"/>
        <w:adjustRightInd/>
        <w:snapToGrid w:val="0"/>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供应商应承担所有与准备和参加投标有关费用，不论投标的结果如何，采购人和</w:t>
      </w:r>
      <w:r>
        <w:rPr>
          <w:rFonts w:hint="eastAsia" w:ascii="宋体" w:hAnsi="宋体" w:eastAsia="宋体" w:cs="宋体"/>
          <w:color w:val="auto"/>
          <w:sz w:val="22"/>
          <w:szCs w:val="22"/>
          <w:highlight w:val="none"/>
          <w:lang w:val="en-US" w:eastAsia="zh-CN"/>
        </w:rPr>
        <w:t>采购</w:t>
      </w:r>
      <w:r>
        <w:rPr>
          <w:rFonts w:hint="eastAsia" w:ascii="宋体" w:hAnsi="宋体" w:eastAsia="宋体" w:cs="宋体"/>
          <w:color w:val="auto"/>
          <w:sz w:val="22"/>
          <w:szCs w:val="22"/>
          <w:highlight w:val="none"/>
        </w:rPr>
        <w:t>代理机构均无义务和责任承担这些费用。</w:t>
      </w:r>
    </w:p>
    <w:p w14:paraId="03A4C9A6">
      <w:pPr>
        <w:pStyle w:val="3"/>
        <w:spacing w:line="520" w:lineRule="exact"/>
        <w:jc w:val="center"/>
        <w:rPr>
          <w:rFonts w:hint="eastAsia" w:eastAsia="黑体"/>
          <w:color w:val="auto"/>
          <w:sz w:val="28"/>
          <w:szCs w:val="28"/>
          <w:highlight w:val="none"/>
          <w:lang w:eastAsia="zh-CN"/>
        </w:rPr>
      </w:pPr>
      <w:bookmarkStart w:id="33" w:name="_Toc11690"/>
      <w:bookmarkStart w:id="34" w:name="_Toc32480"/>
      <w:r>
        <w:rPr>
          <w:rFonts w:hint="eastAsia" w:eastAsia="宋体"/>
          <w:color w:val="auto"/>
          <w:sz w:val="28"/>
          <w:szCs w:val="28"/>
          <w:highlight w:val="none"/>
        </w:rPr>
        <w:t>二、</w:t>
      </w:r>
      <w:bookmarkEnd w:id="27"/>
      <w:bookmarkEnd w:id="28"/>
      <w:bookmarkEnd w:id="29"/>
      <w:bookmarkEnd w:id="33"/>
      <w:r>
        <w:rPr>
          <w:rFonts w:hint="eastAsia" w:eastAsia="宋体"/>
          <w:color w:val="auto"/>
          <w:sz w:val="28"/>
          <w:szCs w:val="28"/>
          <w:highlight w:val="none"/>
          <w:lang w:eastAsia="zh-CN"/>
        </w:rPr>
        <w:t>采购</w:t>
      </w:r>
      <w:bookmarkEnd w:id="34"/>
      <w:r>
        <w:rPr>
          <w:rFonts w:hint="eastAsia" w:eastAsia="宋体"/>
          <w:color w:val="auto"/>
          <w:sz w:val="28"/>
          <w:szCs w:val="28"/>
          <w:highlight w:val="none"/>
          <w:lang w:eastAsia="zh-CN"/>
        </w:rPr>
        <w:t>文件</w:t>
      </w:r>
    </w:p>
    <w:p w14:paraId="787F8AF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olor w:val="auto"/>
          <w:sz w:val="22"/>
          <w:highlight w:val="none"/>
        </w:rPr>
      </w:pPr>
      <w:bookmarkStart w:id="35" w:name="_Toc195502490"/>
      <w:bookmarkStart w:id="36" w:name="_Toc202085290"/>
      <w:bookmarkStart w:id="37" w:name="_Toc195502580"/>
      <w:r>
        <w:rPr>
          <w:rFonts w:hint="eastAsia" w:ascii="宋体" w:hAnsi="宋体" w:eastAsia="宋体"/>
          <w:color w:val="auto"/>
          <w:sz w:val="22"/>
          <w:highlight w:val="none"/>
        </w:rPr>
        <w:t xml:space="preserve">1．  </w:t>
      </w:r>
      <w:r>
        <w:rPr>
          <w:rFonts w:hint="eastAsia" w:ascii="宋体" w:hAnsi="宋体" w:eastAsia="宋体"/>
          <w:color w:val="auto"/>
          <w:sz w:val="22"/>
          <w:highlight w:val="none"/>
          <w:lang w:eastAsia="zh-CN"/>
        </w:rPr>
        <w:t>采购</w:t>
      </w:r>
      <w:r>
        <w:rPr>
          <w:rFonts w:hint="eastAsia" w:ascii="宋体" w:hAnsi="宋体"/>
          <w:color w:val="auto"/>
          <w:sz w:val="22"/>
          <w:highlight w:val="none"/>
          <w:lang w:eastAsia="zh-CN"/>
        </w:rPr>
        <w:t>文件</w:t>
      </w:r>
      <w:r>
        <w:rPr>
          <w:rFonts w:hint="eastAsia" w:ascii="宋体" w:hAnsi="宋体" w:eastAsia="宋体"/>
          <w:color w:val="auto"/>
          <w:sz w:val="22"/>
          <w:highlight w:val="none"/>
        </w:rPr>
        <w:t>由</w:t>
      </w:r>
      <w:r>
        <w:rPr>
          <w:rFonts w:hint="eastAsia" w:ascii="宋体" w:hAnsi="宋体" w:eastAsia="宋体"/>
          <w:color w:val="auto"/>
          <w:sz w:val="22"/>
          <w:highlight w:val="none"/>
          <w:lang w:eastAsia="zh-CN"/>
        </w:rPr>
        <w:t>采购</w:t>
      </w:r>
      <w:r>
        <w:rPr>
          <w:rFonts w:hint="eastAsia" w:ascii="宋体" w:hAnsi="宋体"/>
          <w:color w:val="auto"/>
          <w:sz w:val="22"/>
          <w:highlight w:val="none"/>
          <w:lang w:eastAsia="zh-CN"/>
        </w:rPr>
        <w:t>文件</w:t>
      </w:r>
      <w:r>
        <w:rPr>
          <w:rFonts w:hint="eastAsia" w:ascii="宋体" w:hAnsi="宋体" w:eastAsia="宋体"/>
          <w:color w:val="auto"/>
          <w:sz w:val="22"/>
          <w:highlight w:val="none"/>
        </w:rPr>
        <w:t>目录所列内容及相关资料组成。</w:t>
      </w:r>
    </w:p>
    <w:p w14:paraId="2506072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b w:val="0"/>
          <w:bCs/>
          <w:color w:val="auto"/>
          <w:sz w:val="22"/>
          <w:highlight w:val="none"/>
        </w:rPr>
      </w:pPr>
      <w:r>
        <w:rPr>
          <w:rFonts w:hint="eastAsia" w:ascii="宋体" w:hAnsi="宋体" w:eastAsia="宋体"/>
          <w:b w:val="0"/>
          <w:bCs/>
          <w:color w:val="auto"/>
          <w:sz w:val="22"/>
          <w:highlight w:val="none"/>
        </w:rPr>
        <w:t xml:space="preserve">2．  </w:t>
      </w:r>
      <w:r>
        <w:rPr>
          <w:rFonts w:hint="eastAsia" w:ascii="宋体" w:hAnsi="宋体" w:eastAsia="宋体"/>
          <w:b w:val="0"/>
          <w:bCs/>
          <w:color w:val="auto"/>
          <w:sz w:val="22"/>
          <w:highlight w:val="none"/>
          <w:lang w:eastAsia="zh-CN"/>
        </w:rPr>
        <w:t>采购</w:t>
      </w:r>
      <w:r>
        <w:rPr>
          <w:rFonts w:hint="eastAsia" w:ascii="宋体" w:hAnsi="宋体"/>
          <w:b w:val="0"/>
          <w:bCs/>
          <w:color w:val="auto"/>
          <w:sz w:val="22"/>
          <w:highlight w:val="none"/>
          <w:lang w:eastAsia="zh-CN"/>
        </w:rPr>
        <w:t>文件</w:t>
      </w:r>
      <w:r>
        <w:rPr>
          <w:rFonts w:hint="eastAsia" w:ascii="宋体" w:hAnsi="宋体" w:eastAsia="宋体"/>
          <w:b w:val="0"/>
          <w:bCs/>
          <w:color w:val="auto"/>
          <w:sz w:val="22"/>
          <w:highlight w:val="none"/>
        </w:rPr>
        <w:t>的澄清和修改</w:t>
      </w:r>
    </w:p>
    <w:p w14:paraId="35D613E2">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ascii="宋体" w:hAnsi="宋体"/>
          <w:color w:val="auto"/>
          <w:sz w:val="22"/>
          <w:highlight w:val="none"/>
        </w:rPr>
      </w:pPr>
      <w:r>
        <w:rPr>
          <w:rFonts w:hint="eastAsia" w:ascii="宋体" w:hAnsi="宋体" w:eastAsia="宋体"/>
          <w:color w:val="auto"/>
          <w:sz w:val="22"/>
          <w:highlight w:val="none"/>
          <w:lang w:val="en-US" w:eastAsia="zh-CN"/>
        </w:rPr>
        <w:t xml:space="preserve">   </w:t>
      </w:r>
      <w:r>
        <w:rPr>
          <w:rFonts w:hint="eastAsia" w:ascii="宋体" w:hAnsi="宋体" w:eastAsia="宋体"/>
          <w:color w:val="auto"/>
          <w:sz w:val="22"/>
          <w:highlight w:val="none"/>
        </w:rPr>
        <w:t xml:space="preserve">  提交首次</w:t>
      </w:r>
      <w:r>
        <w:rPr>
          <w:rFonts w:hint="eastAsia" w:ascii="宋体" w:hAnsi="宋体"/>
          <w:color w:val="auto"/>
          <w:sz w:val="22"/>
          <w:highlight w:val="none"/>
          <w:lang w:eastAsia="zh-CN"/>
        </w:rPr>
        <w:t>响应文件</w:t>
      </w:r>
      <w:r>
        <w:rPr>
          <w:rFonts w:hint="eastAsia" w:ascii="宋体" w:hAnsi="宋体" w:eastAsia="宋体"/>
          <w:color w:val="auto"/>
          <w:sz w:val="22"/>
          <w:highlight w:val="none"/>
        </w:rPr>
        <w:t>截</w:t>
      </w:r>
      <w:r>
        <w:rPr>
          <w:rFonts w:hint="eastAsia" w:ascii="宋体" w:hAnsi="宋体" w:eastAsia="宋体" w:cs="Times New Roman"/>
          <w:color w:val="auto"/>
          <w:sz w:val="22"/>
          <w:highlight w:val="none"/>
        </w:rPr>
        <w:t>止之日前，采购代理机构</w:t>
      </w:r>
      <w:r>
        <w:rPr>
          <w:rFonts w:hint="eastAsia" w:ascii="宋体" w:hAnsi="宋体" w:eastAsia="宋体" w:cs="Times New Roman"/>
          <w:color w:val="auto"/>
          <w:sz w:val="22"/>
          <w:highlight w:val="none"/>
          <w:lang w:eastAsia="zh-CN"/>
        </w:rPr>
        <w:t>、</w:t>
      </w:r>
      <w:r>
        <w:rPr>
          <w:rFonts w:hint="eastAsia" w:ascii="宋体" w:hAnsi="宋体" w:eastAsia="宋体" w:cs="Times New Roman"/>
          <w:color w:val="auto"/>
          <w:sz w:val="22"/>
          <w:highlight w:val="none"/>
          <w:lang w:val="en-US" w:eastAsia="zh-CN"/>
        </w:rPr>
        <w:t>采购人</w:t>
      </w:r>
      <w:r>
        <w:rPr>
          <w:rFonts w:hint="eastAsia" w:ascii="宋体" w:hAnsi="宋体" w:eastAsia="宋体" w:cs="Times New Roman"/>
          <w:color w:val="auto"/>
          <w:sz w:val="22"/>
          <w:highlight w:val="none"/>
        </w:rPr>
        <w:t>可以对已发出的</w:t>
      </w:r>
      <w:r>
        <w:rPr>
          <w:rFonts w:hint="eastAsia" w:ascii="宋体" w:hAnsi="宋体" w:eastAsia="宋体" w:cs="Times New Roman"/>
          <w:color w:val="auto"/>
          <w:sz w:val="22"/>
          <w:highlight w:val="none"/>
          <w:lang w:eastAsia="zh-CN"/>
        </w:rPr>
        <w:t>采购</w:t>
      </w:r>
      <w:r>
        <w:rPr>
          <w:rFonts w:hint="eastAsia" w:ascii="宋体" w:hAnsi="宋体" w:cs="Times New Roman"/>
          <w:color w:val="auto"/>
          <w:sz w:val="22"/>
          <w:highlight w:val="none"/>
          <w:lang w:eastAsia="zh-CN"/>
        </w:rPr>
        <w:t>文件</w:t>
      </w:r>
      <w:r>
        <w:rPr>
          <w:rFonts w:hint="eastAsia" w:ascii="宋体" w:hAnsi="宋体" w:eastAsia="宋体" w:cs="Times New Roman"/>
          <w:color w:val="auto"/>
          <w:sz w:val="22"/>
          <w:highlight w:val="none"/>
        </w:rPr>
        <w:t>进行必要的澄清或者修改，澄清或者修改的内容作为</w:t>
      </w:r>
      <w:r>
        <w:rPr>
          <w:rFonts w:hint="eastAsia" w:ascii="宋体" w:hAnsi="宋体" w:eastAsia="宋体" w:cs="Times New Roman"/>
          <w:color w:val="auto"/>
          <w:sz w:val="22"/>
          <w:highlight w:val="none"/>
          <w:lang w:eastAsia="zh-CN"/>
        </w:rPr>
        <w:t>采购</w:t>
      </w:r>
      <w:r>
        <w:rPr>
          <w:rFonts w:hint="eastAsia" w:ascii="宋体" w:hAnsi="宋体" w:cs="Times New Roman"/>
          <w:color w:val="auto"/>
          <w:sz w:val="22"/>
          <w:highlight w:val="none"/>
          <w:lang w:eastAsia="zh-CN"/>
        </w:rPr>
        <w:t>文件</w:t>
      </w:r>
      <w:r>
        <w:rPr>
          <w:rFonts w:hint="eastAsia" w:ascii="宋体" w:hAnsi="宋体" w:eastAsia="宋体" w:cs="Times New Roman"/>
          <w:color w:val="auto"/>
          <w:sz w:val="22"/>
          <w:highlight w:val="none"/>
        </w:rPr>
        <w:t>的组成部分。澄</w:t>
      </w:r>
      <w:r>
        <w:rPr>
          <w:rFonts w:hint="eastAsia" w:ascii="宋体" w:hAnsi="宋体" w:eastAsia="宋体"/>
          <w:color w:val="auto"/>
          <w:sz w:val="22"/>
          <w:highlight w:val="none"/>
        </w:rPr>
        <w:t>清或者修改的内容可能影响</w:t>
      </w:r>
      <w:r>
        <w:rPr>
          <w:rFonts w:hint="eastAsia" w:ascii="宋体" w:hAnsi="宋体"/>
          <w:color w:val="auto"/>
          <w:sz w:val="22"/>
          <w:highlight w:val="none"/>
          <w:lang w:eastAsia="zh-CN"/>
        </w:rPr>
        <w:t>响应文件</w:t>
      </w:r>
      <w:r>
        <w:rPr>
          <w:rFonts w:hint="eastAsia" w:ascii="宋体" w:hAnsi="宋体" w:eastAsia="宋体"/>
          <w:color w:val="auto"/>
          <w:sz w:val="22"/>
          <w:highlight w:val="none"/>
        </w:rPr>
        <w:t>编制的，采购人、采购代理机构应当在提交首次</w:t>
      </w:r>
      <w:r>
        <w:rPr>
          <w:rFonts w:hint="eastAsia" w:ascii="宋体" w:hAnsi="宋体"/>
          <w:color w:val="auto"/>
          <w:sz w:val="22"/>
          <w:highlight w:val="none"/>
          <w:lang w:eastAsia="zh-CN"/>
        </w:rPr>
        <w:t>响应文件</w:t>
      </w:r>
      <w:r>
        <w:rPr>
          <w:rFonts w:hint="eastAsia" w:ascii="宋体" w:hAnsi="宋体" w:eastAsia="宋体"/>
          <w:color w:val="auto"/>
          <w:sz w:val="22"/>
          <w:highlight w:val="none"/>
        </w:rPr>
        <w:t>截止时间至少</w:t>
      </w:r>
      <w:r>
        <w:rPr>
          <w:rFonts w:ascii="宋体" w:hAnsi="宋体" w:eastAsia="宋体"/>
          <w:color w:val="auto"/>
          <w:sz w:val="22"/>
          <w:highlight w:val="none"/>
        </w:rPr>
        <w:t>5</w:t>
      </w:r>
      <w:r>
        <w:rPr>
          <w:rFonts w:hint="eastAsia" w:ascii="宋体" w:hAnsi="宋体" w:eastAsia="宋体"/>
          <w:color w:val="auto"/>
          <w:sz w:val="22"/>
          <w:highlight w:val="none"/>
        </w:rPr>
        <w:t>日前，以书面形式通知所有获取</w:t>
      </w:r>
      <w:r>
        <w:rPr>
          <w:rFonts w:hint="eastAsia" w:ascii="宋体" w:hAnsi="宋体" w:eastAsia="宋体"/>
          <w:color w:val="auto"/>
          <w:sz w:val="22"/>
          <w:highlight w:val="none"/>
          <w:lang w:eastAsia="zh-CN"/>
        </w:rPr>
        <w:t>采购</w:t>
      </w:r>
      <w:r>
        <w:rPr>
          <w:rFonts w:hint="eastAsia" w:ascii="宋体" w:hAnsi="宋体"/>
          <w:color w:val="auto"/>
          <w:sz w:val="22"/>
          <w:highlight w:val="none"/>
          <w:lang w:eastAsia="zh-CN"/>
        </w:rPr>
        <w:t>文件</w:t>
      </w:r>
      <w:r>
        <w:rPr>
          <w:rFonts w:hint="eastAsia" w:ascii="宋体" w:hAnsi="宋体" w:eastAsia="宋体"/>
          <w:color w:val="auto"/>
          <w:sz w:val="22"/>
          <w:highlight w:val="none"/>
        </w:rPr>
        <w:t>的供应商；不足</w:t>
      </w:r>
      <w:r>
        <w:rPr>
          <w:rFonts w:ascii="宋体" w:hAnsi="宋体" w:eastAsia="宋体"/>
          <w:color w:val="auto"/>
          <w:sz w:val="22"/>
          <w:highlight w:val="none"/>
        </w:rPr>
        <w:t>5</w:t>
      </w:r>
      <w:r>
        <w:rPr>
          <w:rFonts w:hint="eastAsia" w:ascii="宋体" w:hAnsi="宋体" w:eastAsia="宋体"/>
          <w:color w:val="auto"/>
          <w:sz w:val="22"/>
          <w:highlight w:val="none"/>
        </w:rPr>
        <w:t>日的，采购人、采购代理机构应当顺延提交首次</w:t>
      </w:r>
      <w:r>
        <w:rPr>
          <w:rFonts w:hint="eastAsia" w:ascii="宋体" w:hAnsi="宋体"/>
          <w:color w:val="auto"/>
          <w:sz w:val="22"/>
          <w:highlight w:val="none"/>
          <w:lang w:eastAsia="zh-CN"/>
        </w:rPr>
        <w:t>响应文件</w:t>
      </w:r>
      <w:r>
        <w:rPr>
          <w:rFonts w:hint="eastAsia" w:ascii="宋体" w:hAnsi="宋体" w:eastAsia="宋体"/>
          <w:color w:val="auto"/>
          <w:sz w:val="22"/>
          <w:highlight w:val="none"/>
        </w:rPr>
        <w:t>截止时间。</w:t>
      </w:r>
    </w:p>
    <w:p w14:paraId="19C78C44">
      <w:pPr>
        <w:pStyle w:val="3"/>
        <w:spacing w:line="520" w:lineRule="exact"/>
        <w:jc w:val="center"/>
        <w:rPr>
          <w:rFonts w:hint="eastAsia"/>
          <w:color w:val="auto"/>
          <w:sz w:val="28"/>
          <w:szCs w:val="28"/>
          <w:highlight w:val="none"/>
        </w:rPr>
      </w:pPr>
      <w:bookmarkStart w:id="38" w:name="_Toc1535"/>
      <w:bookmarkStart w:id="39" w:name="_Toc10580"/>
      <w:r>
        <w:rPr>
          <w:rFonts w:hint="eastAsia" w:eastAsia="宋体"/>
          <w:color w:val="auto"/>
          <w:sz w:val="28"/>
          <w:szCs w:val="28"/>
          <w:highlight w:val="none"/>
        </w:rPr>
        <w:t>三、</w:t>
      </w:r>
      <w:r>
        <w:rPr>
          <w:rFonts w:hint="eastAsia" w:eastAsia="宋体"/>
          <w:color w:val="auto"/>
          <w:sz w:val="28"/>
          <w:szCs w:val="28"/>
          <w:highlight w:val="none"/>
          <w:lang w:eastAsia="zh-CN"/>
        </w:rPr>
        <w:t>响应文件</w:t>
      </w:r>
      <w:r>
        <w:rPr>
          <w:rFonts w:hint="eastAsia" w:eastAsia="宋体"/>
          <w:color w:val="auto"/>
          <w:sz w:val="28"/>
          <w:szCs w:val="28"/>
          <w:highlight w:val="none"/>
        </w:rPr>
        <w:t>的编制</w:t>
      </w:r>
      <w:bookmarkEnd w:id="35"/>
      <w:bookmarkEnd w:id="36"/>
      <w:bookmarkEnd w:id="37"/>
      <w:bookmarkEnd w:id="38"/>
      <w:bookmarkEnd w:id="39"/>
    </w:p>
    <w:p w14:paraId="38FC87A0">
      <w:pPr>
        <w:keepNext w:val="0"/>
        <w:keepLines w:val="0"/>
        <w:pageBreakBefore w:val="0"/>
        <w:widowControl w:val="0"/>
        <w:kinsoku/>
        <w:wordWrap/>
        <w:overflowPunct/>
        <w:topLinePunct w:val="0"/>
        <w:bidi w:val="0"/>
        <w:spacing w:line="460" w:lineRule="exact"/>
        <w:ind w:left="539" w:hanging="539" w:hangingChars="24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  </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应认真阅读</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中所有事项、格式、条款、技术规范和其他要求等。</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没有按照</w:t>
      </w:r>
      <w:r>
        <w:rPr>
          <w:rFonts w:hint="eastAsia" w:ascii="宋体" w:hAnsi="宋体" w:eastAsia="宋体" w:cs="宋体"/>
          <w:b/>
          <w:bCs/>
          <w:color w:val="auto"/>
          <w:sz w:val="22"/>
          <w:szCs w:val="22"/>
          <w:highlight w:val="none"/>
          <w:lang w:eastAsia="zh-CN"/>
        </w:rPr>
        <w:t>采购</w:t>
      </w:r>
      <w:r>
        <w:rPr>
          <w:rFonts w:hint="eastAsia" w:ascii="宋体" w:hAnsi="宋体" w:cs="宋体"/>
          <w:b/>
          <w:bCs/>
          <w:color w:val="auto"/>
          <w:sz w:val="22"/>
          <w:szCs w:val="22"/>
          <w:highlight w:val="none"/>
          <w:lang w:eastAsia="zh-CN"/>
        </w:rPr>
        <w:t>文件</w:t>
      </w:r>
      <w:r>
        <w:rPr>
          <w:rFonts w:hint="eastAsia" w:ascii="宋体" w:hAnsi="宋体" w:eastAsia="宋体" w:cs="宋体"/>
          <w:b/>
          <w:bCs/>
          <w:color w:val="auto"/>
          <w:sz w:val="22"/>
          <w:szCs w:val="22"/>
          <w:highlight w:val="none"/>
        </w:rPr>
        <w:t>要求提交的全部资料，或者没有对</w:t>
      </w:r>
      <w:r>
        <w:rPr>
          <w:rFonts w:hint="eastAsia" w:ascii="宋体" w:hAnsi="宋体" w:eastAsia="宋体" w:cs="宋体"/>
          <w:b/>
          <w:bCs/>
          <w:color w:val="auto"/>
          <w:sz w:val="22"/>
          <w:szCs w:val="22"/>
          <w:highlight w:val="none"/>
          <w:lang w:eastAsia="zh-CN"/>
        </w:rPr>
        <w:t>采购</w:t>
      </w:r>
      <w:r>
        <w:rPr>
          <w:rFonts w:hint="eastAsia" w:ascii="宋体" w:hAnsi="宋体" w:cs="宋体"/>
          <w:b/>
          <w:bCs/>
          <w:color w:val="auto"/>
          <w:sz w:val="22"/>
          <w:szCs w:val="22"/>
          <w:highlight w:val="none"/>
          <w:lang w:eastAsia="zh-CN"/>
        </w:rPr>
        <w:t>文件</w:t>
      </w:r>
      <w:r>
        <w:rPr>
          <w:rFonts w:hint="eastAsia" w:ascii="宋体" w:hAnsi="宋体" w:eastAsia="宋体" w:cs="宋体"/>
          <w:b/>
          <w:bCs/>
          <w:color w:val="auto"/>
          <w:sz w:val="22"/>
          <w:szCs w:val="22"/>
          <w:highlight w:val="none"/>
        </w:rPr>
        <w:t>各个方面作出实质性</w:t>
      </w:r>
      <w:r>
        <w:rPr>
          <w:rFonts w:hint="eastAsia" w:ascii="宋体" w:hAnsi="宋体" w:cs="宋体"/>
          <w:b/>
          <w:bCs/>
          <w:color w:val="auto"/>
          <w:sz w:val="22"/>
          <w:szCs w:val="22"/>
          <w:highlight w:val="none"/>
          <w:lang w:eastAsia="zh-CN"/>
        </w:rPr>
        <w:t>响应</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rPr>
        <w:t>导致磋商被否决的风险由供应商自行承担。</w:t>
      </w:r>
    </w:p>
    <w:p w14:paraId="7267BA94">
      <w:pPr>
        <w:keepNext w:val="0"/>
        <w:keepLines w:val="0"/>
        <w:pageBreakBefore w:val="0"/>
        <w:widowControl w:val="0"/>
        <w:kinsoku/>
        <w:wordWrap/>
        <w:overflowPunct/>
        <w:topLinePunct w:val="0"/>
        <w:bidi w:val="0"/>
        <w:spacing w:line="460" w:lineRule="exact"/>
        <w:ind w:left="539" w:hanging="539" w:hangingChars="245"/>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 xml:space="preserve">2． </w:t>
      </w:r>
      <w:r>
        <w:rPr>
          <w:rFonts w:hint="eastAsia" w:ascii="宋体" w:hAnsi="宋体" w:eastAsia="宋体" w:cs="宋体"/>
          <w:b/>
          <w:color w:val="auto"/>
          <w:sz w:val="22"/>
          <w:szCs w:val="22"/>
          <w:highlight w:val="none"/>
        </w:rPr>
        <w:t xml:space="preserve"> </w:t>
      </w:r>
      <w:r>
        <w:rPr>
          <w:rFonts w:hint="eastAsia" w:ascii="宋体" w:hAnsi="宋体" w:eastAsia="宋体" w:cs="宋体"/>
          <w:b/>
          <w:color w:val="auto"/>
          <w:sz w:val="22"/>
          <w:szCs w:val="22"/>
          <w:highlight w:val="none"/>
          <w:lang w:eastAsia="zh-CN"/>
        </w:rPr>
        <w:t>供应商</w:t>
      </w:r>
      <w:r>
        <w:rPr>
          <w:rFonts w:hint="eastAsia" w:ascii="宋体" w:hAnsi="宋体" w:eastAsia="宋体" w:cs="宋体"/>
          <w:b/>
          <w:color w:val="auto"/>
          <w:sz w:val="22"/>
          <w:szCs w:val="22"/>
          <w:highlight w:val="none"/>
        </w:rPr>
        <w:t>应保证所提供所有</w:t>
      </w:r>
      <w:r>
        <w:rPr>
          <w:rFonts w:hint="eastAsia" w:ascii="宋体" w:hAnsi="宋体" w:cs="宋体"/>
          <w:b/>
          <w:color w:val="auto"/>
          <w:sz w:val="22"/>
          <w:szCs w:val="22"/>
          <w:highlight w:val="none"/>
          <w:lang w:eastAsia="zh-CN"/>
        </w:rPr>
        <w:t>文件</w:t>
      </w:r>
      <w:r>
        <w:rPr>
          <w:rFonts w:hint="eastAsia" w:ascii="宋体" w:hAnsi="宋体" w:eastAsia="宋体" w:cs="宋体"/>
          <w:b/>
          <w:color w:val="auto"/>
          <w:sz w:val="22"/>
          <w:szCs w:val="22"/>
          <w:highlight w:val="none"/>
        </w:rPr>
        <w:t>资料的真实性，所有</w:t>
      </w:r>
      <w:r>
        <w:rPr>
          <w:rFonts w:hint="eastAsia" w:ascii="宋体" w:hAnsi="宋体" w:cs="宋体"/>
          <w:b/>
          <w:color w:val="auto"/>
          <w:sz w:val="22"/>
          <w:szCs w:val="22"/>
          <w:highlight w:val="none"/>
          <w:lang w:eastAsia="zh-CN"/>
        </w:rPr>
        <w:t>文件</w:t>
      </w:r>
      <w:r>
        <w:rPr>
          <w:rFonts w:hint="eastAsia" w:ascii="宋体" w:hAnsi="宋体" w:eastAsia="宋体" w:cs="宋体"/>
          <w:b/>
          <w:color w:val="auto"/>
          <w:sz w:val="22"/>
          <w:szCs w:val="22"/>
          <w:highlight w:val="none"/>
        </w:rPr>
        <w:t>资料必须是针对本次磋商的。如发现</w:t>
      </w:r>
      <w:r>
        <w:rPr>
          <w:rFonts w:hint="eastAsia" w:ascii="宋体" w:hAnsi="宋体" w:eastAsia="宋体" w:cs="宋体"/>
          <w:b/>
          <w:color w:val="auto"/>
          <w:sz w:val="22"/>
          <w:szCs w:val="22"/>
          <w:highlight w:val="none"/>
          <w:lang w:eastAsia="zh-CN"/>
        </w:rPr>
        <w:t>供应商</w:t>
      </w:r>
      <w:r>
        <w:rPr>
          <w:rFonts w:hint="eastAsia" w:ascii="宋体" w:hAnsi="宋体" w:eastAsia="宋体" w:cs="宋体"/>
          <w:b/>
          <w:color w:val="auto"/>
          <w:sz w:val="22"/>
          <w:szCs w:val="22"/>
          <w:highlight w:val="none"/>
        </w:rPr>
        <w:t>提供了虚假</w:t>
      </w:r>
      <w:r>
        <w:rPr>
          <w:rFonts w:hint="eastAsia" w:ascii="宋体" w:hAnsi="宋体" w:cs="宋体"/>
          <w:b/>
          <w:color w:val="auto"/>
          <w:sz w:val="22"/>
          <w:szCs w:val="22"/>
          <w:highlight w:val="none"/>
          <w:lang w:eastAsia="zh-CN"/>
        </w:rPr>
        <w:t>文件</w:t>
      </w:r>
      <w:r>
        <w:rPr>
          <w:rFonts w:hint="eastAsia" w:ascii="宋体" w:hAnsi="宋体" w:eastAsia="宋体" w:cs="宋体"/>
          <w:b/>
          <w:color w:val="auto"/>
          <w:sz w:val="22"/>
          <w:szCs w:val="22"/>
          <w:highlight w:val="none"/>
        </w:rPr>
        <w:t>资料，其</w:t>
      </w:r>
      <w:r>
        <w:rPr>
          <w:rFonts w:hint="eastAsia" w:ascii="宋体" w:hAnsi="宋体" w:cs="宋体"/>
          <w:b/>
          <w:color w:val="auto"/>
          <w:sz w:val="22"/>
          <w:szCs w:val="22"/>
          <w:highlight w:val="none"/>
          <w:lang w:eastAsia="zh-CN"/>
        </w:rPr>
        <w:t>响应</w:t>
      </w:r>
      <w:r>
        <w:rPr>
          <w:rFonts w:hint="eastAsia" w:ascii="宋体" w:hAnsi="宋体" w:eastAsia="宋体" w:cs="宋体"/>
          <w:b/>
          <w:color w:val="auto"/>
          <w:sz w:val="22"/>
          <w:szCs w:val="22"/>
          <w:highlight w:val="none"/>
        </w:rPr>
        <w:t>将被拒绝，并承担相应的法律责任。</w:t>
      </w:r>
    </w:p>
    <w:p w14:paraId="682C09AD">
      <w:pPr>
        <w:keepNext w:val="0"/>
        <w:keepLines w:val="0"/>
        <w:pageBreakBefore w:val="0"/>
        <w:widowControl w:val="0"/>
        <w:kinsoku/>
        <w:wordWrap/>
        <w:overflowPunct/>
        <w:topLinePunct w:val="0"/>
        <w:bidi w:val="0"/>
        <w:spacing w:line="460" w:lineRule="exact"/>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3．  磋商</w:t>
      </w:r>
      <w:r>
        <w:rPr>
          <w:rFonts w:hint="eastAsia" w:ascii="宋体" w:hAnsi="宋体" w:cs="宋体"/>
          <w:b/>
          <w:bCs/>
          <w:color w:val="auto"/>
          <w:sz w:val="22"/>
          <w:szCs w:val="22"/>
          <w:highlight w:val="none"/>
          <w:lang w:eastAsia="zh-CN"/>
        </w:rPr>
        <w:t>响应文件</w:t>
      </w:r>
      <w:r>
        <w:rPr>
          <w:rFonts w:hint="eastAsia" w:ascii="宋体" w:hAnsi="宋体" w:eastAsia="宋体" w:cs="宋体"/>
          <w:b/>
          <w:bCs/>
          <w:color w:val="auto"/>
          <w:sz w:val="22"/>
          <w:szCs w:val="22"/>
          <w:highlight w:val="none"/>
        </w:rPr>
        <w:t>的组成：</w:t>
      </w:r>
      <w:r>
        <w:rPr>
          <w:rFonts w:hint="eastAsia" w:ascii="宋体" w:hAnsi="宋体" w:eastAsia="宋体" w:cs="宋体"/>
          <w:color w:val="auto"/>
          <w:sz w:val="22"/>
          <w:szCs w:val="22"/>
          <w:highlight w:val="none"/>
        </w:rPr>
        <w:t>磋商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由资格</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、商务技术</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、报价</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三部分组成：</w:t>
      </w:r>
    </w:p>
    <w:p w14:paraId="7B9C53BA">
      <w:pPr>
        <w:keepNext w:val="0"/>
        <w:keepLines w:val="0"/>
        <w:pageBreakBefore w:val="0"/>
        <w:widowControl w:val="0"/>
        <w:kinsoku/>
        <w:wordWrap/>
        <w:overflowPunct/>
        <w:topLinePunct w:val="0"/>
        <w:bidi w:val="0"/>
        <w:spacing w:line="460" w:lineRule="exact"/>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val="en-US" w:eastAsia="zh-CN"/>
        </w:rPr>
        <w:t>3</w:t>
      </w:r>
      <w:r>
        <w:rPr>
          <w:rFonts w:hint="eastAsia" w:ascii="宋体" w:hAnsi="宋体" w:eastAsia="宋体" w:cs="宋体"/>
          <w:b/>
          <w:bCs/>
          <w:color w:val="auto"/>
          <w:sz w:val="22"/>
          <w:szCs w:val="22"/>
          <w:highlight w:val="none"/>
        </w:rPr>
        <w:t>.1资格</w:t>
      </w:r>
      <w:r>
        <w:rPr>
          <w:rFonts w:hint="eastAsia" w:ascii="宋体" w:hAnsi="宋体" w:cs="宋体"/>
          <w:b/>
          <w:bCs/>
          <w:color w:val="auto"/>
          <w:sz w:val="22"/>
          <w:szCs w:val="22"/>
          <w:highlight w:val="none"/>
          <w:lang w:eastAsia="zh-CN"/>
        </w:rPr>
        <w:t>文件</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337"/>
        <w:gridCol w:w="1410"/>
      </w:tblGrid>
      <w:tr w14:paraId="57C7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tcPr>
          <w:p w14:paraId="50765B3A">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序号</w:t>
            </w:r>
          </w:p>
        </w:tc>
        <w:tc>
          <w:tcPr>
            <w:tcW w:w="7337" w:type="dxa"/>
          </w:tcPr>
          <w:p w14:paraId="3B2A9E87">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内容</w:t>
            </w:r>
          </w:p>
        </w:tc>
        <w:tc>
          <w:tcPr>
            <w:tcW w:w="1410" w:type="dxa"/>
          </w:tcPr>
          <w:p w14:paraId="4647D3AD">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说明</w:t>
            </w:r>
          </w:p>
        </w:tc>
      </w:tr>
      <w:tr w14:paraId="33BD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Align w:val="center"/>
          </w:tcPr>
          <w:p w14:paraId="253D0A0F">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1</w:t>
            </w:r>
          </w:p>
        </w:tc>
        <w:tc>
          <w:tcPr>
            <w:tcW w:w="7337" w:type="dxa"/>
          </w:tcPr>
          <w:p w14:paraId="1DF01AC3">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资格证明</w:t>
            </w:r>
            <w:r>
              <w:rPr>
                <w:rFonts w:hint="eastAsia" w:ascii="宋体" w:hAnsi="宋体" w:cs="宋体"/>
                <w:color w:val="auto"/>
                <w:sz w:val="22"/>
                <w:szCs w:val="22"/>
                <w:highlight w:val="none"/>
                <w:lang w:eastAsia="zh-CN"/>
              </w:rPr>
              <w:t>文件</w:t>
            </w:r>
          </w:p>
        </w:tc>
        <w:tc>
          <w:tcPr>
            <w:tcW w:w="1410" w:type="dxa"/>
          </w:tcPr>
          <w:p w14:paraId="7D7BB7E5">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附件</w:t>
            </w:r>
            <w:r>
              <w:rPr>
                <w:rFonts w:hint="eastAsia" w:ascii="宋体" w:hAnsi="宋体" w:eastAsia="宋体" w:cs="宋体"/>
                <w:color w:val="auto"/>
                <w:sz w:val="22"/>
                <w:szCs w:val="22"/>
                <w:highlight w:val="none"/>
                <w:lang w:val="en-US" w:eastAsia="zh-CN"/>
              </w:rPr>
              <w:t>四</w:t>
            </w:r>
          </w:p>
        </w:tc>
      </w:tr>
      <w:tr w14:paraId="3330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Align w:val="center"/>
          </w:tcPr>
          <w:p w14:paraId="4240DE2D">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.1</w:t>
            </w:r>
          </w:p>
        </w:tc>
        <w:tc>
          <w:tcPr>
            <w:tcW w:w="7337" w:type="dxa"/>
          </w:tcPr>
          <w:p w14:paraId="29A39168">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法定代表人身份证明或法定代表人授权书</w:t>
            </w:r>
          </w:p>
        </w:tc>
        <w:tc>
          <w:tcPr>
            <w:tcW w:w="1410" w:type="dxa"/>
          </w:tcPr>
          <w:p w14:paraId="0E1990CB">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eastAsia="宋体" w:cs="宋体"/>
                <w:color w:val="auto"/>
                <w:sz w:val="22"/>
                <w:szCs w:val="22"/>
                <w:highlight w:val="none"/>
                <w:lang w:val="en-US" w:eastAsia="zh-CN"/>
              </w:rPr>
              <w:t>四</w:t>
            </w:r>
            <w:r>
              <w:rPr>
                <w:rFonts w:hint="eastAsia" w:ascii="宋体" w:hAnsi="宋体" w:eastAsia="宋体" w:cs="宋体"/>
                <w:color w:val="auto"/>
                <w:sz w:val="22"/>
                <w:szCs w:val="22"/>
                <w:highlight w:val="none"/>
              </w:rPr>
              <w:t>-1、2</w:t>
            </w:r>
          </w:p>
        </w:tc>
      </w:tr>
      <w:tr w14:paraId="2C63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Align w:val="center"/>
          </w:tcPr>
          <w:p w14:paraId="6CBF9331">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2</w:t>
            </w:r>
          </w:p>
        </w:tc>
        <w:tc>
          <w:tcPr>
            <w:tcW w:w="7337" w:type="dxa"/>
            <w:vAlign w:val="center"/>
          </w:tcPr>
          <w:p w14:paraId="6A9695E8">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企业法人有效营业执照（或事业法人登记证书或其他工商等登记证明材料，自然人提供身份证)复制件（如为联合体，则联合体各方均应提供）（五选一）</w:t>
            </w:r>
          </w:p>
          <w:p w14:paraId="32BD17B1">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①如</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是企业（包括合伙企业），提供在工商部门注册的有效“企业法人营业执照”或“营业执照”；</w:t>
            </w:r>
          </w:p>
          <w:p w14:paraId="63F62A93">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②如</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是事业单位，提供有效的“事业单位法人证书”；</w:t>
            </w:r>
          </w:p>
          <w:p w14:paraId="0BB53A81">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③如</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是非企业专业服务机构的，提供执业许可证等证明</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w:t>
            </w:r>
          </w:p>
          <w:p w14:paraId="5002428F">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④如</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是个体工商户，提供有效的“个体工商户营业执照”；</w:t>
            </w:r>
          </w:p>
          <w:p w14:paraId="242F7B5F">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⑤如</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是自然人，提供有效的自然人身份证明（居民身份证正反面或公安机关出具的临时居民身份证正反面或港澳台胞证或护照）。</w:t>
            </w:r>
          </w:p>
          <w:p w14:paraId="193B67AE">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在</w:t>
            </w:r>
            <w:r>
              <w:rPr>
                <w:rFonts w:hint="eastAsia" w:ascii="宋体" w:hAnsi="宋体" w:eastAsia="宋体" w:cs="宋体"/>
                <w:color w:val="auto"/>
                <w:sz w:val="22"/>
                <w:szCs w:val="22"/>
                <w:highlight w:val="none"/>
                <w:lang w:eastAsia="zh-CN"/>
              </w:rPr>
              <w:t>磋商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中提供相关材料），证明其具备实际承担责任的能力和法定的缔结合同能力，可以独立参加政府采购活动，由单位负责人签署相关</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材料。</w:t>
            </w:r>
          </w:p>
        </w:tc>
        <w:tc>
          <w:tcPr>
            <w:tcW w:w="1410" w:type="dxa"/>
          </w:tcPr>
          <w:p w14:paraId="3E6F95CA">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p>
        </w:tc>
      </w:tr>
      <w:tr w14:paraId="4C24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Align w:val="center"/>
          </w:tcPr>
          <w:p w14:paraId="3D8BEF6B">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7337" w:type="dxa"/>
            <w:vAlign w:val="center"/>
          </w:tcPr>
          <w:p w14:paraId="1349CFFE">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符合参加采购活动应当具备的一般条件的承诺函</w:t>
            </w:r>
          </w:p>
        </w:tc>
        <w:tc>
          <w:tcPr>
            <w:tcW w:w="1410" w:type="dxa"/>
          </w:tcPr>
          <w:p w14:paraId="1D4A92D4">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eastAsia="宋体" w:cs="宋体"/>
                <w:color w:val="auto"/>
                <w:sz w:val="22"/>
                <w:szCs w:val="22"/>
                <w:highlight w:val="none"/>
                <w:lang w:val="en-US" w:eastAsia="zh-CN"/>
              </w:rPr>
              <w:t>四</w:t>
            </w:r>
            <w:r>
              <w:rPr>
                <w:rFonts w:hint="eastAsia" w:ascii="宋体" w:hAnsi="宋体" w:eastAsia="宋体" w:cs="宋体"/>
                <w:color w:val="auto"/>
                <w:sz w:val="22"/>
                <w:szCs w:val="22"/>
                <w:highlight w:val="none"/>
              </w:rPr>
              <w:t>-3</w:t>
            </w:r>
          </w:p>
        </w:tc>
      </w:tr>
      <w:tr w14:paraId="2478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Align w:val="center"/>
          </w:tcPr>
          <w:p w14:paraId="63A94CEC">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1.4</w:t>
            </w:r>
          </w:p>
        </w:tc>
        <w:tc>
          <w:tcPr>
            <w:tcW w:w="7337" w:type="dxa"/>
          </w:tcPr>
          <w:p w14:paraId="2E5687D1">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bCs/>
                <w:color w:val="auto"/>
                <w:kern w:val="2"/>
                <w:sz w:val="22"/>
                <w:szCs w:val="22"/>
                <w:highlight w:val="none"/>
                <w:lang w:val="zh-CN" w:eastAsia="zh-CN" w:bidi="ar-SA"/>
              </w:rPr>
            </w:pPr>
            <w:r>
              <w:rPr>
                <w:rFonts w:hint="eastAsia" w:ascii="宋体" w:hAnsi="宋体" w:eastAsia="宋体" w:cs="宋体"/>
                <w:color w:val="auto"/>
                <w:sz w:val="22"/>
                <w:szCs w:val="22"/>
                <w:highlight w:val="none"/>
                <w:lang w:val="zh-CN"/>
              </w:rPr>
              <w:t>中小企业声明函或残疾人福利性单位声明函或监狱企业的证明</w:t>
            </w:r>
            <w:r>
              <w:rPr>
                <w:rFonts w:hint="eastAsia" w:ascii="宋体" w:hAnsi="宋体" w:cs="宋体"/>
                <w:color w:val="auto"/>
                <w:sz w:val="22"/>
                <w:szCs w:val="22"/>
                <w:highlight w:val="none"/>
                <w:lang w:val="zh-CN"/>
              </w:rPr>
              <w:t>文件</w:t>
            </w:r>
            <w:r>
              <w:rPr>
                <w:rFonts w:hint="eastAsia" w:ascii="宋体" w:hAnsi="宋体" w:eastAsia="宋体" w:cs="宋体"/>
                <w:color w:val="auto"/>
                <w:sz w:val="22"/>
                <w:szCs w:val="22"/>
                <w:highlight w:val="none"/>
                <w:lang w:val="zh-CN"/>
              </w:rPr>
              <w:t>（按</w:t>
            </w:r>
            <w:r>
              <w:rPr>
                <w:rFonts w:hint="eastAsia" w:ascii="宋体" w:hAnsi="宋体" w:eastAsia="宋体" w:cs="宋体"/>
                <w:color w:val="auto"/>
                <w:sz w:val="22"/>
                <w:szCs w:val="22"/>
                <w:highlight w:val="none"/>
                <w:lang w:val="en-US" w:eastAsia="zh-CN"/>
              </w:rPr>
              <w:t>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zh-CN"/>
              </w:rPr>
              <w:t>规定要求提供，否则不予认可,详见</w:t>
            </w:r>
            <w:r>
              <w:rPr>
                <w:rFonts w:hint="eastAsia" w:ascii="宋体" w:hAnsi="宋体" w:eastAsia="宋体" w:cs="宋体"/>
                <w:color w:val="auto"/>
                <w:sz w:val="22"/>
                <w:szCs w:val="22"/>
                <w:highlight w:val="none"/>
                <w:lang w:val="en-US" w:eastAsia="zh-CN"/>
              </w:rPr>
              <w:t>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zh-CN"/>
              </w:rPr>
              <w:t>政府采购政策功能相关说明）</w:t>
            </w:r>
          </w:p>
        </w:tc>
        <w:tc>
          <w:tcPr>
            <w:tcW w:w="1410" w:type="dxa"/>
          </w:tcPr>
          <w:p w14:paraId="7C81AE92">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sz w:val="22"/>
                <w:szCs w:val="22"/>
                <w:highlight w:val="none"/>
                <w:lang w:val="en-US" w:eastAsia="zh-CN"/>
              </w:rPr>
              <w:t>附件五</w:t>
            </w:r>
          </w:p>
        </w:tc>
      </w:tr>
      <w:tr w14:paraId="6612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20" w:type="dxa"/>
            <w:gridSpan w:val="3"/>
            <w:vAlign w:val="center"/>
          </w:tcPr>
          <w:p w14:paraId="2F08A85D">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说明：以上所需的各种实物照片、证书、证件、证明、执照需提供复印件或扫描件</w:t>
            </w:r>
            <w:r>
              <w:rPr>
                <w:rFonts w:hint="eastAsia" w:ascii="宋体" w:hAnsi="宋体" w:cs="宋体"/>
                <w:color w:val="auto"/>
                <w:sz w:val="22"/>
                <w:szCs w:val="22"/>
                <w:highlight w:val="none"/>
                <w:lang w:eastAsia="zh-CN"/>
              </w:rPr>
              <w:t>并</w:t>
            </w:r>
            <w:r>
              <w:rPr>
                <w:rFonts w:hint="eastAsia" w:ascii="宋体" w:hAnsi="宋体" w:eastAsia="宋体" w:cs="宋体"/>
                <w:color w:val="auto"/>
                <w:sz w:val="22"/>
                <w:szCs w:val="22"/>
                <w:highlight w:val="none"/>
              </w:rPr>
              <w:t>加盖电子公章。</w:t>
            </w:r>
          </w:p>
        </w:tc>
      </w:tr>
    </w:tbl>
    <w:p w14:paraId="3DFB2A7E">
      <w:pPr>
        <w:keepNext w:val="0"/>
        <w:keepLines w:val="0"/>
        <w:pageBreakBefore w:val="0"/>
        <w:widowControl w:val="0"/>
        <w:kinsoku/>
        <w:wordWrap/>
        <w:overflowPunct/>
        <w:topLinePunct w:val="0"/>
        <w:bidi w:val="0"/>
        <w:spacing w:line="460" w:lineRule="exact"/>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val="en-US" w:eastAsia="zh-CN"/>
        </w:rPr>
        <w:t>3</w:t>
      </w:r>
      <w:r>
        <w:rPr>
          <w:rFonts w:hint="eastAsia" w:ascii="宋体" w:hAnsi="宋体" w:eastAsia="宋体" w:cs="宋体"/>
          <w:b/>
          <w:color w:val="auto"/>
          <w:sz w:val="22"/>
          <w:szCs w:val="22"/>
          <w:highlight w:val="none"/>
        </w:rPr>
        <w:t>.2商务技术</w:t>
      </w:r>
      <w:r>
        <w:rPr>
          <w:rFonts w:hint="eastAsia" w:ascii="宋体" w:hAnsi="宋体" w:cs="宋体"/>
          <w:b/>
          <w:color w:val="auto"/>
          <w:sz w:val="22"/>
          <w:szCs w:val="22"/>
          <w:highlight w:val="none"/>
          <w:lang w:eastAsia="zh-CN"/>
        </w:rPr>
        <w:t>文件</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449"/>
        <w:gridCol w:w="1298"/>
      </w:tblGrid>
      <w:tr w14:paraId="6027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tcPr>
          <w:p w14:paraId="7FDE255E">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序号</w:t>
            </w:r>
          </w:p>
        </w:tc>
        <w:tc>
          <w:tcPr>
            <w:tcW w:w="7449" w:type="dxa"/>
          </w:tcPr>
          <w:p w14:paraId="63C894A2">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内容</w:t>
            </w:r>
          </w:p>
        </w:tc>
        <w:tc>
          <w:tcPr>
            <w:tcW w:w="1298" w:type="dxa"/>
          </w:tcPr>
          <w:p w14:paraId="75015B65">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说明</w:t>
            </w:r>
          </w:p>
        </w:tc>
      </w:tr>
      <w:tr w14:paraId="251C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2CDC2955">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449" w:type="dxa"/>
            <w:vAlign w:val="center"/>
          </w:tcPr>
          <w:p w14:paraId="42DC70ED">
            <w:pPr>
              <w:keepNext w:val="0"/>
              <w:keepLines w:val="0"/>
              <w:pageBreakBefore w:val="0"/>
              <w:widowControl w:val="0"/>
              <w:kinsoku/>
              <w:wordWrap/>
              <w:overflowPunct/>
              <w:topLinePunct w:val="0"/>
              <w:bidi w:val="0"/>
              <w:spacing w:line="460" w:lineRule="exact"/>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磋商</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函</w:t>
            </w:r>
          </w:p>
        </w:tc>
        <w:tc>
          <w:tcPr>
            <w:tcW w:w="1298" w:type="dxa"/>
          </w:tcPr>
          <w:p w14:paraId="4FD00695">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附件一</w:t>
            </w:r>
          </w:p>
        </w:tc>
      </w:tr>
      <w:tr w14:paraId="57F8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3EF349EF">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7449" w:type="dxa"/>
            <w:vAlign w:val="center"/>
          </w:tcPr>
          <w:p w14:paraId="5D31CF57">
            <w:pPr>
              <w:bidi w:val="0"/>
              <w:rPr>
                <w:rFonts w:hint="eastAsia"/>
                <w:sz w:val="22"/>
                <w:szCs w:val="28"/>
              </w:rPr>
            </w:pPr>
            <w:r>
              <w:rPr>
                <w:rFonts w:hint="eastAsia" w:eastAsia="宋体"/>
                <w:sz w:val="22"/>
                <w:szCs w:val="28"/>
              </w:rPr>
              <w:t>商务条款、技术规格偏离表</w:t>
            </w:r>
          </w:p>
        </w:tc>
        <w:tc>
          <w:tcPr>
            <w:tcW w:w="1298" w:type="dxa"/>
          </w:tcPr>
          <w:p w14:paraId="7F6D7A17">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附件</w:t>
            </w:r>
            <w:r>
              <w:rPr>
                <w:rFonts w:hint="eastAsia" w:ascii="宋体" w:hAnsi="宋体" w:eastAsia="宋体" w:cs="宋体"/>
                <w:color w:val="auto"/>
                <w:sz w:val="22"/>
                <w:szCs w:val="22"/>
                <w:highlight w:val="none"/>
                <w:lang w:val="en-US" w:eastAsia="zh-CN"/>
              </w:rPr>
              <w:t>五</w:t>
            </w:r>
          </w:p>
        </w:tc>
      </w:tr>
      <w:tr w14:paraId="4B2F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2D3E607E">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7449" w:type="dxa"/>
            <w:vAlign w:val="center"/>
          </w:tcPr>
          <w:p w14:paraId="79C58DE5">
            <w:pPr>
              <w:bidi w:val="0"/>
              <w:rPr>
                <w:rFonts w:hint="eastAsia"/>
                <w:sz w:val="22"/>
                <w:szCs w:val="28"/>
                <w:lang w:val="en-US" w:eastAsia="zh-CN"/>
              </w:rPr>
            </w:pPr>
            <w:r>
              <w:rPr>
                <w:rFonts w:hint="eastAsia" w:eastAsia="宋体"/>
                <w:sz w:val="22"/>
                <w:szCs w:val="28"/>
                <w:lang w:eastAsia="zh-CN"/>
              </w:rPr>
              <w:t>供应商</w:t>
            </w:r>
            <w:r>
              <w:rPr>
                <w:rFonts w:hint="eastAsia" w:eastAsia="宋体"/>
                <w:sz w:val="22"/>
                <w:szCs w:val="28"/>
              </w:rPr>
              <w:t>管理体系认证</w:t>
            </w:r>
          </w:p>
        </w:tc>
        <w:tc>
          <w:tcPr>
            <w:tcW w:w="1298" w:type="dxa"/>
          </w:tcPr>
          <w:p w14:paraId="60C0E146">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564A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1888488C">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4</w:t>
            </w:r>
          </w:p>
        </w:tc>
        <w:tc>
          <w:tcPr>
            <w:tcW w:w="7449" w:type="dxa"/>
            <w:vAlign w:val="center"/>
          </w:tcPr>
          <w:p w14:paraId="08E3C59B">
            <w:pPr>
              <w:bidi w:val="0"/>
              <w:rPr>
                <w:rFonts w:hint="eastAsia"/>
                <w:sz w:val="22"/>
                <w:szCs w:val="28"/>
                <w:lang w:val="en-US" w:eastAsia="zh-CN"/>
              </w:rPr>
            </w:pPr>
            <w:r>
              <w:rPr>
                <w:rFonts w:hint="eastAsia" w:eastAsia="宋体"/>
                <w:sz w:val="22"/>
                <w:szCs w:val="28"/>
                <w:lang w:eastAsia="zh-CN"/>
              </w:rPr>
              <w:t>供应商</w:t>
            </w:r>
            <w:r>
              <w:rPr>
                <w:rFonts w:hint="eastAsia" w:eastAsia="宋体"/>
                <w:sz w:val="22"/>
                <w:szCs w:val="28"/>
              </w:rPr>
              <w:t>业绩情况</w:t>
            </w:r>
          </w:p>
        </w:tc>
        <w:tc>
          <w:tcPr>
            <w:tcW w:w="1298" w:type="dxa"/>
          </w:tcPr>
          <w:p w14:paraId="2E82CEDC">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格式自拟</w:t>
            </w:r>
          </w:p>
        </w:tc>
      </w:tr>
      <w:tr w14:paraId="461C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05ACAE79">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5</w:t>
            </w:r>
          </w:p>
        </w:tc>
        <w:tc>
          <w:tcPr>
            <w:tcW w:w="7449" w:type="dxa"/>
            <w:vAlign w:val="center"/>
          </w:tcPr>
          <w:p w14:paraId="4D9A796A">
            <w:pPr>
              <w:bidi w:val="0"/>
              <w:rPr>
                <w:rFonts w:hint="eastAsia"/>
                <w:sz w:val="22"/>
                <w:szCs w:val="28"/>
                <w:lang w:val="en-US" w:eastAsia="zh-CN"/>
              </w:rPr>
            </w:pPr>
            <w:r>
              <w:rPr>
                <w:rFonts w:hint="eastAsia" w:eastAsia="宋体"/>
                <w:sz w:val="22"/>
                <w:szCs w:val="28"/>
              </w:rPr>
              <w:t>拟派人员配置</w:t>
            </w:r>
          </w:p>
        </w:tc>
        <w:tc>
          <w:tcPr>
            <w:tcW w:w="1298" w:type="dxa"/>
          </w:tcPr>
          <w:p w14:paraId="52BBA3AC">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0C5B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5F3DB5F6">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w:t>
            </w:r>
          </w:p>
        </w:tc>
        <w:tc>
          <w:tcPr>
            <w:tcW w:w="7449" w:type="dxa"/>
            <w:vAlign w:val="center"/>
          </w:tcPr>
          <w:p w14:paraId="1C100A75">
            <w:pPr>
              <w:bidi w:val="0"/>
              <w:rPr>
                <w:rFonts w:hint="eastAsia"/>
                <w:sz w:val="22"/>
                <w:szCs w:val="28"/>
              </w:rPr>
            </w:pPr>
            <w:r>
              <w:rPr>
                <w:rFonts w:hint="eastAsia" w:ascii="宋体" w:hAnsi="宋体" w:eastAsia="宋体" w:cs="宋体"/>
                <w:b w:val="0"/>
                <w:bCs w:val="0"/>
                <w:color w:val="auto"/>
                <w:sz w:val="22"/>
                <w:szCs w:val="22"/>
                <w:highlight w:val="none"/>
                <w:lang w:val="en-US" w:eastAsia="zh-CN"/>
              </w:rPr>
              <w:t>硬件设施运维服务</w:t>
            </w:r>
            <w:r>
              <w:rPr>
                <w:rFonts w:hint="eastAsia" w:ascii="宋体" w:hAnsi="宋体" w:eastAsia="宋体" w:cs="宋体"/>
                <w:color w:val="auto"/>
                <w:sz w:val="22"/>
                <w:szCs w:val="22"/>
                <w:highlight w:val="none"/>
              </w:rPr>
              <w:t>方案</w:t>
            </w:r>
          </w:p>
        </w:tc>
        <w:tc>
          <w:tcPr>
            <w:tcW w:w="1298" w:type="dxa"/>
          </w:tcPr>
          <w:p w14:paraId="2C49D0E4">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3DB4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Align w:val="center"/>
          </w:tcPr>
          <w:p w14:paraId="7C03B97B">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7</w:t>
            </w:r>
          </w:p>
        </w:tc>
        <w:tc>
          <w:tcPr>
            <w:tcW w:w="7449" w:type="dxa"/>
            <w:vAlign w:val="center"/>
          </w:tcPr>
          <w:p w14:paraId="54E7D738">
            <w:pPr>
              <w:bidi w:val="0"/>
              <w:rPr>
                <w:rFonts w:hint="eastAsia"/>
                <w:sz w:val="22"/>
                <w:szCs w:val="28"/>
                <w:lang w:val="en-US" w:eastAsia="zh-CN"/>
              </w:rPr>
            </w:pPr>
            <w:r>
              <w:rPr>
                <w:rFonts w:hint="eastAsia" w:ascii="宋体" w:hAnsi="宋体" w:eastAsia="宋体" w:cs="宋体"/>
                <w:b w:val="0"/>
                <w:bCs w:val="0"/>
                <w:color w:val="auto"/>
                <w:sz w:val="22"/>
                <w:szCs w:val="22"/>
                <w:highlight w:val="none"/>
                <w:lang w:val="en-US" w:eastAsia="zh-CN"/>
              </w:rPr>
              <w:t>软件系统运维服务</w:t>
            </w:r>
            <w:r>
              <w:rPr>
                <w:rFonts w:hint="eastAsia" w:ascii="宋体" w:hAnsi="宋体" w:eastAsia="宋体" w:cs="宋体"/>
                <w:color w:val="auto"/>
                <w:sz w:val="22"/>
                <w:szCs w:val="22"/>
                <w:highlight w:val="none"/>
              </w:rPr>
              <w:t>方案</w:t>
            </w:r>
          </w:p>
        </w:tc>
        <w:tc>
          <w:tcPr>
            <w:tcW w:w="1298" w:type="dxa"/>
          </w:tcPr>
          <w:p w14:paraId="751D837A">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格式自拟</w:t>
            </w:r>
          </w:p>
        </w:tc>
      </w:tr>
      <w:tr w14:paraId="7286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vAlign w:val="center"/>
          </w:tcPr>
          <w:p w14:paraId="76F346FA">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w:t>
            </w:r>
          </w:p>
        </w:tc>
        <w:tc>
          <w:tcPr>
            <w:tcW w:w="7449" w:type="dxa"/>
            <w:vAlign w:val="center"/>
          </w:tcPr>
          <w:p w14:paraId="55879958">
            <w:pPr>
              <w:bidi w:val="0"/>
              <w:rPr>
                <w:rFonts w:hint="eastAsia"/>
                <w:sz w:val="22"/>
                <w:szCs w:val="28"/>
                <w:lang w:val="en-US" w:eastAsia="zh-CN"/>
              </w:rPr>
            </w:pPr>
            <w:r>
              <w:rPr>
                <w:rFonts w:hint="eastAsia" w:ascii="宋体" w:hAnsi="宋体" w:eastAsia="宋体" w:cs="宋体"/>
                <w:b w:val="0"/>
                <w:bCs w:val="0"/>
                <w:color w:val="auto"/>
                <w:sz w:val="22"/>
                <w:szCs w:val="22"/>
                <w:highlight w:val="none"/>
                <w:lang w:val="en-US" w:eastAsia="zh-CN"/>
              </w:rPr>
              <w:t>基础运维保障服务方案</w:t>
            </w:r>
          </w:p>
        </w:tc>
        <w:tc>
          <w:tcPr>
            <w:tcW w:w="1298" w:type="dxa"/>
          </w:tcPr>
          <w:p w14:paraId="7050793A">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156F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vAlign w:val="center"/>
          </w:tcPr>
          <w:p w14:paraId="680ABE17">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w:t>
            </w:r>
          </w:p>
        </w:tc>
        <w:tc>
          <w:tcPr>
            <w:tcW w:w="7449" w:type="dxa"/>
            <w:vAlign w:val="center"/>
          </w:tcPr>
          <w:p w14:paraId="2627BDBB">
            <w:pPr>
              <w:bidi w:val="0"/>
              <w:rPr>
                <w:rFonts w:hint="eastAsia"/>
                <w:sz w:val="22"/>
                <w:szCs w:val="28"/>
                <w:lang w:val="en-US" w:eastAsia="zh-CN"/>
              </w:rPr>
            </w:pPr>
            <w:r>
              <w:rPr>
                <w:rFonts w:hint="eastAsia" w:ascii="宋体" w:hAnsi="宋体" w:eastAsia="宋体" w:cs="宋体"/>
                <w:b w:val="0"/>
                <w:bCs w:val="0"/>
                <w:color w:val="auto"/>
                <w:sz w:val="22"/>
                <w:szCs w:val="22"/>
                <w:highlight w:val="none"/>
                <w:lang w:val="en-US" w:eastAsia="zh-CN"/>
              </w:rPr>
              <w:t>异地备份能力</w:t>
            </w:r>
          </w:p>
        </w:tc>
        <w:tc>
          <w:tcPr>
            <w:tcW w:w="1298" w:type="dxa"/>
          </w:tcPr>
          <w:p w14:paraId="6C1CDD81">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39FE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shd w:val="clear" w:color="auto" w:fill="auto"/>
            <w:vAlign w:val="center"/>
          </w:tcPr>
          <w:p w14:paraId="50D2793C">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10</w:t>
            </w:r>
          </w:p>
        </w:tc>
        <w:tc>
          <w:tcPr>
            <w:tcW w:w="7449" w:type="dxa"/>
            <w:vAlign w:val="center"/>
          </w:tcPr>
          <w:p w14:paraId="64B9F2ED">
            <w:pPr>
              <w:bidi w:val="0"/>
              <w:rPr>
                <w:rFonts w:hint="eastAsia"/>
                <w:sz w:val="22"/>
                <w:szCs w:val="28"/>
                <w:lang w:val="en-US" w:eastAsia="zh-CN"/>
              </w:rPr>
            </w:pPr>
            <w:r>
              <w:rPr>
                <w:rFonts w:hint="eastAsia" w:eastAsia="宋体"/>
                <w:sz w:val="22"/>
                <w:szCs w:val="28"/>
                <w:lang w:val="en-US" w:eastAsia="zh-CN"/>
              </w:rPr>
              <w:t>服务</w:t>
            </w:r>
            <w:r>
              <w:rPr>
                <w:rFonts w:hint="eastAsia" w:eastAsia="宋体"/>
                <w:sz w:val="22"/>
                <w:szCs w:val="28"/>
              </w:rPr>
              <w:t>技术</w:t>
            </w:r>
            <w:r>
              <w:rPr>
                <w:rFonts w:hint="eastAsia" w:eastAsia="宋体"/>
                <w:sz w:val="22"/>
                <w:szCs w:val="28"/>
                <w:lang w:val="en-US" w:eastAsia="zh-CN"/>
              </w:rPr>
              <w:t>要求</w:t>
            </w:r>
            <w:r>
              <w:rPr>
                <w:rFonts w:hint="eastAsia" w:eastAsia="宋体"/>
                <w:sz w:val="22"/>
                <w:szCs w:val="28"/>
              </w:rPr>
              <w:t>符合性</w:t>
            </w:r>
          </w:p>
        </w:tc>
        <w:tc>
          <w:tcPr>
            <w:tcW w:w="1298" w:type="dxa"/>
          </w:tcPr>
          <w:p w14:paraId="221EB25C">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格式自拟</w:t>
            </w:r>
          </w:p>
        </w:tc>
      </w:tr>
      <w:tr w14:paraId="6EF3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shd w:val="clear" w:color="auto" w:fill="auto"/>
            <w:vAlign w:val="center"/>
          </w:tcPr>
          <w:p w14:paraId="4417427A">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11</w:t>
            </w:r>
          </w:p>
        </w:tc>
        <w:tc>
          <w:tcPr>
            <w:tcW w:w="7449" w:type="dxa"/>
            <w:vAlign w:val="center"/>
          </w:tcPr>
          <w:p w14:paraId="5C992515">
            <w:pPr>
              <w:bidi w:val="0"/>
              <w:rPr>
                <w:rFonts w:hint="eastAsia"/>
                <w:sz w:val="22"/>
                <w:szCs w:val="28"/>
                <w:lang w:val="en-US" w:eastAsia="zh-CN"/>
              </w:rPr>
            </w:pPr>
            <w:r>
              <w:rPr>
                <w:rFonts w:hint="eastAsia" w:eastAsia="宋体"/>
                <w:sz w:val="22"/>
                <w:szCs w:val="28"/>
                <w:lang w:val="en-US" w:eastAsia="zh-CN"/>
              </w:rPr>
              <w:t>运维</w:t>
            </w:r>
            <w:r>
              <w:rPr>
                <w:rFonts w:hint="eastAsia" w:eastAsia="宋体"/>
                <w:sz w:val="22"/>
                <w:szCs w:val="28"/>
              </w:rPr>
              <w:t>服务方案</w:t>
            </w:r>
          </w:p>
        </w:tc>
        <w:tc>
          <w:tcPr>
            <w:tcW w:w="1298" w:type="dxa"/>
          </w:tcPr>
          <w:p w14:paraId="38BE2468">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5BD1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shd w:val="clear" w:color="auto" w:fill="auto"/>
            <w:vAlign w:val="center"/>
          </w:tcPr>
          <w:p w14:paraId="35427CC4">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12</w:t>
            </w:r>
          </w:p>
        </w:tc>
        <w:tc>
          <w:tcPr>
            <w:tcW w:w="7449" w:type="dxa"/>
            <w:vAlign w:val="center"/>
          </w:tcPr>
          <w:p w14:paraId="2F44A5C6">
            <w:pPr>
              <w:bidi w:val="0"/>
              <w:rPr>
                <w:rFonts w:hint="eastAsia"/>
                <w:sz w:val="22"/>
                <w:szCs w:val="28"/>
                <w:lang w:val="en-US" w:eastAsia="zh-CN"/>
              </w:rPr>
            </w:pPr>
            <w:r>
              <w:rPr>
                <w:rFonts w:hint="eastAsia" w:eastAsia="宋体"/>
                <w:sz w:val="22"/>
                <w:szCs w:val="28"/>
              </w:rPr>
              <w:t>人员培训</w:t>
            </w:r>
          </w:p>
        </w:tc>
        <w:tc>
          <w:tcPr>
            <w:tcW w:w="1298" w:type="dxa"/>
          </w:tcPr>
          <w:p w14:paraId="31F68D6B">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5BEB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vAlign w:val="center"/>
          </w:tcPr>
          <w:p w14:paraId="2E43D90E">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13</w:t>
            </w:r>
          </w:p>
        </w:tc>
        <w:tc>
          <w:tcPr>
            <w:tcW w:w="7449" w:type="dxa"/>
            <w:vAlign w:val="center"/>
          </w:tcPr>
          <w:p w14:paraId="39E06AB7">
            <w:pPr>
              <w:bidi w:val="0"/>
              <w:rPr>
                <w:rFonts w:hint="eastAsia"/>
                <w:sz w:val="22"/>
                <w:szCs w:val="28"/>
                <w:lang w:val="en-US" w:eastAsia="zh-CN"/>
              </w:rPr>
            </w:pPr>
            <w:r>
              <w:rPr>
                <w:rFonts w:hint="eastAsia" w:eastAsia="宋体"/>
                <w:sz w:val="22"/>
                <w:szCs w:val="28"/>
                <w:lang w:val="en-US" w:eastAsia="zh-CN"/>
              </w:rPr>
              <w:t>应急方案</w:t>
            </w:r>
          </w:p>
        </w:tc>
        <w:tc>
          <w:tcPr>
            <w:tcW w:w="1298" w:type="dxa"/>
          </w:tcPr>
          <w:p w14:paraId="7BB41849">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313D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vAlign w:val="center"/>
          </w:tcPr>
          <w:p w14:paraId="15E312AF">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14</w:t>
            </w:r>
          </w:p>
        </w:tc>
        <w:tc>
          <w:tcPr>
            <w:tcW w:w="7449" w:type="dxa"/>
            <w:vAlign w:val="center"/>
          </w:tcPr>
          <w:p w14:paraId="125D416A">
            <w:pPr>
              <w:bidi w:val="0"/>
              <w:rPr>
                <w:rFonts w:hint="eastAsia"/>
                <w:sz w:val="22"/>
                <w:szCs w:val="28"/>
                <w:lang w:val="en-US" w:eastAsia="zh-CN"/>
              </w:rPr>
            </w:pPr>
            <w:r>
              <w:rPr>
                <w:rFonts w:hint="eastAsia"/>
                <w:sz w:val="22"/>
                <w:szCs w:val="28"/>
                <w:lang w:val="en-US" w:eastAsia="zh-CN"/>
              </w:rPr>
              <w:t>文件</w:t>
            </w:r>
            <w:r>
              <w:rPr>
                <w:rFonts w:hint="eastAsia" w:eastAsia="宋体"/>
                <w:sz w:val="22"/>
                <w:szCs w:val="28"/>
                <w:lang w:val="en-US" w:eastAsia="zh-CN"/>
              </w:rPr>
              <w:t>案管理方案</w:t>
            </w:r>
          </w:p>
        </w:tc>
        <w:tc>
          <w:tcPr>
            <w:tcW w:w="1298" w:type="dxa"/>
          </w:tcPr>
          <w:p w14:paraId="59E0E0F2">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2833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vAlign w:val="center"/>
          </w:tcPr>
          <w:p w14:paraId="2FF9C163">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15</w:t>
            </w:r>
          </w:p>
        </w:tc>
        <w:tc>
          <w:tcPr>
            <w:tcW w:w="7449" w:type="dxa"/>
            <w:vAlign w:val="center"/>
          </w:tcPr>
          <w:p w14:paraId="13469176">
            <w:pPr>
              <w:bidi w:val="0"/>
              <w:rPr>
                <w:rFonts w:hint="eastAsia"/>
                <w:sz w:val="22"/>
                <w:szCs w:val="28"/>
                <w:lang w:val="en-US" w:eastAsia="zh-CN"/>
              </w:rPr>
            </w:pPr>
            <w:r>
              <w:rPr>
                <w:rFonts w:hint="eastAsia" w:eastAsia="宋体"/>
                <w:sz w:val="22"/>
                <w:szCs w:val="28"/>
                <w:lang w:val="en-US" w:eastAsia="zh-CN"/>
              </w:rPr>
              <w:t>保密服务方案</w:t>
            </w:r>
          </w:p>
        </w:tc>
        <w:tc>
          <w:tcPr>
            <w:tcW w:w="1298" w:type="dxa"/>
          </w:tcPr>
          <w:p w14:paraId="302910F4">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格式自拟</w:t>
            </w:r>
          </w:p>
        </w:tc>
      </w:tr>
      <w:tr w14:paraId="5946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73" w:type="dxa"/>
            <w:vAlign w:val="center"/>
          </w:tcPr>
          <w:p w14:paraId="4C4C1765">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16</w:t>
            </w:r>
          </w:p>
        </w:tc>
        <w:tc>
          <w:tcPr>
            <w:tcW w:w="7449" w:type="dxa"/>
            <w:vAlign w:val="center"/>
          </w:tcPr>
          <w:p w14:paraId="2E6AD943">
            <w:pPr>
              <w:keepNext w:val="0"/>
              <w:keepLines w:val="0"/>
              <w:pageBreakBefore w:val="0"/>
              <w:widowControl w:val="0"/>
              <w:suppressLineNumbers/>
              <w:kinsoku/>
              <w:wordWrap/>
              <w:overflowPunct/>
              <w:topLinePunct w:val="0"/>
              <w:bidi w:val="0"/>
              <w:spacing w:line="460" w:lineRule="exact"/>
              <w:jc w:val="lef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采购</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rPr>
              <w:t>中的采购内容与技术要求、评标细则，需要提供的其他</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和资料。</w:t>
            </w:r>
          </w:p>
        </w:tc>
        <w:tc>
          <w:tcPr>
            <w:tcW w:w="1298" w:type="dxa"/>
          </w:tcPr>
          <w:p w14:paraId="5F476044">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46B6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20" w:type="dxa"/>
            <w:gridSpan w:val="3"/>
            <w:vAlign w:val="center"/>
          </w:tcPr>
          <w:p w14:paraId="12C9FE57">
            <w:pPr>
              <w:keepNext w:val="0"/>
              <w:keepLines w:val="0"/>
              <w:pageBreakBefore w:val="0"/>
              <w:widowControl w:val="0"/>
              <w:kinsoku/>
              <w:wordWrap/>
              <w:overflowPunct/>
              <w:topLinePunct w:val="0"/>
              <w:autoSpaceDE w:val="0"/>
              <w:autoSpaceDN w:val="0"/>
              <w:bidi w:val="0"/>
              <w:adjustRightInd w:val="0"/>
              <w:snapToGrid w:val="0"/>
              <w:spacing w:line="46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说明：以上所需的各种实物照片、证书、证件、证明、执照需提供复印件或扫描件</w:t>
            </w:r>
            <w:r>
              <w:rPr>
                <w:rFonts w:hint="eastAsia" w:ascii="宋体" w:hAnsi="宋体" w:cs="宋体"/>
                <w:color w:val="auto"/>
                <w:sz w:val="22"/>
                <w:szCs w:val="22"/>
                <w:highlight w:val="none"/>
                <w:lang w:eastAsia="zh-CN"/>
              </w:rPr>
              <w:t>并</w:t>
            </w:r>
            <w:r>
              <w:rPr>
                <w:rFonts w:hint="eastAsia" w:ascii="宋体" w:hAnsi="宋体" w:eastAsia="宋体" w:cs="宋体"/>
                <w:color w:val="auto"/>
                <w:sz w:val="22"/>
                <w:szCs w:val="22"/>
                <w:highlight w:val="none"/>
              </w:rPr>
              <w:t>加盖电子公章。</w:t>
            </w:r>
          </w:p>
        </w:tc>
      </w:tr>
    </w:tbl>
    <w:p w14:paraId="2DF03C66">
      <w:pPr>
        <w:keepNext w:val="0"/>
        <w:keepLines w:val="0"/>
        <w:pageBreakBefore w:val="0"/>
        <w:widowControl w:val="0"/>
        <w:kinsoku/>
        <w:wordWrap/>
        <w:overflowPunct/>
        <w:topLinePunct w:val="0"/>
        <w:bidi w:val="0"/>
        <w:spacing w:line="460" w:lineRule="exact"/>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val="en-US" w:eastAsia="zh-CN"/>
        </w:rPr>
        <w:t>3</w:t>
      </w:r>
      <w:r>
        <w:rPr>
          <w:rFonts w:hint="eastAsia" w:ascii="宋体" w:hAnsi="宋体" w:eastAsia="宋体" w:cs="宋体"/>
          <w:b/>
          <w:bCs/>
          <w:color w:val="auto"/>
          <w:sz w:val="22"/>
          <w:szCs w:val="22"/>
          <w:highlight w:val="none"/>
        </w:rPr>
        <w:t>.3报价</w:t>
      </w:r>
      <w:r>
        <w:rPr>
          <w:rFonts w:hint="eastAsia" w:ascii="宋体" w:hAnsi="宋体" w:cs="宋体"/>
          <w:b/>
          <w:bCs/>
          <w:color w:val="auto"/>
          <w:sz w:val="22"/>
          <w:szCs w:val="22"/>
          <w:highlight w:val="none"/>
          <w:lang w:eastAsia="zh-CN"/>
        </w:rPr>
        <w:t>文件</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7305"/>
        <w:gridCol w:w="1431"/>
      </w:tblGrid>
      <w:tr w14:paraId="0D54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Align w:val="center"/>
          </w:tcPr>
          <w:p w14:paraId="2F610F35">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序号</w:t>
            </w:r>
          </w:p>
        </w:tc>
        <w:tc>
          <w:tcPr>
            <w:tcW w:w="7305" w:type="dxa"/>
          </w:tcPr>
          <w:p w14:paraId="74AFC394">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内容</w:t>
            </w:r>
          </w:p>
        </w:tc>
        <w:tc>
          <w:tcPr>
            <w:tcW w:w="1431" w:type="dxa"/>
          </w:tcPr>
          <w:p w14:paraId="256C143F">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lang w:val="zh-CN"/>
              </w:rPr>
              <w:t>说明</w:t>
            </w:r>
          </w:p>
        </w:tc>
      </w:tr>
      <w:tr w14:paraId="6553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4" w:type="dxa"/>
            <w:vAlign w:val="center"/>
          </w:tcPr>
          <w:p w14:paraId="21CB4A67">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w:t>
            </w:r>
          </w:p>
        </w:tc>
        <w:tc>
          <w:tcPr>
            <w:tcW w:w="7305" w:type="dxa"/>
          </w:tcPr>
          <w:p w14:paraId="32DCE2C9">
            <w:pPr>
              <w:keepNext w:val="0"/>
              <w:keepLines w:val="0"/>
              <w:pageBreakBefore w:val="0"/>
              <w:widowControl w:val="0"/>
              <w:kinsoku/>
              <w:wordWrap/>
              <w:overflowPunct/>
              <w:topLinePunct w:val="0"/>
              <w:autoSpaceDE w:val="0"/>
              <w:autoSpaceDN w:val="0"/>
              <w:bidi w:val="0"/>
              <w:adjustRightInd w:val="0"/>
              <w:spacing w:line="460" w:lineRule="exact"/>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磋商报价一览表</w:t>
            </w:r>
          </w:p>
        </w:tc>
        <w:tc>
          <w:tcPr>
            <w:tcW w:w="1431" w:type="dxa"/>
          </w:tcPr>
          <w:p w14:paraId="43953C9C">
            <w:pPr>
              <w:keepNext w:val="0"/>
              <w:keepLines w:val="0"/>
              <w:pageBreakBefore w:val="0"/>
              <w:widowControl w:val="0"/>
              <w:kinsoku/>
              <w:wordWrap/>
              <w:overflowPunct/>
              <w:topLinePunct w:val="0"/>
              <w:autoSpaceDE w:val="0"/>
              <w:autoSpaceDN w:val="0"/>
              <w:bidi w:val="0"/>
              <w:adjustRightInd w:val="0"/>
              <w:spacing w:line="460" w:lineRule="exact"/>
              <w:jc w:val="center"/>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附件二</w:t>
            </w:r>
          </w:p>
        </w:tc>
      </w:tr>
      <w:tr w14:paraId="5C8C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dxa"/>
            <w:vAlign w:val="center"/>
          </w:tcPr>
          <w:p w14:paraId="2E3D1141">
            <w:pPr>
              <w:keepNext w:val="0"/>
              <w:keepLines w:val="0"/>
              <w:pageBreakBefore w:val="0"/>
              <w:widowControl w:val="0"/>
              <w:kinsoku/>
              <w:wordWrap/>
              <w:overflowPunct/>
              <w:topLinePunct w:val="0"/>
              <w:autoSpaceDE w:val="0"/>
              <w:autoSpaceDN w:val="0"/>
              <w:bidi w:val="0"/>
              <w:adjustRightInd w:val="0"/>
              <w:snapToGrid w:val="0"/>
              <w:spacing w:line="46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7305" w:type="dxa"/>
          </w:tcPr>
          <w:p w14:paraId="6DDFFAA0">
            <w:pPr>
              <w:keepNext w:val="0"/>
              <w:keepLines w:val="0"/>
              <w:pageBreakBefore w:val="0"/>
              <w:widowControl w:val="0"/>
              <w:kinsoku/>
              <w:wordWrap/>
              <w:overflowPunct/>
              <w:topLinePunct w:val="0"/>
              <w:autoSpaceDE w:val="0"/>
              <w:autoSpaceDN w:val="0"/>
              <w:bidi w:val="0"/>
              <w:adjustRightInd w:val="0"/>
              <w:spacing w:line="460" w:lineRule="exact"/>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磋商</w:t>
            </w:r>
            <w:r>
              <w:rPr>
                <w:rFonts w:hint="eastAsia" w:ascii="宋体" w:hAnsi="宋体" w:eastAsia="宋体" w:cs="宋体"/>
                <w:bCs/>
                <w:color w:val="auto"/>
                <w:sz w:val="22"/>
                <w:szCs w:val="22"/>
                <w:highlight w:val="none"/>
                <w:lang w:val="en-US" w:eastAsia="zh-CN"/>
              </w:rPr>
              <w:t>分项</w:t>
            </w:r>
            <w:r>
              <w:rPr>
                <w:rFonts w:hint="eastAsia" w:ascii="宋体" w:hAnsi="宋体" w:eastAsia="宋体" w:cs="宋体"/>
                <w:bCs/>
                <w:color w:val="auto"/>
                <w:sz w:val="22"/>
                <w:szCs w:val="22"/>
                <w:highlight w:val="none"/>
              </w:rPr>
              <w:t>报价表</w:t>
            </w:r>
          </w:p>
        </w:tc>
        <w:tc>
          <w:tcPr>
            <w:tcW w:w="1431" w:type="dxa"/>
          </w:tcPr>
          <w:p w14:paraId="4191108A">
            <w:pPr>
              <w:keepNext w:val="0"/>
              <w:keepLines w:val="0"/>
              <w:pageBreakBefore w:val="0"/>
              <w:widowControl w:val="0"/>
              <w:kinsoku/>
              <w:wordWrap/>
              <w:overflowPunct/>
              <w:topLinePunct w:val="0"/>
              <w:autoSpaceDE w:val="0"/>
              <w:autoSpaceDN w:val="0"/>
              <w:bidi w:val="0"/>
              <w:adjustRightInd w:val="0"/>
              <w:spacing w:line="460" w:lineRule="exact"/>
              <w:jc w:val="center"/>
              <w:textAlignment w:val="bottom"/>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附件三</w:t>
            </w:r>
          </w:p>
        </w:tc>
      </w:tr>
    </w:tbl>
    <w:p w14:paraId="6C621A5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 xml:space="preserve">3.2  </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lang w:eastAsia="zh-CN"/>
        </w:rPr>
        <w:t>编制</w:t>
      </w:r>
    </w:p>
    <w:p w14:paraId="31B8BA08">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（1）内容编制</w:t>
      </w:r>
    </w:p>
    <w:p w14:paraId="4A006045">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① </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应采用“</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格式”中提供的格式进行编制，并通过</w:t>
      </w:r>
      <w:r>
        <w:rPr>
          <w:rFonts w:hint="eastAsia" w:ascii="宋体" w:hAnsi="宋体" w:eastAsia="宋体" w:cs="宋体"/>
          <w:color w:val="auto"/>
          <w:sz w:val="22"/>
          <w:szCs w:val="22"/>
          <w:highlight w:val="none"/>
          <w:lang w:val="en-US" w:eastAsia="zh-CN"/>
        </w:rPr>
        <w:t>温州市阳光采购服务平台</w:t>
      </w:r>
      <w:r>
        <w:rPr>
          <w:rFonts w:hint="eastAsia" w:ascii="宋体" w:hAnsi="宋体" w:eastAsia="宋体" w:cs="宋体"/>
          <w:color w:val="auto"/>
          <w:sz w:val="22"/>
          <w:szCs w:val="22"/>
          <w:highlight w:val="none"/>
        </w:rPr>
        <w:t>进行投标。</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编制具体流程详见操作指南：登录</w:t>
      </w:r>
      <w:r>
        <w:rPr>
          <w:rFonts w:hint="eastAsia" w:ascii="宋体" w:hAnsi="宋体" w:eastAsia="宋体" w:cs="宋体"/>
          <w:color w:val="auto"/>
          <w:sz w:val="22"/>
          <w:szCs w:val="22"/>
          <w:highlight w:val="none"/>
          <w:lang w:val="en-US" w:eastAsia="zh-CN"/>
        </w:rPr>
        <w:t>温州市阳光采购服务平台</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https://www.wzygcg.com/</w:t>
      </w:r>
      <w:r>
        <w:rPr>
          <w:rFonts w:hint="eastAsia" w:ascii="宋体" w:hAnsi="宋体" w:eastAsia="宋体" w:cs="宋体"/>
          <w:color w:val="auto"/>
          <w:sz w:val="22"/>
          <w:szCs w:val="22"/>
          <w:highlight w:val="none"/>
        </w:rPr>
        <w:t>），从首页-</w:t>
      </w:r>
      <w:r>
        <w:rPr>
          <w:rFonts w:hint="eastAsia" w:ascii="宋体" w:hAnsi="宋体" w:eastAsia="宋体" w:cs="宋体"/>
          <w:color w:val="auto"/>
          <w:sz w:val="22"/>
          <w:szCs w:val="22"/>
          <w:highlight w:val="none"/>
          <w:lang w:val="en-US" w:eastAsia="zh-CN"/>
        </w:rPr>
        <w:t>办事指南</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供应商操作指南</w:t>
      </w:r>
      <w:r>
        <w:rPr>
          <w:rFonts w:hint="eastAsia" w:ascii="宋体" w:hAnsi="宋体" w:eastAsia="宋体" w:cs="宋体"/>
          <w:color w:val="auto"/>
          <w:sz w:val="22"/>
          <w:szCs w:val="22"/>
          <w:highlight w:val="none"/>
        </w:rPr>
        <w:t>，查看文</w:t>
      </w:r>
      <w:r>
        <w:rPr>
          <w:rFonts w:hint="eastAsia" w:ascii="宋体" w:hAnsi="宋体" w:cs="宋体"/>
          <w:color w:val="auto"/>
          <w:sz w:val="22"/>
          <w:szCs w:val="22"/>
          <w:highlight w:val="none"/>
          <w:lang w:eastAsia="zh-CN"/>
        </w:rPr>
        <w:t>件</w:t>
      </w:r>
      <w:r>
        <w:rPr>
          <w:rFonts w:hint="eastAsia" w:ascii="宋体" w:hAnsi="宋体" w:eastAsia="宋体" w:cs="宋体"/>
          <w:color w:val="auto"/>
          <w:sz w:val="22"/>
          <w:szCs w:val="22"/>
          <w:highlight w:val="none"/>
        </w:rPr>
        <w:t>。</w:t>
      </w:r>
    </w:p>
    <w:p w14:paraId="0B3E8C6E">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② </w:t>
      </w:r>
      <w:r>
        <w:rPr>
          <w:rFonts w:hint="eastAsia" w:ascii="宋体" w:hAnsi="宋体" w:eastAsia="宋体" w:cs="宋体"/>
          <w:color w:val="auto"/>
          <w:sz w:val="22"/>
          <w:szCs w:val="22"/>
          <w:highlight w:val="none"/>
          <w:lang w:eastAsia="zh-CN"/>
        </w:rPr>
        <w:t>磋商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应当对</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规定的内容进行对应明确说明，对</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规定的实质性内容应当作出</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w:t>
      </w:r>
    </w:p>
    <w:p w14:paraId="1D1EC773">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③ </w:t>
      </w:r>
      <w:r>
        <w:rPr>
          <w:rFonts w:hint="eastAsia" w:ascii="宋体" w:hAnsi="宋体" w:eastAsia="宋体" w:cs="宋体"/>
          <w:color w:val="auto"/>
          <w:sz w:val="22"/>
          <w:szCs w:val="22"/>
          <w:highlight w:val="none"/>
          <w:lang w:eastAsia="zh-CN"/>
        </w:rPr>
        <w:t>采购人</w:t>
      </w:r>
      <w:r>
        <w:rPr>
          <w:rFonts w:hint="eastAsia" w:ascii="宋体" w:hAnsi="宋体" w:eastAsia="宋体" w:cs="宋体"/>
          <w:color w:val="auto"/>
          <w:sz w:val="22"/>
          <w:szCs w:val="22"/>
          <w:highlight w:val="none"/>
        </w:rPr>
        <w:t>如对</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有澄清或修改，</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应按澄清或修改内容对投标信息进行补充或者修改，补充和修改时如投标成功的，应当先行撤回原文件，补充、修改后重新上传并对投标信息进行确认。</w:t>
      </w:r>
    </w:p>
    <w:p w14:paraId="35B64EFE">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④ 由于字迹模糊或表达不清引起的后果由</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负责。</w:t>
      </w:r>
    </w:p>
    <w:p w14:paraId="545A1DA6">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⑤ 为了避免页面存在兼容性问题，建议使用</w:t>
      </w:r>
      <w:r>
        <w:rPr>
          <w:rFonts w:hint="eastAsia" w:ascii="宋体" w:hAnsi="宋体" w:eastAsia="宋体" w:cs="宋体"/>
          <w:color w:val="auto"/>
          <w:sz w:val="22"/>
          <w:szCs w:val="22"/>
          <w:highlight w:val="none"/>
          <w:lang w:val="en-US" w:eastAsia="zh-CN"/>
        </w:rPr>
        <w:t xml:space="preserve"> Edge </w:t>
      </w:r>
      <w:r>
        <w:rPr>
          <w:rFonts w:hint="eastAsia" w:ascii="宋体" w:hAnsi="宋体" w:eastAsia="宋体" w:cs="宋体"/>
          <w:color w:val="auto"/>
          <w:sz w:val="22"/>
          <w:szCs w:val="22"/>
          <w:highlight w:val="none"/>
        </w:rPr>
        <w:t xml:space="preserve">或 </w:t>
      </w:r>
      <w:r>
        <w:rPr>
          <w:rFonts w:hint="eastAsia" w:ascii="宋体" w:hAnsi="宋体" w:eastAsia="宋体" w:cs="宋体"/>
          <w:color w:val="auto"/>
          <w:sz w:val="22"/>
          <w:szCs w:val="22"/>
          <w:highlight w:val="none"/>
          <w:lang w:val="en-US" w:eastAsia="zh-CN"/>
        </w:rPr>
        <w:t>IE</w:t>
      </w:r>
      <w:r>
        <w:rPr>
          <w:rFonts w:hint="eastAsia" w:ascii="宋体" w:hAnsi="宋体" w:eastAsia="宋体" w:cs="宋体"/>
          <w:color w:val="auto"/>
          <w:sz w:val="22"/>
          <w:szCs w:val="22"/>
          <w:highlight w:val="none"/>
        </w:rPr>
        <w:t xml:space="preserve"> 浏览器操作。</w:t>
      </w:r>
    </w:p>
    <w:p w14:paraId="459281F3">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（2）格式要求</w:t>
      </w:r>
    </w:p>
    <w:p w14:paraId="0A738F43">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① </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应编制目录。</w:t>
      </w:r>
    </w:p>
    <w:p w14:paraId="6B9F98D0">
      <w:pPr>
        <w:keepNext w:val="0"/>
        <w:keepLines w:val="0"/>
        <w:pageBreakBefore w:val="0"/>
        <w:widowControl w:val="0"/>
        <w:kinsoku/>
        <w:wordWrap/>
        <w:overflowPunct/>
        <w:topLinePunct w:val="0"/>
        <w:bidi w:val="0"/>
        <w:spacing w:line="46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② </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格式为“.XEZF”</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通过特定工具制作，从“</w:t>
      </w:r>
      <w:r>
        <w:rPr>
          <w:rFonts w:hint="eastAsia" w:ascii="宋体" w:hAnsi="宋体" w:eastAsia="宋体" w:cs="宋体"/>
          <w:color w:val="auto"/>
          <w:sz w:val="22"/>
          <w:szCs w:val="22"/>
          <w:highlight w:val="none"/>
        </w:rPr>
        <w:t>首页-</w:t>
      </w:r>
      <w:r>
        <w:rPr>
          <w:rFonts w:hint="eastAsia" w:ascii="宋体" w:hAnsi="宋体" w:eastAsia="宋体" w:cs="宋体"/>
          <w:color w:val="auto"/>
          <w:sz w:val="22"/>
          <w:szCs w:val="22"/>
          <w:highlight w:val="none"/>
          <w:lang w:val="en-US" w:eastAsia="zh-CN"/>
        </w:rPr>
        <w:t>下载中心”下载特定工具</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t>
      </w:r>
    </w:p>
    <w:p w14:paraId="1532CA5B">
      <w:pPr>
        <w:keepNext w:val="0"/>
        <w:keepLines w:val="0"/>
        <w:pageBreakBefore w:val="0"/>
        <w:widowControl w:val="0"/>
        <w:tabs>
          <w:tab w:val="left" w:pos="-180"/>
          <w:tab w:val="left" w:pos="180"/>
          <w:tab w:val="left" w:pos="360"/>
        </w:tabs>
        <w:kinsoku/>
        <w:wordWrap/>
        <w:overflowPunct/>
        <w:topLinePunct w:val="0"/>
        <w:autoSpaceDE/>
        <w:autoSpaceDN/>
        <w:bidi w:val="0"/>
        <w:adjustRightInd/>
        <w:snapToGrid/>
        <w:spacing w:line="46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4．  磋商报价</w:t>
      </w:r>
    </w:p>
    <w:p w14:paraId="64A757E7">
      <w:pPr>
        <w:pageBreakBefore w:val="0"/>
        <w:tabs>
          <w:tab w:val="left" w:pos="-180"/>
          <w:tab w:val="left" w:pos="180"/>
          <w:tab w:val="left" w:pos="360"/>
        </w:tabs>
        <w:kinsoku/>
        <w:wordWrap/>
        <w:overflowPunct/>
        <w:topLinePunct w:val="0"/>
        <w:autoSpaceDE/>
        <w:autoSpaceDN/>
        <w:bidi w:val="0"/>
        <w:adjustRightInd/>
        <w:snapToGrid/>
        <w:spacing w:line="460" w:lineRule="exact"/>
        <w:ind w:left="539" w:hanging="541" w:hangingChars="245"/>
        <w:textAlignment w:val="auto"/>
        <w:rPr>
          <w:rFonts w:hint="eastAsia" w:ascii="宋体" w:hAnsi="宋体" w:eastAsia="宋体" w:cs="宋体"/>
          <w:b w:val="0"/>
          <w:bCs/>
          <w:color w:val="auto"/>
          <w:sz w:val="22"/>
          <w:szCs w:val="22"/>
          <w:highlight w:val="none"/>
          <w:u w:val="none"/>
        </w:rPr>
      </w:pPr>
      <w:r>
        <w:rPr>
          <w:rFonts w:hint="eastAsia" w:ascii="宋体" w:hAnsi="宋体" w:eastAsia="宋体" w:cs="宋体"/>
          <w:b/>
          <w:bCs/>
          <w:color w:val="auto"/>
          <w:sz w:val="22"/>
          <w:szCs w:val="22"/>
          <w:highlight w:val="none"/>
        </w:rPr>
        <w:t>4.1</w:t>
      </w:r>
      <w:r>
        <w:rPr>
          <w:rFonts w:hint="eastAsia" w:ascii="宋体" w:hAnsi="宋体" w:eastAsia="宋体" w:cs="宋体"/>
          <w:b w:val="0"/>
          <w:bCs/>
          <w:color w:val="auto"/>
          <w:sz w:val="22"/>
          <w:szCs w:val="22"/>
          <w:highlight w:val="none"/>
        </w:rPr>
        <w:t xml:space="preserve">  </w:t>
      </w:r>
      <w:r>
        <w:rPr>
          <w:rFonts w:hint="eastAsia" w:ascii="宋体" w:hAnsi="宋体" w:eastAsia="宋体" w:cs="宋体"/>
          <w:b/>
          <w:bCs w:val="0"/>
          <w:color w:val="auto"/>
          <w:sz w:val="22"/>
          <w:szCs w:val="22"/>
          <w:highlight w:val="none"/>
          <w:lang w:val="en-US" w:eastAsia="zh-CN"/>
        </w:rPr>
        <w:t>磋商报价是指合同期内温州市消防救援支队2026年度软件系统运维项目的全部费用，包括但不限于软件系统及设备运维、专用工具、税金、安装调试、验收（含第三方验收）、技术服务</w:t>
      </w:r>
      <w:r>
        <w:rPr>
          <w:rFonts w:hint="eastAsia" w:ascii="宋体" w:hAnsi="宋体" w:cs="宋体"/>
          <w:b/>
          <w:bCs w:val="0"/>
          <w:color w:val="auto"/>
          <w:sz w:val="22"/>
          <w:szCs w:val="22"/>
          <w:highlight w:val="none"/>
          <w:lang w:val="en-US" w:eastAsia="zh-CN"/>
        </w:rPr>
        <w:t>、人工费用</w:t>
      </w:r>
      <w:r>
        <w:rPr>
          <w:rFonts w:hint="eastAsia" w:ascii="宋体" w:hAnsi="宋体" w:eastAsia="宋体" w:cs="宋体"/>
          <w:b/>
          <w:bCs w:val="0"/>
          <w:color w:val="auto"/>
          <w:sz w:val="22"/>
          <w:szCs w:val="22"/>
          <w:highlight w:val="none"/>
          <w:lang w:val="en-US" w:eastAsia="zh-CN"/>
        </w:rPr>
        <w:t>等全部费用，实行固定费用总包干，</w:t>
      </w:r>
      <w:r>
        <w:rPr>
          <w:rFonts w:hint="eastAsia" w:ascii="宋体" w:hAnsi="宋体" w:cs="宋体"/>
          <w:b/>
          <w:bCs w:val="0"/>
          <w:color w:val="auto"/>
          <w:sz w:val="22"/>
          <w:szCs w:val="22"/>
          <w:highlight w:val="none"/>
          <w:lang w:val="en-US" w:eastAsia="zh-CN"/>
        </w:rPr>
        <w:t>供应商</w:t>
      </w:r>
      <w:r>
        <w:rPr>
          <w:rFonts w:hint="eastAsia" w:ascii="宋体" w:hAnsi="宋体" w:eastAsia="宋体" w:cs="宋体"/>
          <w:b/>
          <w:bCs w:val="0"/>
          <w:color w:val="auto"/>
          <w:sz w:val="22"/>
          <w:szCs w:val="22"/>
          <w:highlight w:val="none"/>
          <w:lang w:val="en-US" w:eastAsia="zh-CN"/>
        </w:rPr>
        <w:t>应根据上述因素自行考虑含入投标报价。</w:t>
      </w:r>
    </w:p>
    <w:p w14:paraId="10220EED">
      <w:pPr>
        <w:keepNext w:val="0"/>
        <w:keepLines w:val="0"/>
        <w:pageBreakBefore w:val="0"/>
        <w:widowControl w:val="0"/>
        <w:tabs>
          <w:tab w:val="left" w:pos="-180"/>
          <w:tab w:val="left" w:pos="180"/>
          <w:tab w:val="left" w:pos="360"/>
        </w:tabs>
        <w:kinsoku/>
        <w:wordWrap/>
        <w:overflowPunct/>
        <w:topLinePunct w:val="0"/>
        <w:autoSpaceDE/>
        <w:autoSpaceDN/>
        <w:bidi w:val="0"/>
        <w:adjustRightInd/>
        <w:snapToGrid/>
        <w:spacing w:line="460" w:lineRule="exact"/>
        <w:ind w:left="539" w:hanging="539" w:hangingChars="245"/>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4.2  </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必须按附件的磋商报价一览表的内容填写服务单价、合价及其他事项，并由</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代表签署。</w:t>
      </w:r>
    </w:p>
    <w:p w14:paraId="5BE14985">
      <w:pPr>
        <w:keepNext w:val="0"/>
        <w:keepLines w:val="0"/>
        <w:pageBreakBefore w:val="0"/>
        <w:widowControl w:val="0"/>
        <w:tabs>
          <w:tab w:val="left" w:pos="-180"/>
          <w:tab w:val="left" w:pos="180"/>
          <w:tab w:val="left" w:pos="360"/>
        </w:tabs>
        <w:kinsoku/>
        <w:wordWrap/>
        <w:overflowPunct/>
        <w:topLinePunct w:val="0"/>
        <w:autoSpaceDE/>
        <w:autoSpaceDN/>
        <w:bidi w:val="0"/>
        <w:adjustRightInd/>
        <w:snapToGrid/>
        <w:spacing w:line="460" w:lineRule="exact"/>
        <w:ind w:left="539" w:hanging="539" w:hangingChars="245"/>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  所有报价均以人民币为结算货币。</w:t>
      </w:r>
    </w:p>
    <w:p w14:paraId="1E270F5F">
      <w:pPr>
        <w:keepNext w:val="0"/>
        <w:keepLines w:val="0"/>
        <w:pageBreakBefore w:val="0"/>
        <w:widowControl w:val="0"/>
        <w:tabs>
          <w:tab w:val="left" w:pos="-180"/>
          <w:tab w:val="left" w:pos="180"/>
          <w:tab w:val="left" w:pos="360"/>
        </w:tabs>
        <w:kinsoku/>
        <w:wordWrap/>
        <w:overflowPunct/>
        <w:topLinePunct w:val="0"/>
        <w:autoSpaceDE/>
        <w:autoSpaceDN/>
        <w:bidi w:val="0"/>
        <w:adjustRightInd/>
        <w:snapToGrid/>
        <w:spacing w:line="460" w:lineRule="exact"/>
        <w:ind w:left="660" w:hanging="660" w:hangingChars="3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4.4  采购</w:t>
      </w:r>
      <w:r>
        <w:rPr>
          <w:rFonts w:hint="eastAsia" w:ascii="宋体" w:hAnsi="宋体" w:eastAsia="宋体" w:cs="宋体"/>
          <w:color w:val="auto"/>
          <w:sz w:val="22"/>
          <w:szCs w:val="22"/>
          <w:highlight w:val="none"/>
          <w:lang w:val="en-US" w:eastAsia="zh-CN"/>
        </w:rPr>
        <w:t>人</w:t>
      </w:r>
      <w:r>
        <w:rPr>
          <w:rFonts w:hint="eastAsia" w:ascii="宋体" w:hAnsi="宋体" w:eastAsia="宋体" w:cs="宋体"/>
          <w:color w:val="auto"/>
          <w:sz w:val="22"/>
          <w:szCs w:val="22"/>
          <w:highlight w:val="none"/>
        </w:rPr>
        <w:t>和采购代理机构不接受任何选择报价，对每一种服务允许一个报价。</w:t>
      </w:r>
    </w:p>
    <w:p w14:paraId="6AB731E6">
      <w:pPr>
        <w:keepNext w:val="0"/>
        <w:keepLines w:val="0"/>
        <w:pageBreakBefore w:val="0"/>
        <w:widowControl w:val="0"/>
        <w:tabs>
          <w:tab w:val="left" w:pos="-180"/>
          <w:tab w:val="left" w:pos="180"/>
          <w:tab w:val="left" w:pos="360"/>
        </w:tabs>
        <w:kinsoku/>
        <w:wordWrap/>
        <w:overflowPunct/>
        <w:topLinePunct w:val="0"/>
        <w:autoSpaceDE/>
        <w:autoSpaceDN/>
        <w:bidi w:val="0"/>
        <w:adjustRightInd/>
        <w:snapToGrid/>
        <w:spacing w:line="460" w:lineRule="exact"/>
        <w:ind w:left="539" w:hanging="539" w:hangingChars="245"/>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4.5  采购人和采购代理机构要求分类报价是为了方便评审，但在任何情况下不限制采购人以其认为最合适的条款、条件签订合同的权利。</w:t>
      </w:r>
    </w:p>
    <w:p w14:paraId="586F8268">
      <w:pPr>
        <w:keepNext w:val="0"/>
        <w:keepLines w:val="0"/>
        <w:pageBreakBefore w:val="0"/>
        <w:widowControl w:val="0"/>
        <w:tabs>
          <w:tab w:val="left" w:pos="-180"/>
          <w:tab w:val="left" w:pos="180"/>
          <w:tab w:val="left" w:pos="360"/>
        </w:tabs>
        <w:kinsoku/>
        <w:wordWrap/>
        <w:overflowPunct/>
        <w:topLinePunct w:val="0"/>
        <w:autoSpaceDE/>
        <w:autoSpaceDN/>
        <w:bidi w:val="0"/>
        <w:adjustRightInd/>
        <w:snapToGrid/>
        <w:spacing w:line="460" w:lineRule="exact"/>
        <w:ind w:left="539" w:hanging="539" w:hangingChars="244"/>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4.6  磋商报价报出后，</w:t>
      </w:r>
      <w:r>
        <w:rPr>
          <w:rFonts w:hint="eastAsia" w:ascii="宋体" w:hAnsi="宋体" w:eastAsia="宋体" w:cs="宋体"/>
          <w:b/>
          <w:color w:val="auto"/>
          <w:sz w:val="22"/>
          <w:szCs w:val="22"/>
          <w:highlight w:val="none"/>
          <w:lang w:eastAsia="zh-CN"/>
        </w:rPr>
        <w:t>供应商</w:t>
      </w:r>
      <w:r>
        <w:rPr>
          <w:rFonts w:hint="eastAsia" w:ascii="宋体" w:hAnsi="宋体" w:eastAsia="宋体" w:cs="宋体"/>
          <w:b/>
          <w:color w:val="auto"/>
          <w:sz w:val="22"/>
          <w:szCs w:val="22"/>
          <w:highlight w:val="none"/>
        </w:rPr>
        <w:t>不得以任何理由予以变更。任何包含价格调整要求，将被认为是非实质性</w:t>
      </w:r>
      <w:r>
        <w:rPr>
          <w:rFonts w:hint="eastAsia" w:ascii="宋体" w:hAnsi="宋体" w:cs="宋体"/>
          <w:b/>
          <w:color w:val="auto"/>
          <w:sz w:val="22"/>
          <w:szCs w:val="22"/>
          <w:highlight w:val="none"/>
          <w:lang w:eastAsia="zh-CN"/>
        </w:rPr>
        <w:t>响应</w:t>
      </w:r>
      <w:r>
        <w:rPr>
          <w:rFonts w:hint="eastAsia" w:ascii="宋体" w:hAnsi="宋体" w:eastAsia="宋体" w:cs="宋体"/>
          <w:b/>
          <w:color w:val="auto"/>
          <w:sz w:val="22"/>
          <w:szCs w:val="22"/>
          <w:highlight w:val="none"/>
          <w:lang w:eastAsia="zh-CN"/>
        </w:rPr>
        <w:t>采购</w:t>
      </w:r>
      <w:r>
        <w:rPr>
          <w:rFonts w:hint="eastAsia" w:ascii="宋体" w:hAnsi="宋体" w:cs="宋体"/>
          <w:b/>
          <w:color w:val="auto"/>
          <w:sz w:val="22"/>
          <w:szCs w:val="22"/>
          <w:highlight w:val="none"/>
          <w:lang w:eastAsia="zh-CN"/>
        </w:rPr>
        <w:t>文件</w:t>
      </w:r>
      <w:r>
        <w:rPr>
          <w:rFonts w:hint="eastAsia" w:ascii="宋体" w:hAnsi="宋体" w:eastAsia="宋体" w:cs="宋体"/>
          <w:b/>
          <w:color w:val="auto"/>
          <w:sz w:val="22"/>
          <w:szCs w:val="22"/>
          <w:highlight w:val="none"/>
        </w:rPr>
        <w:t>而予以拒绝。</w:t>
      </w:r>
    </w:p>
    <w:p w14:paraId="3FC21642">
      <w:pPr>
        <w:spacing w:line="460" w:lineRule="exact"/>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4.7最低报价不能作为成交的保证。</w:t>
      </w:r>
    </w:p>
    <w:p w14:paraId="09D2A103">
      <w:pPr>
        <w:keepNext w:val="0"/>
        <w:keepLines w:val="0"/>
        <w:pageBreakBefore w:val="0"/>
        <w:widowControl w:val="0"/>
        <w:kinsoku/>
        <w:wordWrap/>
        <w:overflowPunct/>
        <w:topLinePunct w:val="0"/>
        <w:autoSpaceDE/>
        <w:autoSpaceDN/>
        <w:bidi w:val="0"/>
        <w:adjustRightInd/>
        <w:snapToGrid/>
        <w:spacing w:line="460" w:lineRule="exact"/>
        <w:ind w:left="663" w:hanging="663" w:hangingChars="300"/>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 xml:space="preserve">5．  </w:t>
      </w:r>
      <w:r>
        <w:rPr>
          <w:rFonts w:hint="eastAsia" w:ascii="宋体" w:hAnsi="宋体" w:cs="宋体"/>
          <w:b/>
          <w:bCs/>
          <w:color w:val="auto"/>
          <w:sz w:val="22"/>
          <w:szCs w:val="22"/>
          <w:highlight w:val="none"/>
          <w:lang w:eastAsia="zh-CN"/>
        </w:rPr>
        <w:t>响应</w:t>
      </w:r>
      <w:r>
        <w:rPr>
          <w:rFonts w:hint="eastAsia" w:ascii="宋体" w:hAnsi="宋体" w:eastAsia="宋体" w:cs="宋体"/>
          <w:b/>
          <w:bCs/>
          <w:color w:val="auto"/>
          <w:sz w:val="22"/>
          <w:szCs w:val="22"/>
          <w:highlight w:val="none"/>
        </w:rPr>
        <w:t>有效期</w:t>
      </w:r>
    </w:p>
    <w:p w14:paraId="14E14642">
      <w:pPr>
        <w:keepNext w:val="0"/>
        <w:keepLines w:val="0"/>
        <w:pageBreakBefore w:val="0"/>
        <w:widowControl w:val="0"/>
        <w:kinsoku/>
        <w:wordWrap/>
        <w:overflowPunct/>
        <w:topLinePunct w:val="0"/>
        <w:autoSpaceDE/>
        <w:autoSpaceDN/>
        <w:bidi w:val="0"/>
        <w:adjustRightInd/>
        <w:snapToGrid/>
        <w:spacing w:line="460" w:lineRule="exact"/>
        <w:ind w:left="663" w:hanging="663" w:hangingChars="300"/>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5.1</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u w:val="single"/>
        </w:rPr>
        <w:t>自磋商之日起</w:t>
      </w:r>
      <w:r>
        <w:rPr>
          <w:rFonts w:hint="eastAsia" w:ascii="宋体" w:hAnsi="宋体" w:eastAsia="宋体" w:cs="宋体"/>
          <w:b/>
          <w:bCs/>
          <w:color w:val="auto"/>
          <w:sz w:val="22"/>
          <w:szCs w:val="22"/>
          <w:highlight w:val="none"/>
          <w:u w:val="single"/>
        </w:rPr>
        <w:t xml:space="preserve"> </w:t>
      </w:r>
      <w:r>
        <w:rPr>
          <w:rFonts w:hint="eastAsia" w:ascii="宋体" w:hAnsi="宋体" w:eastAsia="宋体" w:cs="宋体"/>
          <w:b/>
          <w:bCs/>
          <w:color w:val="auto"/>
          <w:sz w:val="22"/>
          <w:szCs w:val="22"/>
          <w:highlight w:val="none"/>
          <w:u w:val="single"/>
          <w:lang w:val="en-US" w:eastAsia="zh-CN"/>
        </w:rPr>
        <w:t>9</w:t>
      </w:r>
      <w:r>
        <w:rPr>
          <w:rFonts w:hint="eastAsia" w:ascii="宋体" w:hAnsi="宋体" w:eastAsia="宋体" w:cs="宋体"/>
          <w:b/>
          <w:bCs/>
          <w:color w:val="auto"/>
          <w:sz w:val="22"/>
          <w:szCs w:val="22"/>
          <w:highlight w:val="none"/>
          <w:u w:val="single"/>
        </w:rPr>
        <w:t xml:space="preserve">0 </w:t>
      </w:r>
      <w:r>
        <w:rPr>
          <w:rFonts w:hint="eastAsia" w:ascii="宋体" w:hAnsi="宋体" w:eastAsia="宋体" w:cs="宋体"/>
          <w:b/>
          <w:color w:val="auto"/>
          <w:sz w:val="22"/>
          <w:szCs w:val="22"/>
          <w:highlight w:val="none"/>
          <w:u w:val="single"/>
        </w:rPr>
        <w:t>天内</w:t>
      </w:r>
      <w:r>
        <w:rPr>
          <w:rFonts w:hint="eastAsia" w:ascii="宋体" w:hAnsi="宋体" w:cs="宋体"/>
          <w:b/>
          <w:color w:val="auto"/>
          <w:sz w:val="22"/>
          <w:szCs w:val="22"/>
          <w:highlight w:val="none"/>
          <w:u w:val="single"/>
          <w:lang w:eastAsia="zh-CN"/>
        </w:rPr>
        <w:t>响应</w:t>
      </w:r>
      <w:r>
        <w:rPr>
          <w:rFonts w:hint="eastAsia" w:ascii="宋体" w:hAnsi="宋体" w:eastAsia="宋体" w:cs="宋体"/>
          <w:b/>
          <w:color w:val="auto"/>
          <w:sz w:val="22"/>
          <w:szCs w:val="22"/>
          <w:highlight w:val="none"/>
          <w:u w:val="single"/>
        </w:rPr>
        <w:t>应保持有效</w:t>
      </w:r>
      <w:r>
        <w:rPr>
          <w:rFonts w:hint="eastAsia" w:ascii="宋体" w:hAnsi="宋体" w:eastAsia="宋体" w:cs="宋体"/>
          <w:b/>
          <w:color w:val="auto"/>
          <w:sz w:val="22"/>
          <w:szCs w:val="22"/>
          <w:highlight w:val="none"/>
        </w:rPr>
        <w:t>。</w:t>
      </w:r>
    </w:p>
    <w:p w14:paraId="0B7D1857">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eastAsia="宋体" w:cs="宋体"/>
          <w:color w:val="auto"/>
          <w:sz w:val="22"/>
          <w:szCs w:val="22"/>
          <w:highlight w:val="none"/>
        </w:rPr>
      </w:pPr>
      <w:bookmarkStart w:id="40" w:name="_Toc202085291"/>
      <w:bookmarkStart w:id="41" w:name="_Toc195502491"/>
      <w:bookmarkStart w:id="42" w:name="_Toc195502581"/>
      <w:r>
        <w:rPr>
          <w:rFonts w:hint="eastAsia" w:ascii="宋体" w:hAnsi="宋体" w:eastAsia="宋体" w:cs="宋体"/>
          <w:color w:val="auto"/>
          <w:sz w:val="22"/>
          <w:szCs w:val="22"/>
          <w:highlight w:val="none"/>
        </w:rPr>
        <w:t>5.2  特殊情况下，在原</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有效期截止前，采购</w:t>
      </w:r>
      <w:r>
        <w:rPr>
          <w:rFonts w:hint="eastAsia" w:ascii="宋体" w:hAnsi="宋体" w:cs="宋体"/>
          <w:color w:val="auto"/>
          <w:sz w:val="22"/>
          <w:szCs w:val="22"/>
          <w:highlight w:val="none"/>
          <w:lang w:eastAsia="zh-CN"/>
        </w:rPr>
        <w:t>人</w:t>
      </w:r>
      <w:r>
        <w:rPr>
          <w:rFonts w:hint="eastAsia" w:ascii="宋体" w:hAnsi="宋体" w:eastAsia="宋体" w:cs="宋体"/>
          <w:color w:val="auto"/>
          <w:sz w:val="22"/>
          <w:szCs w:val="22"/>
          <w:highlight w:val="none"/>
        </w:rPr>
        <w:t>可与</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协商延长</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有效期，这种要求和答复均以书面形式进行。</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可拒绝接受延期要求，同意延长</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有效期的</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不得修改</w:t>
      </w:r>
      <w:r>
        <w:rPr>
          <w:rFonts w:hint="eastAsia" w:ascii="宋体" w:hAnsi="宋体" w:cs="宋体"/>
          <w:color w:val="auto"/>
          <w:sz w:val="22"/>
          <w:szCs w:val="22"/>
          <w:highlight w:val="none"/>
          <w:lang w:eastAsia="zh-CN"/>
        </w:rPr>
        <w:t>响应文件内容</w:t>
      </w:r>
      <w:r>
        <w:rPr>
          <w:rFonts w:hint="eastAsia" w:ascii="宋体" w:hAnsi="宋体" w:eastAsia="宋体" w:cs="宋体"/>
          <w:color w:val="auto"/>
          <w:sz w:val="22"/>
          <w:szCs w:val="22"/>
          <w:highlight w:val="none"/>
        </w:rPr>
        <w:t>。</w:t>
      </w:r>
    </w:p>
    <w:p w14:paraId="71C89ADC">
      <w:pPr>
        <w:keepNext w:val="0"/>
        <w:keepLines w:val="0"/>
        <w:pageBreakBefore w:val="0"/>
        <w:widowControl w:val="0"/>
        <w:kinsoku/>
        <w:wordWrap/>
        <w:overflowPunct/>
        <w:topLinePunct w:val="0"/>
        <w:autoSpaceDE/>
        <w:autoSpaceDN/>
        <w:bidi w:val="0"/>
        <w:adjustRightInd/>
        <w:snapToGrid/>
        <w:spacing w:line="460" w:lineRule="exact"/>
        <w:ind w:left="663" w:hanging="663" w:hangingChars="300"/>
        <w:textAlignment w:val="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 xml:space="preserve">6．  </w:t>
      </w:r>
      <w:r>
        <w:rPr>
          <w:rFonts w:hint="eastAsia" w:ascii="宋体" w:hAnsi="宋体" w:cs="宋体"/>
          <w:b/>
          <w:color w:val="auto"/>
          <w:sz w:val="22"/>
          <w:szCs w:val="22"/>
          <w:highlight w:val="none"/>
          <w:lang w:eastAsia="zh-CN"/>
        </w:rPr>
        <w:t>响应文件</w:t>
      </w:r>
      <w:r>
        <w:rPr>
          <w:rFonts w:hint="eastAsia" w:ascii="宋体" w:hAnsi="宋体" w:eastAsia="宋体" w:cs="宋体"/>
          <w:b/>
          <w:color w:val="auto"/>
          <w:sz w:val="22"/>
          <w:szCs w:val="22"/>
          <w:highlight w:val="none"/>
        </w:rPr>
        <w:t>的签署和规定</w:t>
      </w:r>
    </w:p>
    <w:p w14:paraId="0F5ACC5E">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6.1   </w:t>
      </w:r>
      <w:r>
        <w:rPr>
          <w:rFonts w:hint="eastAsia" w:ascii="宋体" w:hAnsi="宋体" w:eastAsia="宋体" w:cs="宋体"/>
          <w:b/>
          <w:color w:val="auto"/>
          <w:sz w:val="22"/>
          <w:szCs w:val="22"/>
          <w:highlight w:val="none"/>
          <w:u w:val="single"/>
          <w:lang w:eastAsia="zh-CN"/>
        </w:rPr>
        <w:t>供应商</w:t>
      </w:r>
      <w:r>
        <w:rPr>
          <w:rFonts w:hint="eastAsia" w:ascii="宋体" w:hAnsi="宋体" w:eastAsia="宋体" w:cs="宋体"/>
          <w:b/>
          <w:color w:val="auto"/>
          <w:sz w:val="22"/>
          <w:szCs w:val="22"/>
          <w:highlight w:val="none"/>
          <w:u w:val="single"/>
        </w:rPr>
        <w:t>应根据</w:t>
      </w:r>
      <w:r>
        <w:rPr>
          <w:rFonts w:hint="eastAsia" w:ascii="宋体" w:hAnsi="宋体" w:eastAsia="宋体" w:cs="宋体"/>
          <w:b/>
          <w:color w:val="auto"/>
          <w:sz w:val="22"/>
          <w:szCs w:val="22"/>
          <w:highlight w:val="none"/>
          <w:u w:val="single"/>
          <w:lang w:eastAsia="zh-CN"/>
        </w:rPr>
        <w:t>采购</w:t>
      </w:r>
      <w:r>
        <w:rPr>
          <w:rFonts w:hint="eastAsia" w:ascii="宋体" w:hAnsi="宋体" w:cs="宋体"/>
          <w:b/>
          <w:color w:val="auto"/>
          <w:sz w:val="22"/>
          <w:szCs w:val="22"/>
          <w:highlight w:val="none"/>
          <w:u w:val="single"/>
          <w:lang w:eastAsia="zh-CN"/>
        </w:rPr>
        <w:t>文件</w:t>
      </w:r>
      <w:r>
        <w:rPr>
          <w:rFonts w:hint="eastAsia" w:ascii="宋体" w:hAnsi="宋体" w:eastAsia="宋体" w:cs="宋体"/>
          <w:b/>
          <w:color w:val="auto"/>
          <w:sz w:val="22"/>
          <w:szCs w:val="22"/>
          <w:highlight w:val="none"/>
          <w:u w:val="single"/>
        </w:rPr>
        <w:t>的规定对磋商</w:t>
      </w:r>
      <w:r>
        <w:rPr>
          <w:rFonts w:hint="eastAsia" w:ascii="宋体" w:hAnsi="宋体" w:cs="宋体"/>
          <w:b/>
          <w:color w:val="auto"/>
          <w:sz w:val="22"/>
          <w:szCs w:val="22"/>
          <w:highlight w:val="none"/>
          <w:u w:val="single"/>
          <w:lang w:eastAsia="zh-CN"/>
        </w:rPr>
        <w:t>响应文件</w:t>
      </w:r>
      <w:r>
        <w:rPr>
          <w:rFonts w:hint="eastAsia" w:ascii="宋体" w:hAnsi="宋体" w:eastAsia="宋体" w:cs="宋体"/>
          <w:b/>
          <w:color w:val="auto"/>
          <w:sz w:val="22"/>
          <w:szCs w:val="22"/>
          <w:highlight w:val="none"/>
          <w:u w:val="single"/>
        </w:rPr>
        <w:t>进行电子盖章及签署</w:t>
      </w:r>
      <w:r>
        <w:rPr>
          <w:rFonts w:hint="eastAsia" w:ascii="宋体" w:hAnsi="宋体" w:eastAsia="宋体" w:cs="宋体"/>
          <w:color w:val="auto"/>
          <w:sz w:val="22"/>
          <w:szCs w:val="22"/>
          <w:highlight w:val="none"/>
        </w:rPr>
        <w:t>。</w:t>
      </w:r>
    </w:p>
    <w:p w14:paraId="480B39DE">
      <w:pPr>
        <w:pStyle w:val="3"/>
        <w:pageBreakBefore w:val="0"/>
        <w:kinsoku/>
        <w:wordWrap/>
        <w:overflowPunct/>
        <w:topLinePunct w:val="0"/>
        <w:autoSpaceDE/>
        <w:autoSpaceDN/>
        <w:bidi w:val="0"/>
        <w:adjustRightInd/>
        <w:snapToGrid/>
        <w:spacing w:line="440" w:lineRule="exact"/>
        <w:jc w:val="center"/>
        <w:textAlignment w:val="auto"/>
        <w:rPr>
          <w:rFonts w:hint="eastAsia"/>
          <w:color w:val="auto"/>
          <w:sz w:val="28"/>
          <w:szCs w:val="28"/>
          <w:highlight w:val="none"/>
        </w:rPr>
      </w:pPr>
      <w:bookmarkStart w:id="43" w:name="_Toc9059"/>
      <w:bookmarkStart w:id="44" w:name="_Toc30975"/>
      <w:r>
        <w:rPr>
          <w:rFonts w:hint="eastAsia" w:eastAsia="宋体"/>
          <w:color w:val="auto"/>
          <w:sz w:val="28"/>
          <w:szCs w:val="28"/>
          <w:highlight w:val="none"/>
        </w:rPr>
        <w:t>四、</w:t>
      </w:r>
      <w:r>
        <w:rPr>
          <w:rFonts w:hint="eastAsia" w:eastAsia="宋体"/>
          <w:color w:val="auto"/>
          <w:sz w:val="28"/>
          <w:szCs w:val="28"/>
          <w:highlight w:val="none"/>
          <w:lang w:eastAsia="zh-CN"/>
        </w:rPr>
        <w:t>响应文件</w:t>
      </w:r>
      <w:r>
        <w:rPr>
          <w:rFonts w:hint="eastAsia" w:eastAsia="宋体"/>
          <w:color w:val="auto"/>
          <w:sz w:val="28"/>
          <w:szCs w:val="28"/>
          <w:highlight w:val="none"/>
        </w:rPr>
        <w:t>的递交</w:t>
      </w:r>
      <w:bookmarkEnd w:id="40"/>
      <w:bookmarkEnd w:id="41"/>
      <w:bookmarkEnd w:id="42"/>
      <w:bookmarkEnd w:id="43"/>
      <w:bookmarkEnd w:id="44"/>
    </w:p>
    <w:p w14:paraId="38BE548B">
      <w:pPr>
        <w:spacing w:line="440" w:lineRule="exact"/>
        <w:rPr>
          <w:rFonts w:hint="eastAsia" w:ascii="宋体" w:hAnsi="宋体"/>
          <w:b/>
          <w:bCs/>
          <w:color w:val="auto"/>
          <w:sz w:val="22"/>
          <w:szCs w:val="22"/>
          <w:highlight w:val="none"/>
        </w:rPr>
      </w:pPr>
      <w:bookmarkStart w:id="45" w:name="_Toc202085292"/>
      <w:bookmarkStart w:id="46" w:name="_Toc195502582"/>
      <w:bookmarkStart w:id="47" w:name="_Toc195502492"/>
      <w:r>
        <w:rPr>
          <w:rFonts w:hint="eastAsia" w:ascii="宋体" w:hAnsi="宋体" w:eastAsia="宋体"/>
          <w:bCs/>
          <w:color w:val="auto"/>
          <w:sz w:val="22"/>
          <w:szCs w:val="22"/>
          <w:highlight w:val="none"/>
        </w:rPr>
        <w:t xml:space="preserve">1.   </w:t>
      </w:r>
      <w:r>
        <w:rPr>
          <w:rFonts w:hint="eastAsia" w:ascii="宋体" w:hAnsi="宋体"/>
          <w:b/>
          <w:bCs/>
          <w:color w:val="auto"/>
          <w:sz w:val="22"/>
          <w:szCs w:val="22"/>
          <w:highlight w:val="none"/>
          <w:lang w:eastAsia="zh-CN"/>
        </w:rPr>
        <w:t>响应文件</w:t>
      </w:r>
      <w:r>
        <w:rPr>
          <w:rFonts w:hint="eastAsia" w:ascii="宋体" w:hAnsi="宋体" w:eastAsia="宋体"/>
          <w:b/>
          <w:bCs/>
          <w:color w:val="auto"/>
          <w:sz w:val="22"/>
          <w:szCs w:val="22"/>
          <w:highlight w:val="none"/>
        </w:rPr>
        <w:t>的递交</w:t>
      </w:r>
    </w:p>
    <w:p w14:paraId="08CB965C">
      <w:pPr>
        <w:spacing w:line="440" w:lineRule="exact"/>
        <w:ind w:left="548" w:leftChars="261"/>
        <w:rPr>
          <w:rFonts w:hint="eastAsia" w:ascii="宋体" w:hAnsi="宋体"/>
          <w:bCs/>
          <w:color w:val="auto"/>
          <w:sz w:val="22"/>
          <w:szCs w:val="22"/>
          <w:highlight w:val="none"/>
        </w:rPr>
      </w:pPr>
      <w:r>
        <w:rPr>
          <w:rFonts w:hint="eastAsia" w:ascii="宋体" w:hAnsi="宋体" w:eastAsia="宋体"/>
          <w:bCs/>
          <w:color w:val="auto"/>
          <w:sz w:val="22"/>
          <w:szCs w:val="22"/>
          <w:highlight w:val="none"/>
        </w:rPr>
        <w:t>到达投标时间后，</w:t>
      </w:r>
      <w:r>
        <w:rPr>
          <w:rFonts w:hint="eastAsia" w:ascii="宋体" w:hAnsi="宋体" w:eastAsia="宋体"/>
          <w:bCs/>
          <w:color w:val="auto"/>
          <w:sz w:val="22"/>
          <w:szCs w:val="22"/>
          <w:highlight w:val="none"/>
          <w:lang w:eastAsia="zh-CN"/>
        </w:rPr>
        <w:t>供应商</w:t>
      </w:r>
      <w:r>
        <w:rPr>
          <w:rFonts w:hint="eastAsia" w:ascii="宋体" w:hAnsi="宋体" w:eastAsia="宋体"/>
          <w:bCs/>
          <w:color w:val="auto"/>
          <w:sz w:val="22"/>
          <w:szCs w:val="22"/>
          <w:highlight w:val="none"/>
        </w:rPr>
        <w:t>可通过</w:t>
      </w:r>
      <w:r>
        <w:rPr>
          <w:rFonts w:hint="eastAsia" w:ascii="宋体" w:hAnsi="宋体" w:eastAsia="宋体"/>
          <w:bCs/>
          <w:color w:val="auto"/>
          <w:sz w:val="22"/>
          <w:szCs w:val="22"/>
          <w:highlight w:val="none"/>
          <w:lang w:val="en-US" w:eastAsia="zh-CN"/>
        </w:rPr>
        <w:t>温州市阳光采购服务平台</w:t>
      </w:r>
      <w:r>
        <w:rPr>
          <w:rFonts w:hint="eastAsia" w:ascii="宋体" w:hAnsi="宋体" w:eastAsia="宋体"/>
          <w:bCs/>
          <w:color w:val="auto"/>
          <w:sz w:val="22"/>
          <w:szCs w:val="22"/>
          <w:highlight w:val="none"/>
        </w:rPr>
        <w:t>进行投标。</w:t>
      </w:r>
    </w:p>
    <w:p w14:paraId="67CA8D58">
      <w:pPr>
        <w:spacing w:line="440" w:lineRule="exact"/>
        <w:ind w:left="549" w:leftChars="209" w:hanging="110" w:hangingChars="50"/>
        <w:rPr>
          <w:rFonts w:hint="eastAsia" w:ascii="宋体" w:hAnsi="宋体"/>
          <w:bCs/>
          <w:color w:val="auto"/>
          <w:sz w:val="22"/>
          <w:szCs w:val="22"/>
          <w:highlight w:val="none"/>
        </w:rPr>
      </w:pPr>
      <w:r>
        <w:rPr>
          <w:rFonts w:hint="eastAsia" w:ascii="宋体" w:hAnsi="宋体" w:eastAsia="宋体"/>
          <w:bCs/>
          <w:color w:val="auto"/>
          <w:sz w:val="22"/>
          <w:szCs w:val="22"/>
          <w:highlight w:val="none"/>
        </w:rPr>
        <w:t>【提示】投标和</w:t>
      </w:r>
      <w:r>
        <w:rPr>
          <w:rFonts w:hint="eastAsia" w:ascii="宋体" w:hAnsi="宋体"/>
          <w:bCs/>
          <w:color w:val="auto"/>
          <w:sz w:val="22"/>
          <w:szCs w:val="22"/>
          <w:highlight w:val="none"/>
          <w:lang w:eastAsia="zh-CN"/>
        </w:rPr>
        <w:t>响应文件</w:t>
      </w:r>
      <w:r>
        <w:rPr>
          <w:rFonts w:hint="eastAsia" w:ascii="宋体" w:hAnsi="宋体" w:eastAsia="宋体"/>
          <w:bCs/>
          <w:color w:val="auto"/>
          <w:sz w:val="22"/>
          <w:szCs w:val="22"/>
          <w:highlight w:val="none"/>
          <w:lang w:val="en-US" w:eastAsia="zh-CN"/>
        </w:rPr>
        <w:t>上传</w:t>
      </w:r>
      <w:r>
        <w:rPr>
          <w:rFonts w:hint="eastAsia" w:ascii="宋体" w:hAnsi="宋体" w:eastAsia="宋体"/>
          <w:bCs/>
          <w:color w:val="auto"/>
          <w:sz w:val="22"/>
          <w:szCs w:val="22"/>
          <w:highlight w:val="none"/>
        </w:rPr>
        <w:t>两个步骤操作，</w:t>
      </w:r>
      <w:r>
        <w:rPr>
          <w:rFonts w:hint="eastAsia" w:ascii="宋体" w:hAnsi="宋体" w:eastAsia="宋体"/>
          <w:bCs/>
          <w:color w:val="auto"/>
          <w:sz w:val="22"/>
          <w:szCs w:val="22"/>
          <w:highlight w:val="none"/>
          <w:lang w:eastAsia="zh-CN"/>
        </w:rPr>
        <w:t>供应商</w:t>
      </w:r>
      <w:r>
        <w:rPr>
          <w:rFonts w:hint="eastAsia" w:ascii="宋体" w:hAnsi="宋体" w:eastAsia="宋体"/>
          <w:bCs/>
          <w:color w:val="auto"/>
          <w:sz w:val="22"/>
          <w:szCs w:val="22"/>
          <w:highlight w:val="none"/>
        </w:rPr>
        <w:t>务必在规定时间内完成，否则视为投标逾期。</w:t>
      </w:r>
    </w:p>
    <w:p w14:paraId="0CD87170">
      <w:pPr>
        <w:spacing w:line="440" w:lineRule="exact"/>
        <w:ind w:left="544" w:leftChars="259"/>
        <w:rPr>
          <w:rFonts w:hint="eastAsia" w:ascii="宋体" w:hAnsi="宋体"/>
          <w:bCs/>
          <w:color w:val="auto"/>
          <w:sz w:val="22"/>
          <w:szCs w:val="22"/>
          <w:highlight w:val="none"/>
        </w:rPr>
      </w:pPr>
      <w:r>
        <w:rPr>
          <w:rFonts w:hint="eastAsia" w:ascii="宋体" w:hAnsi="宋体" w:eastAsia="宋体"/>
          <w:bCs/>
          <w:color w:val="auto"/>
          <w:sz w:val="22"/>
          <w:szCs w:val="22"/>
          <w:highlight w:val="none"/>
        </w:rPr>
        <w:t>菜单路径：温州市阳光采购服务平台-供应商登录-我要投标-上传</w:t>
      </w:r>
      <w:r>
        <w:rPr>
          <w:rFonts w:hint="eastAsia" w:ascii="宋体" w:hAnsi="宋体"/>
          <w:bCs/>
          <w:color w:val="auto"/>
          <w:sz w:val="22"/>
          <w:szCs w:val="22"/>
          <w:highlight w:val="none"/>
          <w:lang w:eastAsia="zh-CN"/>
        </w:rPr>
        <w:t>响应文件</w:t>
      </w:r>
      <w:r>
        <w:rPr>
          <w:rFonts w:hint="eastAsia" w:ascii="宋体" w:hAnsi="宋体" w:eastAsia="宋体"/>
          <w:bCs/>
          <w:color w:val="auto"/>
          <w:sz w:val="22"/>
          <w:szCs w:val="22"/>
          <w:highlight w:val="none"/>
        </w:rPr>
        <w:t>。</w:t>
      </w:r>
    </w:p>
    <w:p w14:paraId="77FA021B">
      <w:pPr>
        <w:spacing w:line="440" w:lineRule="exact"/>
        <w:ind w:left="550" w:hanging="550" w:hangingChars="250"/>
        <w:rPr>
          <w:rFonts w:hint="eastAsia" w:ascii="宋体" w:hAnsi="宋体"/>
          <w:bCs/>
          <w:color w:val="auto"/>
          <w:sz w:val="22"/>
          <w:szCs w:val="22"/>
          <w:highlight w:val="none"/>
        </w:rPr>
      </w:pPr>
      <w:r>
        <w:rPr>
          <w:rFonts w:hint="eastAsia" w:ascii="宋体" w:hAnsi="宋体" w:eastAsia="宋体"/>
          <w:bCs/>
          <w:color w:val="auto"/>
          <w:sz w:val="22"/>
          <w:szCs w:val="22"/>
          <w:highlight w:val="none"/>
        </w:rPr>
        <w:t>（1）在“</w:t>
      </w:r>
      <w:r>
        <w:rPr>
          <w:rFonts w:hint="eastAsia" w:ascii="宋体" w:hAnsi="宋体" w:eastAsia="宋体"/>
          <w:bCs/>
          <w:color w:val="auto"/>
          <w:sz w:val="22"/>
          <w:szCs w:val="22"/>
          <w:highlight w:val="none"/>
          <w:lang w:val="en-US" w:eastAsia="zh-CN"/>
        </w:rPr>
        <w:t>采购公告</w:t>
      </w:r>
      <w:r>
        <w:rPr>
          <w:rFonts w:hint="eastAsia" w:ascii="宋体" w:hAnsi="宋体" w:eastAsia="宋体"/>
          <w:bCs/>
          <w:color w:val="auto"/>
          <w:sz w:val="22"/>
          <w:szCs w:val="22"/>
          <w:highlight w:val="none"/>
        </w:rPr>
        <w:t>”标签页下，选择</w:t>
      </w:r>
      <w:r>
        <w:rPr>
          <w:rFonts w:hint="eastAsia" w:ascii="宋体" w:hAnsi="宋体" w:eastAsia="宋体"/>
          <w:bCs/>
          <w:color w:val="auto"/>
          <w:sz w:val="22"/>
          <w:szCs w:val="22"/>
          <w:highlight w:val="none"/>
          <w:lang w:val="en-US" w:eastAsia="zh-CN"/>
        </w:rPr>
        <w:t>对应</w:t>
      </w:r>
      <w:r>
        <w:rPr>
          <w:rFonts w:hint="eastAsia" w:ascii="宋体" w:hAnsi="宋体" w:eastAsia="宋体"/>
          <w:bCs/>
          <w:color w:val="auto"/>
          <w:sz w:val="22"/>
          <w:szCs w:val="22"/>
          <w:highlight w:val="none"/>
        </w:rPr>
        <w:t>项目，点击【</w:t>
      </w:r>
      <w:r>
        <w:rPr>
          <w:rFonts w:hint="eastAsia" w:ascii="宋体" w:hAnsi="宋体" w:eastAsia="宋体"/>
          <w:bCs/>
          <w:color w:val="auto"/>
          <w:sz w:val="22"/>
          <w:szCs w:val="22"/>
          <w:highlight w:val="none"/>
          <w:lang w:val="en-US" w:eastAsia="zh-CN"/>
        </w:rPr>
        <w:t>我要</w:t>
      </w:r>
      <w:r>
        <w:rPr>
          <w:rFonts w:hint="eastAsia" w:ascii="宋体" w:hAnsi="宋体" w:eastAsia="宋体"/>
          <w:bCs/>
          <w:color w:val="auto"/>
          <w:sz w:val="22"/>
          <w:szCs w:val="22"/>
          <w:highlight w:val="none"/>
        </w:rPr>
        <w:t>投标】按钮，进行投标。</w:t>
      </w:r>
    </w:p>
    <w:p w14:paraId="26D5614C">
      <w:pPr>
        <w:spacing w:line="440" w:lineRule="exact"/>
        <w:ind w:left="550" w:hanging="550" w:hangingChars="250"/>
        <w:rPr>
          <w:rFonts w:hint="eastAsia" w:ascii="宋体" w:hAnsi="宋体"/>
          <w:bCs/>
          <w:color w:val="auto"/>
          <w:sz w:val="22"/>
          <w:szCs w:val="22"/>
          <w:highlight w:val="none"/>
        </w:rPr>
      </w:pPr>
      <w:r>
        <w:rPr>
          <w:rFonts w:hint="eastAsia" w:ascii="宋体" w:hAnsi="宋体" w:eastAsia="宋体"/>
          <w:bCs/>
          <w:color w:val="auto"/>
          <w:sz w:val="22"/>
          <w:szCs w:val="22"/>
          <w:highlight w:val="none"/>
        </w:rPr>
        <w:t>（2）到达投标时间后，</w:t>
      </w:r>
      <w:r>
        <w:rPr>
          <w:rFonts w:hint="eastAsia" w:ascii="宋体" w:hAnsi="宋体" w:eastAsia="宋体"/>
          <w:bCs/>
          <w:color w:val="auto"/>
          <w:sz w:val="22"/>
          <w:szCs w:val="22"/>
          <w:highlight w:val="none"/>
          <w:lang w:eastAsia="zh-CN"/>
        </w:rPr>
        <w:t>供应商</w:t>
      </w:r>
      <w:r>
        <w:rPr>
          <w:rFonts w:hint="eastAsia" w:ascii="宋体" w:hAnsi="宋体" w:eastAsia="宋体"/>
          <w:bCs/>
          <w:color w:val="auto"/>
          <w:sz w:val="22"/>
          <w:szCs w:val="22"/>
          <w:highlight w:val="none"/>
        </w:rPr>
        <w:t>进入投标信息页面。</w:t>
      </w:r>
    </w:p>
    <w:p w14:paraId="21AC9311">
      <w:pPr>
        <w:spacing w:line="440" w:lineRule="exact"/>
        <w:ind w:left="543" w:leftChars="206" w:hanging="110" w:hangingChars="50"/>
        <w:rPr>
          <w:rFonts w:hint="eastAsia" w:ascii="宋体" w:hAnsi="宋体"/>
          <w:bCs/>
          <w:color w:val="auto"/>
          <w:sz w:val="22"/>
          <w:szCs w:val="22"/>
          <w:highlight w:val="none"/>
        </w:rPr>
      </w:pPr>
      <w:r>
        <w:rPr>
          <w:rFonts w:hint="eastAsia" w:ascii="宋体" w:hAnsi="宋体" w:eastAsia="宋体"/>
          <w:bCs/>
          <w:color w:val="auto"/>
          <w:sz w:val="22"/>
          <w:szCs w:val="22"/>
          <w:highlight w:val="none"/>
        </w:rPr>
        <w:t>【注意事项】</w:t>
      </w:r>
    </w:p>
    <w:p w14:paraId="5D922870">
      <w:pPr>
        <w:keepNext w:val="0"/>
        <w:keepLines w:val="0"/>
        <w:pageBreakBefore w:val="0"/>
        <w:widowControl w:val="0"/>
        <w:kinsoku/>
        <w:wordWrap/>
        <w:overflowPunct/>
        <w:topLinePunct w:val="0"/>
        <w:autoSpaceDE/>
        <w:autoSpaceDN/>
        <w:bidi w:val="0"/>
        <w:adjustRightInd/>
        <w:snapToGrid/>
        <w:spacing w:line="440" w:lineRule="exact"/>
        <w:ind w:left="544" w:leftChars="259"/>
        <w:textAlignment w:val="auto"/>
        <w:rPr>
          <w:rFonts w:hint="eastAsia" w:ascii="宋体" w:hAnsi="宋体"/>
          <w:bCs/>
          <w:color w:val="auto"/>
          <w:sz w:val="22"/>
          <w:szCs w:val="22"/>
          <w:highlight w:val="none"/>
        </w:rPr>
      </w:pPr>
      <w:r>
        <w:rPr>
          <w:rFonts w:hint="eastAsia" w:ascii="宋体" w:hAnsi="宋体" w:eastAsia="宋体"/>
          <w:bCs/>
          <w:color w:val="auto"/>
          <w:sz w:val="22"/>
          <w:szCs w:val="22"/>
          <w:highlight w:val="none"/>
        </w:rPr>
        <w:t>注意投标结束时间。</w:t>
      </w:r>
    </w:p>
    <w:p w14:paraId="09B9A24C">
      <w:pPr>
        <w:keepNext w:val="0"/>
        <w:keepLines w:val="0"/>
        <w:pageBreakBefore w:val="0"/>
        <w:widowControl w:val="0"/>
        <w:kinsoku/>
        <w:wordWrap/>
        <w:overflowPunct/>
        <w:topLinePunct w:val="0"/>
        <w:autoSpaceDE/>
        <w:autoSpaceDN/>
        <w:bidi w:val="0"/>
        <w:adjustRightInd/>
        <w:snapToGrid/>
        <w:spacing w:line="440" w:lineRule="exact"/>
        <w:ind w:left="544" w:leftChars="259"/>
        <w:textAlignment w:val="auto"/>
        <w:rPr>
          <w:rFonts w:hint="eastAsia" w:ascii="宋体" w:hAnsi="宋体"/>
          <w:bCs/>
          <w:color w:val="auto"/>
          <w:sz w:val="22"/>
          <w:szCs w:val="22"/>
          <w:highlight w:val="none"/>
        </w:rPr>
      </w:pPr>
      <w:r>
        <w:rPr>
          <w:rFonts w:hint="eastAsia" w:ascii="宋体" w:hAnsi="宋体" w:eastAsia="宋体"/>
          <w:bCs/>
          <w:color w:val="auto"/>
          <w:sz w:val="22"/>
          <w:szCs w:val="22"/>
          <w:highlight w:val="none"/>
        </w:rPr>
        <w:t>选择对应的标项填写投标信息。</w:t>
      </w:r>
    </w:p>
    <w:p w14:paraId="1E21ABFC">
      <w:pPr>
        <w:keepNext w:val="0"/>
        <w:keepLines w:val="0"/>
        <w:pageBreakBefore w:val="0"/>
        <w:widowControl w:val="0"/>
        <w:kinsoku/>
        <w:wordWrap/>
        <w:overflowPunct/>
        <w:topLinePunct w:val="0"/>
        <w:autoSpaceDE/>
        <w:autoSpaceDN/>
        <w:bidi w:val="0"/>
        <w:adjustRightInd/>
        <w:snapToGrid/>
        <w:spacing w:line="440" w:lineRule="exact"/>
        <w:ind w:left="529" w:leftChars="252"/>
        <w:textAlignment w:val="auto"/>
        <w:rPr>
          <w:rFonts w:hint="eastAsia" w:ascii="宋体" w:hAnsi="宋体"/>
          <w:bCs/>
          <w:color w:val="auto"/>
          <w:sz w:val="22"/>
          <w:szCs w:val="22"/>
          <w:highlight w:val="none"/>
          <w:lang w:eastAsia="zh-CN"/>
        </w:rPr>
      </w:pPr>
      <w:r>
        <w:rPr>
          <w:rFonts w:hint="eastAsia" w:ascii="宋体" w:hAnsi="宋体" w:eastAsia="宋体"/>
          <w:bCs/>
          <w:color w:val="auto"/>
          <w:sz w:val="22"/>
          <w:szCs w:val="22"/>
          <w:highlight w:val="none"/>
          <w:lang w:eastAsia="zh-CN"/>
        </w:rPr>
        <w:t>供应商</w:t>
      </w:r>
      <w:r>
        <w:rPr>
          <w:rFonts w:hint="eastAsia" w:ascii="宋体" w:hAnsi="宋体" w:eastAsia="宋体"/>
          <w:bCs/>
          <w:color w:val="auto"/>
          <w:sz w:val="22"/>
          <w:szCs w:val="22"/>
          <w:highlight w:val="none"/>
        </w:rPr>
        <w:t>需</w:t>
      </w:r>
      <w:r>
        <w:rPr>
          <w:rFonts w:hint="eastAsia" w:ascii="宋体" w:hAnsi="宋体" w:eastAsia="宋体"/>
          <w:bCs/>
          <w:color w:val="auto"/>
          <w:sz w:val="22"/>
          <w:szCs w:val="22"/>
          <w:highlight w:val="none"/>
          <w:lang w:val="en-US" w:eastAsia="zh-CN"/>
        </w:rPr>
        <w:t>通过</w:t>
      </w:r>
      <w:r>
        <w:rPr>
          <w:rFonts w:hint="eastAsia" w:ascii="宋体" w:hAnsi="宋体" w:eastAsia="宋体"/>
          <w:bCs/>
          <w:color w:val="auto"/>
          <w:sz w:val="22"/>
          <w:szCs w:val="22"/>
          <w:highlight w:val="none"/>
        </w:rPr>
        <w:t>特定工具制作</w:t>
      </w:r>
      <w:r>
        <w:rPr>
          <w:rFonts w:hint="eastAsia" w:ascii="宋体" w:hAnsi="宋体"/>
          <w:bCs/>
          <w:color w:val="auto"/>
          <w:sz w:val="22"/>
          <w:szCs w:val="22"/>
          <w:highlight w:val="none"/>
          <w:lang w:val="en-US" w:eastAsia="zh-CN"/>
        </w:rPr>
        <w:t>响应文件</w:t>
      </w:r>
      <w:r>
        <w:rPr>
          <w:rFonts w:hint="eastAsia" w:ascii="宋体" w:hAnsi="宋体" w:eastAsia="宋体"/>
          <w:bCs/>
          <w:color w:val="auto"/>
          <w:sz w:val="22"/>
          <w:szCs w:val="22"/>
          <w:highlight w:val="none"/>
          <w:lang w:val="en-US" w:eastAsia="zh-CN"/>
        </w:rPr>
        <w:t>，并</w:t>
      </w:r>
      <w:r>
        <w:rPr>
          <w:rFonts w:hint="eastAsia" w:ascii="宋体" w:hAnsi="宋体" w:eastAsia="宋体"/>
          <w:bCs/>
          <w:color w:val="auto"/>
          <w:sz w:val="22"/>
          <w:szCs w:val="22"/>
          <w:highlight w:val="none"/>
        </w:rPr>
        <w:t>使用 CA（如需申领 CA，请参考</w:t>
      </w:r>
      <w:r>
        <w:rPr>
          <w:rFonts w:hint="eastAsia" w:ascii="宋体" w:hAnsi="宋体" w:eastAsia="宋体"/>
          <w:bCs/>
          <w:color w:val="auto"/>
          <w:sz w:val="22"/>
          <w:szCs w:val="22"/>
          <w:highlight w:val="none"/>
          <w:lang w:eastAsia="zh-CN"/>
        </w:rPr>
        <w:t>“</w:t>
      </w:r>
      <w:r>
        <w:rPr>
          <w:rFonts w:hint="eastAsia" w:ascii="宋体" w:hAnsi="宋体" w:eastAsia="宋体"/>
          <w:bCs/>
          <w:color w:val="auto"/>
          <w:sz w:val="22"/>
          <w:szCs w:val="22"/>
          <w:highlight w:val="none"/>
        </w:rPr>
        <w:t>CA</w:t>
      </w:r>
      <w:r>
        <w:rPr>
          <w:rFonts w:hint="eastAsia" w:ascii="宋体" w:hAnsi="宋体" w:eastAsia="宋体"/>
          <w:bCs/>
          <w:color w:val="auto"/>
          <w:sz w:val="22"/>
          <w:szCs w:val="22"/>
          <w:highlight w:val="none"/>
          <w:lang w:val="en-US" w:eastAsia="zh-CN"/>
        </w:rPr>
        <w:t>办理</w:t>
      </w:r>
      <w:r>
        <w:rPr>
          <w:rFonts w:hint="eastAsia" w:ascii="宋体" w:hAnsi="宋体" w:eastAsia="宋体"/>
          <w:bCs/>
          <w:color w:val="auto"/>
          <w:sz w:val="22"/>
          <w:szCs w:val="22"/>
          <w:highlight w:val="none"/>
        </w:rPr>
        <w:t>指南</w:t>
      </w:r>
      <w:r>
        <w:rPr>
          <w:rFonts w:hint="eastAsia" w:ascii="宋体" w:hAnsi="宋体" w:eastAsia="宋体"/>
          <w:bCs/>
          <w:color w:val="auto"/>
          <w:sz w:val="22"/>
          <w:szCs w:val="22"/>
          <w:highlight w:val="none"/>
          <w:lang w:eastAsia="zh-CN"/>
        </w:rPr>
        <w:t>”</w:t>
      </w:r>
    </w:p>
    <w:p w14:paraId="7E18FD55">
      <w:pPr>
        <w:keepNext w:val="0"/>
        <w:keepLines w:val="0"/>
        <w:pageBreakBefore w:val="0"/>
        <w:widowControl w:val="0"/>
        <w:kinsoku/>
        <w:wordWrap/>
        <w:overflowPunct/>
        <w:topLinePunct w:val="0"/>
        <w:autoSpaceDE/>
        <w:autoSpaceDN/>
        <w:bidi w:val="0"/>
        <w:adjustRightInd/>
        <w:snapToGrid/>
        <w:spacing w:line="440" w:lineRule="exact"/>
        <w:ind w:left="529" w:leftChars="252"/>
        <w:textAlignment w:val="auto"/>
        <w:rPr>
          <w:rFonts w:hint="eastAsia" w:ascii="宋体" w:hAnsi="宋体"/>
          <w:bCs/>
          <w:color w:val="auto"/>
          <w:sz w:val="22"/>
          <w:szCs w:val="22"/>
          <w:highlight w:val="none"/>
        </w:rPr>
      </w:pPr>
      <w:r>
        <w:rPr>
          <w:rFonts w:hint="eastAsia" w:ascii="宋体" w:hAnsi="宋体" w:eastAsia="宋体"/>
          <w:bCs/>
          <w:color w:val="auto"/>
          <w:sz w:val="22"/>
          <w:szCs w:val="22"/>
          <w:highlight w:val="none"/>
        </w:rPr>
        <w:t>https://www.wzygcg.com/，）对上传</w:t>
      </w:r>
      <w:r>
        <w:rPr>
          <w:rFonts w:hint="eastAsia" w:ascii="宋体" w:hAnsi="宋体"/>
          <w:bCs/>
          <w:color w:val="auto"/>
          <w:sz w:val="22"/>
          <w:szCs w:val="22"/>
          <w:highlight w:val="none"/>
          <w:lang w:eastAsia="zh-CN"/>
        </w:rPr>
        <w:t>文件</w:t>
      </w:r>
      <w:r>
        <w:rPr>
          <w:rFonts w:hint="eastAsia" w:ascii="宋体" w:hAnsi="宋体" w:eastAsia="宋体"/>
          <w:bCs/>
          <w:color w:val="auto"/>
          <w:sz w:val="22"/>
          <w:szCs w:val="22"/>
          <w:highlight w:val="none"/>
        </w:rPr>
        <w:t>进行签章。</w:t>
      </w:r>
    </w:p>
    <w:p w14:paraId="00F9F4D1">
      <w:pPr>
        <w:spacing w:line="440" w:lineRule="exact"/>
        <w:ind w:left="550" w:hanging="550" w:hangingChars="250"/>
        <w:rPr>
          <w:rFonts w:hint="eastAsia" w:ascii="宋体" w:hAnsi="宋体"/>
          <w:bCs/>
          <w:color w:val="auto"/>
          <w:sz w:val="22"/>
          <w:szCs w:val="22"/>
          <w:highlight w:val="none"/>
        </w:rPr>
      </w:pPr>
      <w:r>
        <w:rPr>
          <w:rFonts w:hint="eastAsia" w:ascii="宋体" w:hAnsi="宋体" w:eastAsia="宋体"/>
          <w:bCs/>
          <w:color w:val="auto"/>
          <w:sz w:val="22"/>
          <w:szCs w:val="22"/>
          <w:highlight w:val="none"/>
        </w:rPr>
        <w:t>（</w:t>
      </w:r>
      <w:r>
        <w:rPr>
          <w:rFonts w:hint="eastAsia" w:ascii="宋体" w:hAnsi="宋体" w:eastAsia="宋体"/>
          <w:bCs/>
          <w:color w:val="auto"/>
          <w:sz w:val="22"/>
          <w:szCs w:val="22"/>
          <w:highlight w:val="none"/>
          <w:lang w:val="en-US" w:eastAsia="zh-CN"/>
        </w:rPr>
        <w:t>3</w:t>
      </w:r>
      <w:r>
        <w:rPr>
          <w:rFonts w:hint="eastAsia" w:ascii="宋体" w:hAnsi="宋体" w:eastAsia="宋体"/>
          <w:bCs/>
          <w:color w:val="auto"/>
          <w:sz w:val="22"/>
          <w:szCs w:val="22"/>
          <w:highlight w:val="none"/>
        </w:rPr>
        <w:t>）确认投标信息无误，点击【提交】。</w:t>
      </w:r>
    </w:p>
    <w:p w14:paraId="18C56A7E">
      <w:pPr>
        <w:tabs>
          <w:tab w:val="left" w:pos="5355"/>
        </w:tabs>
        <w:spacing w:line="440" w:lineRule="exact"/>
        <w:ind w:left="535" w:hanging="534" w:hangingChars="243"/>
        <w:rPr>
          <w:rFonts w:hint="eastAsia" w:ascii="宋体" w:hAnsi="宋体"/>
          <w:b/>
          <w:bCs/>
          <w:color w:val="auto"/>
          <w:sz w:val="22"/>
          <w:szCs w:val="22"/>
          <w:highlight w:val="none"/>
        </w:rPr>
      </w:pPr>
      <w:r>
        <w:rPr>
          <w:rFonts w:hint="eastAsia" w:ascii="宋体" w:hAnsi="宋体" w:eastAsia="宋体"/>
          <w:bCs/>
          <w:color w:val="auto"/>
          <w:sz w:val="22"/>
          <w:szCs w:val="22"/>
          <w:highlight w:val="none"/>
          <w:lang w:val="en-US" w:eastAsia="zh-CN"/>
        </w:rPr>
        <w:t>2</w:t>
      </w:r>
      <w:r>
        <w:rPr>
          <w:rFonts w:hint="eastAsia" w:ascii="宋体" w:hAnsi="宋体" w:eastAsia="宋体"/>
          <w:bCs/>
          <w:color w:val="auto"/>
          <w:sz w:val="22"/>
          <w:szCs w:val="22"/>
          <w:highlight w:val="none"/>
        </w:rPr>
        <w:t xml:space="preserve">.  </w:t>
      </w:r>
      <w:r>
        <w:rPr>
          <w:rFonts w:hint="eastAsia" w:ascii="宋体" w:hAnsi="宋体"/>
          <w:b/>
          <w:bCs/>
          <w:color w:val="auto"/>
          <w:sz w:val="22"/>
          <w:szCs w:val="22"/>
          <w:highlight w:val="none"/>
          <w:lang w:eastAsia="zh-CN"/>
        </w:rPr>
        <w:t>响应文件</w:t>
      </w:r>
      <w:r>
        <w:rPr>
          <w:rFonts w:hint="eastAsia" w:ascii="宋体" w:hAnsi="宋体" w:eastAsia="宋体"/>
          <w:b/>
          <w:bCs/>
          <w:color w:val="auto"/>
          <w:sz w:val="22"/>
          <w:szCs w:val="22"/>
          <w:highlight w:val="none"/>
        </w:rPr>
        <w:t>的修改和撤回</w:t>
      </w:r>
    </w:p>
    <w:p w14:paraId="27C3EAE8">
      <w:pPr>
        <w:keepNext w:val="0"/>
        <w:keepLines w:val="0"/>
        <w:pageBreakBefore w:val="0"/>
        <w:widowControl w:val="0"/>
        <w:tabs>
          <w:tab w:val="left" w:pos="5355"/>
        </w:tabs>
        <w:kinsoku/>
        <w:wordWrap/>
        <w:overflowPunct/>
        <w:topLinePunct w:val="0"/>
        <w:autoSpaceDE/>
        <w:autoSpaceDN/>
        <w:bidi w:val="0"/>
        <w:adjustRightInd/>
        <w:snapToGrid/>
        <w:spacing w:line="440" w:lineRule="exact"/>
        <w:ind w:left="393" w:leftChars="187" w:firstLine="0" w:firstLineChars="0"/>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在投标以后如必须补充、修改或撤回</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，必须在投标截止时间以前在“</w:t>
      </w:r>
      <w:r>
        <w:rPr>
          <w:rFonts w:hint="eastAsia" w:ascii="宋体" w:hAnsi="宋体" w:eastAsia="宋体"/>
          <w:color w:val="auto"/>
          <w:sz w:val="22"/>
          <w:szCs w:val="22"/>
          <w:highlight w:val="none"/>
          <w:lang w:eastAsia="zh-CN"/>
        </w:rPr>
        <w:t>温州市阳光采购服务平台</w:t>
      </w:r>
      <w:r>
        <w:rPr>
          <w:rFonts w:hint="eastAsia" w:ascii="宋体" w:hAnsi="宋体" w:eastAsia="宋体"/>
          <w:color w:val="auto"/>
          <w:sz w:val="22"/>
          <w:szCs w:val="22"/>
          <w:highlight w:val="none"/>
        </w:rPr>
        <w:t>”上补充、修改或撤回</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。补充、修改电子</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的，应当先行撤回原文件，补充、修改后重新上传。</w:t>
      </w:r>
    </w:p>
    <w:p w14:paraId="24D313D7">
      <w:pPr>
        <w:tabs>
          <w:tab w:val="left" w:pos="5355"/>
        </w:tabs>
        <w:spacing w:line="440" w:lineRule="exact"/>
        <w:rPr>
          <w:rFonts w:hint="eastAsia" w:ascii="宋体" w:hAnsi="宋体"/>
          <w:b/>
          <w:bCs/>
          <w:color w:val="auto"/>
          <w:sz w:val="22"/>
          <w:szCs w:val="22"/>
          <w:highlight w:val="none"/>
        </w:rPr>
      </w:pPr>
      <w:r>
        <w:rPr>
          <w:rFonts w:hint="eastAsia" w:ascii="宋体" w:hAnsi="宋体" w:eastAsia="宋体"/>
          <w:bCs/>
          <w:color w:val="auto"/>
          <w:sz w:val="22"/>
          <w:szCs w:val="22"/>
          <w:highlight w:val="none"/>
          <w:lang w:val="en-US" w:eastAsia="zh-CN"/>
        </w:rPr>
        <w:t>3</w:t>
      </w:r>
      <w:r>
        <w:rPr>
          <w:rFonts w:hint="eastAsia" w:ascii="宋体" w:hAnsi="宋体" w:eastAsia="宋体"/>
          <w:bCs/>
          <w:color w:val="auto"/>
          <w:sz w:val="22"/>
          <w:szCs w:val="22"/>
          <w:highlight w:val="none"/>
        </w:rPr>
        <w:t>.</w:t>
      </w:r>
      <w:r>
        <w:rPr>
          <w:rFonts w:hint="eastAsia" w:ascii="宋体" w:hAnsi="宋体" w:eastAsia="宋体"/>
          <w:b/>
          <w:color w:val="auto"/>
          <w:sz w:val="22"/>
          <w:szCs w:val="22"/>
          <w:highlight w:val="none"/>
        </w:rPr>
        <w:t xml:space="preserve">  备选投标方案</w:t>
      </w:r>
    </w:p>
    <w:p w14:paraId="29575E14">
      <w:pPr>
        <w:spacing w:line="440" w:lineRule="exact"/>
        <w:ind w:firstLine="440" w:firstLineChars="200"/>
        <w:rPr>
          <w:rFonts w:hint="eastAsia" w:ascii="宋体" w:hAnsi="宋体"/>
          <w:color w:val="auto"/>
          <w:sz w:val="22"/>
          <w:szCs w:val="22"/>
          <w:highlight w:val="none"/>
        </w:rPr>
      </w:pP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不得提交备选投标方案，否则，</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将被判定为无效标。</w:t>
      </w:r>
    </w:p>
    <w:p w14:paraId="36917A00">
      <w:pPr>
        <w:pStyle w:val="3"/>
        <w:pageBreakBefore w:val="0"/>
        <w:kinsoku/>
        <w:wordWrap/>
        <w:overflowPunct/>
        <w:topLinePunct w:val="0"/>
        <w:autoSpaceDE/>
        <w:autoSpaceDN/>
        <w:bidi w:val="0"/>
        <w:adjustRightInd/>
        <w:snapToGrid/>
        <w:spacing w:line="440" w:lineRule="exact"/>
        <w:jc w:val="center"/>
        <w:textAlignment w:val="auto"/>
        <w:rPr>
          <w:rFonts w:hint="eastAsia"/>
          <w:color w:val="auto"/>
          <w:sz w:val="28"/>
          <w:szCs w:val="28"/>
          <w:highlight w:val="none"/>
        </w:rPr>
      </w:pPr>
      <w:bookmarkStart w:id="48" w:name="_Toc29952"/>
      <w:bookmarkStart w:id="49" w:name="_Toc10204"/>
      <w:r>
        <w:rPr>
          <w:rFonts w:hint="eastAsia" w:eastAsia="宋体"/>
          <w:color w:val="auto"/>
          <w:sz w:val="28"/>
          <w:szCs w:val="28"/>
          <w:highlight w:val="none"/>
        </w:rPr>
        <w:t>五、磋商和评审</w:t>
      </w:r>
      <w:bookmarkEnd w:id="45"/>
      <w:bookmarkEnd w:id="46"/>
      <w:bookmarkEnd w:id="47"/>
      <w:bookmarkEnd w:id="48"/>
      <w:bookmarkEnd w:id="49"/>
    </w:p>
    <w:p w14:paraId="17B971AE">
      <w:pPr>
        <w:pageBreakBefore w:val="0"/>
        <w:kinsoku/>
        <w:wordWrap/>
        <w:overflowPunct/>
        <w:topLinePunct w:val="0"/>
        <w:autoSpaceDE/>
        <w:autoSpaceDN/>
        <w:bidi w:val="0"/>
        <w:adjustRightInd/>
        <w:snapToGrid/>
        <w:spacing w:line="440" w:lineRule="exact"/>
        <w:ind w:left="331" w:hanging="331" w:hangingChars="150"/>
        <w:textAlignment w:val="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1．  磋商小组</w:t>
      </w:r>
    </w:p>
    <w:p w14:paraId="2AB11DBA">
      <w:pPr>
        <w:pageBreakBefore w:val="0"/>
        <w:kinsoku/>
        <w:wordWrap/>
        <w:overflowPunct/>
        <w:topLinePunct w:val="0"/>
        <w:autoSpaceDE/>
        <w:autoSpaceDN/>
        <w:bidi w:val="0"/>
        <w:adjustRightInd/>
        <w:snapToGrid/>
        <w:spacing w:line="440" w:lineRule="exact"/>
        <w:ind w:left="550" w:hanging="550" w:hangingChars="25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 xml:space="preserve"> 采购</w:t>
      </w:r>
      <w:r>
        <w:rPr>
          <w:rFonts w:hint="eastAsia" w:ascii="宋体" w:hAnsi="宋体" w:eastAsia="宋体" w:cs="宋体"/>
          <w:color w:val="auto"/>
          <w:sz w:val="22"/>
          <w:szCs w:val="22"/>
          <w:highlight w:val="none"/>
          <w:lang w:eastAsia="zh-CN"/>
        </w:rPr>
        <w:t>人</w:t>
      </w:r>
      <w:r>
        <w:rPr>
          <w:rFonts w:hint="eastAsia" w:ascii="宋体" w:hAnsi="宋体" w:eastAsia="宋体" w:cs="宋体"/>
          <w:color w:val="auto"/>
          <w:sz w:val="22"/>
          <w:szCs w:val="22"/>
          <w:highlight w:val="none"/>
        </w:rPr>
        <w:t>依法组建磋商小组。磋商小组由3人（含）以上的单数组成，负责对</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进行审查、质疑、评估和比较并与</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供应商进行磋商。</w:t>
      </w:r>
      <w:r>
        <w:rPr>
          <w:rFonts w:hint="eastAsia" w:ascii="宋体" w:hAnsi="宋体" w:eastAsia="宋体" w:cs="宋体"/>
          <w:color w:val="auto"/>
          <w:sz w:val="22"/>
          <w:highlight w:val="none"/>
        </w:rPr>
        <w:t>磋商小组成员在磋商过程中必须严格遵守《中华人民共和国政府采购法》等有关法律法规的规定。</w:t>
      </w:r>
    </w:p>
    <w:p w14:paraId="3208A0E9">
      <w:pPr>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szCs w:val="22"/>
          <w:highlight w:val="none"/>
        </w:rPr>
        <w:t xml:space="preserve">2．  </w:t>
      </w:r>
      <w:r>
        <w:rPr>
          <w:rFonts w:hint="eastAsia" w:ascii="宋体" w:hAnsi="宋体" w:eastAsia="宋体" w:cs="宋体"/>
          <w:b/>
          <w:color w:val="auto"/>
          <w:sz w:val="22"/>
          <w:highlight w:val="none"/>
        </w:rPr>
        <w:t>评审过程的保密性</w:t>
      </w:r>
    </w:p>
    <w:p w14:paraId="4D1D520F">
      <w:pPr>
        <w:pageBreakBefore w:val="0"/>
        <w:kinsoku/>
        <w:wordWrap/>
        <w:overflowPunct/>
        <w:topLinePunct w:val="0"/>
        <w:autoSpaceDE/>
        <w:autoSpaceDN/>
        <w:bidi w:val="0"/>
        <w:adjustRightInd/>
        <w:snapToGrid/>
        <w:spacing w:line="440" w:lineRule="exact"/>
        <w:ind w:left="548" w:leftChars="261"/>
        <w:textAlignment w:val="auto"/>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磋商开始后直至向成交供应商授予合同时止，凡与磋商有关的资料均不得向</w:t>
      </w:r>
      <w:r>
        <w:rPr>
          <w:rFonts w:hint="eastAsia" w:ascii="宋体" w:hAnsi="宋体" w:eastAsia="宋体" w:cs="宋体"/>
          <w:bCs/>
          <w:color w:val="auto"/>
          <w:sz w:val="22"/>
          <w:highlight w:val="none"/>
          <w:lang w:eastAsia="zh-CN"/>
        </w:rPr>
        <w:t>供应商</w:t>
      </w:r>
      <w:r>
        <w:rPr>
          <w:rFonts w:hint="eastAsia" w:ascii="宋体" w:hAnsi="宋体" w:eastAsia="宋体" w:cs="宋体"/>
          <w:bCs/>
          <w:color w:val="auto"/>
          <w:sz w:val="22"/>
          <w:highlight w:val="none"/>
        </w:rPr>
        <w:t>及无关人员透露。如果</w:t>
      </w:r>
      <w:r>
        <w:rPr>
          <w:rFonts w:hint="eastAsia" w:ascii="宋体" w:hAnsi="宋体" w:eastAsia="宋体" w:cs="宋体"/>
          <w:bCs/>
          <w:color w:val="auto"/>
          <w:sz w:val="22"/>
          <w:highlight w:val="none"/>
          <w:lang w:eastAsia="zh-CN"/>
        </w:rPr>
        <w:t>供应商</w:t>
      </w:r>
      <w:r>
        <w:rPr>
          <w:rFonts w:hint="eastAsia" w:ascii="宋体" w:hAnsi="宋体" w:eastAsia="宋体" w:cs="宋体"/>
          <w:bCs/>
          <w:color w:val="auto"/>
          <w:sz w:val="22"/>
          <w:highlight w:val="none"/>
        </w:rPr>
        <w:t>在磋商过程中试图向采购</w:t>
      </w:r>
      <w:r>
        <w:rPr>
          <w:rFonts w:hint="eastAsia" w:ascii="宋体" w:hAnsi="宋体" w:eastAsia="宋体" w:cs="宋体"/>
          <w:bCs/>
          <w:color w:val="auto"/>
          <w:sz w:val="22"/>
          <w:highlight w:val="none"/>
          <w:lang w:val="en-US" w:eastAsia="zh-CN"/>
        </w:rPr>
        <w:t>人</w:t>
      </w:r>
      <w:r>
        <w:rPr>
          <w:rFonts w:hint="eastAsia" w:ascii="宋体" w:hAnsi="宋体" w:eastAsia="宋体" w:cs="宋体"/>
          <w:bCs/>
          <w:color w:val="auto"/>
          <w:sz w:val="22"/>
          <w:highlight w:val="none"/>
        </w:rPr>
        <w:t>和磋商小组成员施加影响，或扰乱磋商和评审秩序，其</w:t>
      </w:r>
      <w:r>
        <w:rPr>
          <w:rFonts w:hint="eastAsia" w:ascii="宋体" w:hAnsi="宋体" w:cs="宋体"/>
          <w:bCs/>
          <w:color w:val="auto"/>
          <w:sz w:val="22"/>
          <w:highlight w:val="none"/>
          <w:lang w:eastAsia="zh-CN"/>
        </w:rPr>
        <w:t>响应</w:t>
      </w:r>
      <w:r>
        <w:rPr>
          <w:rFonts w:hint="eastAsia" w:ascii="宋体" w:hAnsi="宋体" w:eastAsia="宋体" w:cs="宋体"/>
          <w:bCs/>
          <w:color w:val="auto"/>
          <w:sz w:val="22"/>
          <w:highlight w:val="none"/>
        </w:rPr>
        <w:t>将被拒绝。</w:t>
      </w:r>
    </w:p>
    <w:p w14:paraId="497212CB">
      <w:pPr>
        <w:spacing w:line="440" w:lineRule="exact"/>
        <w:ind w:left="558" w:leftChars="4" w:hanging="550" w:hangingChars="25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 xml:space="preserve">3.   </w:t>
      </w:r>
      <w:r>
        <w:rPr>
          <w:rFonts w:hint="eastAsia" w:ascii="宋体" w:hAnsi="宋体" w:eastAsia="宋体" w:cs="宋体"/>
          <w:b/>
          <w:bCs/>
          <w:color w:val="auto"/>
          <w:sz w:val="22"/>
          <w:szCs w:val="22"/>
          <w:highlight w:val="none"/>
        </w:rPr>
        <w:t>开标</w:t>
      </w:r>
    </w:p>
    <w:p w14:paraId="0A5111E7">
      <w:pPr>
        <w:spacing w:line="440" w:lineRule="exact"/>
        <w:ind w:left="567" w:leftChars="8"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3.1  </w:t>
      </w:r>
      <w:r>
        <w:rPr>
          <w:rStyle w:val="76"/>
          <w:rFonts w:hint="eastAsia" w:ascii="宋体" w:hAnsi="宋体" w:eastAsia="宋体" w:cs="宋体"/>
          <w:color w:val="auto"/>
          <w:highlight w:val="none"/>
          <w:lang w:eastAsia="zh-CN"/>
        </w:rPr>
        <w:t>采购人</w:t>
      </w:r>
      <w:r>
        <w:rPr>
          <w:rStyle w:val="76"/>
          <w:rFonts w:hint="eastAsia" w:ascii="宋体" w:hAnsi="宋体" w:eastAsia="宋体" w:cs="宋体"/>
          <w:color w:val="auto"/>
          <w:highlight w:val="none"/>
        </w:rPr>
        <w:t>按</w:t>
      </w:r>
      <w:r>
        <w:rPr>
          <w:rStyle w:val="76"/>
          <w:rFonts w:hint="eastAsia" w:ascii="宋体" w:hAnsi="宋体" w:eastAsia="宋体" w:cs="宋体"/>
          <w:color w:val="auto"/>
          <w:highlight w:val="none"/>
          <w:lang w:eastAsia="zh-CN"/>
        </w:rPr>
        <w:t>“供应商</w:t>
      </w:r>
      <w:r>
        <w:rPr>
          <w:rStyle w:val="76"/>
          <w:rFonts w:hint="eastAsia" w:ascii="宋体" w:hAnsi="宋体" w:eastAsia="宋体" w:cs="宋体"/>
          <w:color w:val="auto"/>
          <w:highlight w:val="none"/>
        </w:rPr>
        <w:t>须知前附表</w:t>
      </w:r>
      <w:r>
        <w:rPr>
          <w:rStyle w:val="76"/>
          <w:rFonts w:hint="eastAsia" w:ascii="宋体" w:hAnsi="宋体" w:eastAsia="宋体" w:cs="宋体"/>
          <w:color w:val="auto"/>
          <w:highlight w:val="none"/>
          <w:lang w:eastAsia="zh-CN"/>
        </w:rPr>
        <w:t>”</w:t>
      </w:r>
      <w:r>
        <w:rPr>
          <w:rStyle w:val="76"/>
          <w:rFonts w:hint="eastAsia" w:ascii="宋体" w:hAnsi="宋体" w:eastAsia="宋体" w:cs="宋体"/>
          <w:color w:val="auto"/>
          <w:highlight w:val="none"/>
        </w:rPr>
        <w:t>规定的时间、地点开标</w:t>
      </w:r>
      <w:r>
        <w:rPr>
          <w:rFonts w:hint="eastAsia" w:ascii="宋体" w:hAnsi="宋体" w:eastAsia="宋体" w:cs="宋体"/>
          <w:color w:val="auto"/>
          <w:sz w:val="22"/>
          <w:szCs w:val="22"/>
          <w:highlight w:val="none"/>
        </w:rPr>
        <w:t>。</w:t>
      </w:r>
    </w:p>
    <w:p w14:paraId="645A8C26">
      <w:pPr>
        <w:spacing w:line="440" w:lineRule="exact"/>
        <w:ind w:left="567" w:leftChars="8"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3.2  </w:t>
      </w:r>
      <w:r>
        <w:rPr>
          <w:rStyle w:val="76"/>
          <w:rFonts w:hint="eastAsia" w:ascii="宋体" w:hAnsi="宋体" w:eastAsia="宋体" w:cs="宋体"/>
          <w:color w:val="auto"/>
          <w:highlight w:val="none"/>
          <w:lang w:eastAsia="zh-CN"/>
        </w:rPr>
        <w:t>供应商</w:t>
      </w:r>
      <w:r>
        <w:rPr>
          <w:rStyle w:val="76"/>
          <w:rFonts w:hint="eastAsia" w:ascii="宋体" w:hAnsi="宋体" w:eastAsia="宋体" w:cs="宋体"/>
          <w:color w:val="auto"/>
          <w:highlight w:val="none"/>
        </w:rPr>
        <w:t>代表可在线参加</w:t>
      </w:r>
      <w:r>
        <w:rPr>
          <w:rStyle w:val="76"/>
          <w:rFonts w:hint="eastAsia" w:ascii="宋体" w:hAnsi="宋体" w:eastAsia="宋体" w:cs="宋体"/>
          <w:color w:val="auto"/>
          <w:highlight w:val="none"/>
          <w:lang w:eastAsia="zh-CN"/>
        </w:rPr>
        <w:t>开标</w:t>
      </w:r>
      <w:r>
        <w:rPr>
          <w:rStyle w:val="76"/>
          <w:rFonts w:hint="eastAsia" w:ascii="宋体" w:hAnsi="宋体" w:eastAsia="宋体" w:cs="宋体"/>
          <w:color w:val="auto"/>
          <w:highlight w:val="none"/>
        </w:rPr>
        <w:t>活动，查看开标情况</w:t>
      </w:r>
      <w:r>
        <w:rPr>
          <w:rFonts w:hint="eastAsia" w:ascii="宋体" w:hAnsi="宋体" w:eastAsia="宋体" w:cs="宋体"/>
          <w:color w:val="auto"/>
          <w:sz w:val="22"/>
          <w:szCs w:val="22"/>
          <w:highlight w:val="none"/>
        </w:rPr>
        <w:t>。</w:t>
      </w:r>
    </w:p>
    <w:p w14:paraId="1931696B">
      <w:pPr>
        <w:spacing w:line="440" w:lineRule="exact"/>
        <w:ind w:left="567" w:leftChars="8"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3.3  </w:t>
      </w:r>
      <w:r>
        <w:rPr>
          <w:rFonts w:hint="eastAsia" w:ascii="宋体" w:hAnsi="宋体" w:eastAsia="宋体" w:cs="宋体"/>
          <w:color w:val="auto"/>
          <w:sz w:val="22"/>
          <w:szCs w:val="22"/>
          <w:highlight w:val="none"/>
          <w:lang w:val="en-US" w:eastAsia="zh-CN"/>
        </w:rPr>
        <w:t>采购</w:t>
      </w:r>
      <w:r>
        <w:rPr>
          <w:rFonts w:hint="eastAsia" w:ascii="宋体" w:hAnsi="宋体" w:cs="宋体"/>
          <w:color w:val="auto"/>
          <w:sz w:val="22"/>
          <w:szCs w:val="22"/>
          <w:highlight w:val="none"/>
          <w:lang w:eastAsia="zh-CN"/>
        </w:rPr>
        <w:t>代理</w:t>
      </w:r>
      <w:r>
        <w:rPr>
          <w:rFonts w:hint="eastAsia" w:ascii="宋体" w:hAnsi="宋体" w:eastAsia="宋体" w:cs="宋体"/>
          <w:color w:val="auto"/>
          <w:sz w:val="22"/>
          <w:szCs w:val="22"/>
          <w:highlight w:val="none"/>
        </w:rPr>
        <w:t>机构根据</w:t>
      </w:r>
      <w:r>
        <w:rPr>
          <w:rFonts w:hint="eastAsia" w:ascii="宋体" w:hAnsi="宋体" w:eastAsia="宋体" w:cs="宋体"/>
          <w:color w:val="auto"/>
          <w:sz w:val="22"/>
          <w:szCs w:val="22"/>
          <w:highlight w:val="none"/>
          <w:lang w:val="en-US" w:eastAsia="zh-CN"/>
        </w:rPr>
        <w:t>温州市阳光采购服务平台</w:t>
      </w:r>
      <w:r>
        <w:rPr>
          <w:rFonts w:hint="eastAsia" w:ascii="宋体" w:hAnsi="宋体" w:eastAsia="宋体" w:cs="宋体"/>
          <w:color w:val="auto"/>
          <w:sz w:val="22"/>
          <w:szCs w:val="22"/>
          <w:highlight w:val="none"/>
        </w:rPr>
        <w:t>规定的流程进行开标、记录等流程。</w:t>
      </w:r>
    </w:p>
    <w:p w14:paraId="4386F2D0">
      <w:pPr>
        <w:spacing w:line="440" w:lineRule="exact"/>
        <w:ind w:left="567" w:leftChars="8"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3.4  </w:t>
      </w:r>
      <w:r>
        <w:rPr>
          <w:rStyle w:val="76"/>
          <w:rFonts w:hint="eastAsia" w:ascii="宋体" w:hAnsi="宋体" w:eastAsia="宋体" w:cs="宋体"/>
          <w:color w:val="auto"/>
          <w:highlight w:val="none"/>
        </w:rPr>
        <w:t>开标结束后，如发现开标结果与</w:t>
      </w:r>
      <w:r>
        <w:rPr>
          <w:rStyle w:val="76"/>
          <w:rFonts w:hint="eastAsia" w:ascii="宋体" w:hAnsi="宋体" w:cs="宋体"/>
          <w:color w:val="auto"/>
          <w:highlight w:val="none"/>
          <w:lang w:eastAsia="zh-CN"/>
        </w:rPr>
        <w:t>响应文件</w:t>
      </w:r>
      <w:r>
        <w:rPr>
          <w:rStyle w:val="76"/>
          <w:rFonts w:hint="eastAsia" w:ascii="宋体" w:hAnsi="宋体" w:eastAsia="宋体" w:cs="宋体"/>
          <w:color w:val="auto"/>
          <w:highlight w:val="none"/>
        </w:rPr>
        <w:t>不一致者，以</w:t>
      </w:r>
      <w:r>
        <w:rPr>
          <w:rStyle w:val="76"/>
          <w:rFonts w:hint="eastAsia" w:ascii="宋体" w:hAnsi="宋体" w:cs="宋体"/>
          <w:color w:val="auto"/>
          <w:highlight w:val="none"/>
          <w:lang w:eastAsia="zh-CN"/>
        </w:rPr>
        <w:t>响应文件</w:t>
      </w:r>
      <w:r>
        <w:rPr>
          <w:rStyle w:val="76"/>
          <w:rFonts w:hint="eastAsia" w:ascii="宋体" w:hAnsi="宋体" w:eastAsia="宋体" w:cs="宋体"/>
          <w:color w:val="auto"/>
          <w:highlight w:val="none"/>
        </w:rPr>
        <w:t>内容为准</w:t>
      </w:r>
      <w:r>
        <w:rPr>
          <w:rFonts w:hint="eastAsia" w:ascii="宋体" w:hAnsi="宋体" w:eastAsia="宋体" w:cs="宋体"/>
          <w:color w:val="auto"/>
          <w:sz w:val="22"/>
          <w:szCs w:val="22"/>
          <w:highlight w:val="none"/>
        </w:rPr>
        <w:t>。</w:t>
      </w:r>
    </w:p>
    <w:p w14:paraId="50DD4A24">
      <w:pPr>
        <w:spacing w:line="440" w:lineRule="exact"/>
        <w:ind w:left="567" w:leftChars="8"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3.5  </w:t>
      </w:r>
      <w:r>
        <w:rPr>
          <w:rStyle w:val="76"/>
          <w:rFonts w:hint="eastAsia" w:ascii="宋体" w:hAnsi="宋体" w:eastAsia="宋体" w:cs="宋体"/>
          <w:color w:val="auto"/>
          <w:highlight w:val="none"/>
        </w:rPr>
        <w:t>开标结束后，</w:t>
      </w:r>
      <w:r>
        <w:rPr>
          <w:rStyle w:val="76"/>
          <w:rFonts w:hint="eastAsia" w:ascii="宋体" w:hAnsi="宋体" w:eastAsia="宋体" w:cs="宋体"/>
          <w:color w:val="auto"/>
          <w:highlight w:val="none"/>
          <w:lang w:eastAsia="zh-CN"/>
        </w:rPr>
        <w:t>供应商</w:t>
      </w:r>
      <w:r>
        <w:rPr>
          <w:rStyle w:val="76"/>
          <w:rFonts w:hint="eastAsia" w:ascii="宋体" w:hAnsi="宋体" w:eastAsia="宋体" w:cs="宋体"/>
          <w:color w:val="auto"/>
          <w:highlight w:val="none"/>
        </w:rPr>
        <w:t>可通过</w:t>
      </w:r>
      <w:r>
        <w:rPr>
          <w:rStyle w:val="76"/>
          <w:rFonts w:hint="eastAsia" w:ascii="宋体" w:hAnsi="宋体" w:eastAsia="宋体" w:cs="宋体"/>
          <w:color w:val="auto"/>
          <w:highlight w:val="none"/>
          <w:lang w:val="en-US" w:eastAsia="zh-CN"/>
        </w:rPr>
        <w:t>温州市阳光采购服务平台</w:t>
      </w:r>
      <w:r>
        <w:rPr>
          <w:rStyle w:val="76"/>
          <w:rFonts w:hint="eastAsia" w:ascii="宋体" w:hAnsi="宋体" w:eastAsia="宋体" w:cs="宋体"/>
          <w:color w:val="auto"/>
          <w:highlight w:val="none"/>
        </w:rPr>
        <w:t>查看评</w:t>
      </w:r>
      <w:r>
        <w:rPr>
          <w:rStyle w:val="76"/>
          <w:rFonts w:hint="eastAsia" w:ascii="宋体" w:hAnsi="宋体" w:cs="宋体"/>
          <w:color w:val="auto"/>
          <w:highlight w:val="none"/>
          <w:lang w:eastAsia="zh-CN"/>
        </w:rPr>
        <w:t>审</w:t>
      </w:r>
      <w:r>
        <w:rPr>
          <w:rStyle w:val="76"/>
          <w:rFonts w:hint="eastAsia" w:ascii="宋体" w:hAnsi="宋体" w:eastAsia="宋体" w:cs="宋体"/>
          <w:color w:val="auto"/>
          <w:highlight w:val="none"/>
        </w:rPr>
        <w:t>结果</w:t>
      </w:r>
      <w:r>
        <w:rPr>
          <w:rFonts w:hint="eastAsia" w:ascii="宋体" w:hAnsi="宋体" w:eastAsia="宋体" w:cs="宋体"/>
          <w:color w:val="auto"/>
          <w:sz w:val="22"/>
          <w:szCs w:val="22"/>
          <w:highlight w:val="none"/>
        </w:rPr>
        <w:t>。</w:t>
      </w:r>
    </w:p>
    <w:p w14:paraId="4F79EA23">
      <w:pPr>
        <w:spacing w:line="440" w:lineRule="exact"/>
        <w:rPr>
          <w:rStyle w:val="76"/>
          <w:rFonts w:hint="eastAsia" w:ascii="宋体" w:hAnsi="宋体" w:eastAsia="宋体" w:cs="宋体"/>
          <w:b/>
          <w:color w:val="auto"/>
          <w:highlight w:val="none"/>
        </w:rPr>
      </w:pPr>
      <w:r>
        <w:rPr>
          <w:rStyle w:val="76"/>
          <w:rFonts w:hint="eastAsia" w:ascii="宋体" w:hAnsi="宋体" w:eastAsia="宋体" w:cs="宋体"/>
          <w:b/>
          <w:color w:val="auto"/>
          <w:highlight w:val="none"/>
        </w:rPr>
        <w:t>特别说明：</w:t>
      </w:r>
    </w:p>
    <w:p w14:paraId="01FB4F35">
      <w:pPr>
        <w:spacing w:line="440" w:lineRule="exact"/>
        <w:ind w:firstLine="663" w:firstLineChars="300"/>
        <w:rPr>
          <w:rStyle w:val="76"/>
          <w:rFonts w:hint="eastAsia" w:ascii="宋体" w:hAnsi="宋体" w:eastAsia="宋体" w:cs="宋体"/>
          <w:b/>
          <w:color w:val="auto"/>
          <w:highlight w:val="none"/>
          <w:lang w:val="en-US" w:eastAsia="zh-CN"/>
        </w:rPr>
      </w:pPr>
      <w:r>
        <w:rPr>
          <w:rStyle w:val="76"/>
          <w:rFonts w:hint="eastAsia" w:ascii="宋体" w:hAnsi="宋体" w:eastAsia="宋体" w:cs="宋体"/>
          <w:b/>
          <w:color w:val="auto"/>
          <w:highlight w:val="none"/>
          <w:lang w:val="en-US" w:eastAsia="zh-CN"/>
        </w:rPr>
        <w:t>磋商地点：浙江省温州市鹿城区海事路17号3楼；</w:t>
      </w:r>
    </w:p>
    <w:p w14:paraId="6C26047D">
      <w:pPr>
        <w:spacing w:line="440" w:lineRule="exact"/>
        <w:ind w:firstLine="663" w:firstLineChars="300"/>
        <w:rPr>
          <w:rStyle w:val="76"/>
          <w:rFonts w:hint="eastAsia" w:ascii="宋体" w:hAnsi="宋体" w:eastAsia="宋体" w:cs="宋体"/>
          <w:b/>
          <w:color w:val="auto"/>
          <w:highlight w:val="none"/>
          <w:lang w:val="en-US" w:eastAsia="zh-CN"/>
        </w:rPr>
      </w:pPr>
      <w:r>
        <w:rPr>
          <w:rStyle w:val="76"/>
          <w:rFonts w:hint="eastAsia" w:ascii="宋体" w:hAnsi="宋体" w:eastAsia="宋体" w:cs="宋体"/>
          <w:b/>
          <w:color w:val="auto"/>
          <w:highlight w:val="none"/>
          <w:lang w:val="en-US" w:eastAsia="zh-CN"/>
        </w:rPr>
        <w:t>磋商时间：详见磋商公告；</w:t>
      </w:r>
    </w:p>
    <w:p w14:paraId="25CA32ED">
      <w:pPr>
        <w:spacing w:line="440" w:lineRule="exact"/>
        <w:ind w:firstLine="663" w:firstLineChars="300"/>
        <w:rPr>
          <w:rStyle w:val="76"/>
          <w:rFonts w:hint="eastAsia" w:ascii="宋体" w:hAnsi="宋体" w:eastAsia="宋体" w:cs="宋体"/>
          <w:b/>
          <w:color w:val="auto"/>
          <w:highlight w:val="none"/>
          <w:lang w:eastAsia="zh-CN"/>
        </w:rPr>
      </w:pPr>
      <w:r>
        <w:rPr>
          <w:rStyle w:val="76"/>
          <w:rFonts w:hint="eastAsia" w:ascii="宋体" w:hAnsi="宋体" w:eastAsia="宋体" w:cs="宋体"/>
          <w:b/>
          <w:color w:val="auto"/>
          <w:highlight w:val="none"/>
          <w:lang w:eastAsia="zh-CN"/>
        </w:rPr>
        <w:t>供应商</w:t>
      </w:r>
      <w:r>
        <w:rPr>
          <w:rStyle w:val="76"/>
          <w:rFonts w:hint="eastAsia" w:ascii="宋体" w:hAnsi="宋体" w:eastAsia="宋体" w:cs="宋体"/>
          <w:b/>
          <w:color w:val="auto"/>
          <w:highlight w:val="none"/>
        </w:rPr>
        <w:t>无需亲临现场</w:t>
      </w:r>
      <w:r>
        <w:rPr>
          <w:rStyle w:val="76"/>
          <w:rFonts w:hint="eastAsia" w:ascii="宋体" w:hAnsi="宋体" w:eastAsia="宋体" w:cs="宋体"/>
          <w:b/>
          <w:color w:val="auto"/>
          <w:highlight w:val="none"/>
          <w:lang w:eastAsia="zh-CN"/>
        </w:rPr>
        <w:t>。</w:t>
      </w:r>
    </w:p>
    <w:p w14:paraId="022211D7">
      <w:pPr>
        <w:spacing w:line="440" w:lineRule="exact"/>
        <w:ind w:firstLine="663" w:firstLineChars="300"/>
        <w:rPr>
          <w:rStyle w:val="76"/>
          <w:rFonts w:hint="eastAsia" w:ascii="宋体" w:hAnsi="宋体" w:eastAsia="宋体" w:cs="宋体"/>
          <w:b/>
          <w:color w:val="auto"/>
          <w:highlight w:val="none"/>
        </w:rPr>
      </w:pPr>
      <w:r>
        <w:rPr>
          <w:rStyle w:val="76"/>
          <w:rFonts w:hint="eastAsia" w:ascii="宋体" w:hAnsi="宋体" w:eastAsia="宋体" w:cs="宋体"/>
          <w:b/>
          <w:color w:val="auto"/>
          <w:highlight w:val="none"/>
          <w:lang w:eastAsia="zh-CN"/>
        </w:rPr>
        <w:t>磋商</w:t>
      </w:r>
      <w:r>
        <w:rPr>
          <w:rStyle w:val="76"/>
          <w:rFonts w:hint="eastAsia" w:ascii="宋体" w:hAnsi="宋体" w:eastAsia="宋体" w:cs="宋体"/>
          <w:b/>
          <w:color w:val="auto"/>
          <w:highlight w:val="none"/>
        </w:rPr>
        <w:t>现场全程录音录像。</w:t>
      </w:r>
    </w:p>
    <w:p w14:paraId="005101A0">
      <w:pPr>
        <w:spacing w:line="440" w:lineRule="exact"/>
        <w:ind w:firstLine="663" w:firstLineChars="300"/>
        <w:rPr>
          <w:rStyle w:val="76"/>
          <w:rFonts w:hint="eastAsia" w:ascii="宋体" w:hAnsi="宋体" w:eastAsia="宋体" w:cs="宋体"/>
          <w:b/>
          <w:color w:val="auto"/>
          <w:highlight w:val="none"/>
        </w:rPr>
      </w:pPr>
      <w:r>
        <w:rPr>
          <w:rFonts w:hint="eastAsia" w:ascii="宋体" w:hAnsi="宋体" w:eastAsia="宋体" w:cs="宋体"/>
          <w:b/>
          <w:color w:val="auto"/>
          <w:sz w:val="22"/>
          <w:szCs w:val="22"/>
          <w:highlight w:val="none"/>
        </w:rPr>
        <w:t>如遇“</w:t>
      </w:r>
      <w:r>
        <w:rPr>
          <w:rFonts w:hint="eastAsia" w:ascii="宋体" w:hAnsi="宋体" w:eastAsia="宋体" w:cs="宋体"/>
          <w:b/>
          <w:color w:val="auto"/>
          <w:sz w:val="22"/>
          <w:szCs w:val="22"/>
          <w:highlight w:val="none"/>
          <w:lang w:val="en-US" w:eastAsia="zh-CN"/>
        </w:rPr>
        <w:t>温州市阳光采购服务平台</w:t>
      </w:r>
      <w:r>
        <w:rPr>
          <w:rFonts w:hint="eastAsia" w:ascii="宋体" w:hAnsi="宋体" w:eastAsia="宋体" w:cs="宋体"/>
          <w:b/>
          <w:color w:val="auto"/>
          <w:sz w:val="22"/>
          <w:szCs w:val="22"/>
          <w:highlight w:val="none"/>
        </w:rPr>
        <w:t>”电子化开标或评审程序调整的，按调整后程序执行。</w:t>
      </w:r>
    </w:p>
    <w:p w14:paraId="627DDE07">
      <w:pPr>
        <w:pageBreakBefore w:val="0"/>
        <w:kinsoku/>
        <w:wordWrap/>
        <w:overflowPunct/>
        <w:topLinePunct w:val="0"/>
        <w:autoSpaceDE/>
        <w:autoSpaceDN/>
        <w:bidi w:val="0"/>
        <w:adjustRightInd/>
        <w:snapToGrid/>
        <w:spacing w:line="440" w:lineRule="exact"/>
        <w:ind w:left="552" w:hanging="552" w:hangingChars="250"/>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4</w:t>
      </w:r>
      <w:r>
        <w:rPr>
          <w:rFonts w:hint="eastAsia" w:ascii="宋体" w:hAnsi="宋体" w:eastAsia="宋体" w:cs="宋体"/>
          <w:b/>
          <w:color w:val="auto"/>
          <w:sz w:val="22"/>
          <w:szCs w:val="22"/>
          <w:highlight w:val="none"/>
        </w:rPr>
        <w:t xml:space="preserve">    磋商和评审</w:t>
      </w:r>
    </w:p>
    <w:p w14:paraId="7B482C91">
      <w:pPr>
        <w:pageBreakBefore w:val="0"/>
        <w:kinsoku/>
        <w:wordWrap/>
        <w:overflowPunct/>
        <w:topLinePunct w:val="0"/>
        <w:autoSpaceDE/>
        <w:autoSpaceDN/>
        <w:bidi w:val="0"/>
        <w:adjustRightInd/>
        <w:snapToGrid/>
        <w:spacing w:line="440" w:lineRule="exact"/>
        <w:ind w:left="552" w:hanging="552" w:hangingChars="250"/>
        <w:textAlignment w:val="auto"/>
        <w:rPr>
          <w:rFonts w:hint="eastAsia" w:ascii="宋体" w:hAnsi="宋体" w:eastAsia="宋体" w:cs="宋体"/>
          <w:color w:val="auto"/>
          <w:highlight w:val="none"/>
        </w:rPr>
      </w:pPr>
      <w:r>
        <w:rPr>
          <w:rFonts w:hint="eastAsia" w:ascii="宋体" w:hAnsi="宋体" w:eastAsia="宋体" w:cs="宋体"/>
          <w:b/>
          <w:color w:val="auto"/>
          <w:sz w:val="22"/>
          <w:szCs w:val="22"/>
          <w:highlight w:val="none"/>
          <w:lang w:val="en-US" w:eastAsia="zh-CN"/>
        </w:rPr>
        <w:t>4</w:t>
      </w:r>
      <w:r>
        <w:rPr>
          <w:rFonts w:hint="eastAsia" w:ascii="宋体" w:hAnsi="宋体" w:eastAsia="宋体" w:cs="宋体"/>
          <w:b/>
          <w:color w:val="auto"/>
          <w:sz w:val="22"/>
          <w:szCs w:val="22"/>
          <w:highlight w:val="none"/>
        </w:rPr>
        <w:t>.1  磋商小组按</w:t>
      </w:r>
      <w:r>
        <w:rPr>
          <w:rFonts w:hint="eastAsia" w:ascii="宋体" w:hAnsi="宋体" w:eastAsia="宋体" w:cs="宋体"/>
          <w:b/>
          <w:color w:val="auto"/>
          <w:sz w:val="22"/>
          <w:szCs w:val="22"/>
          <w:highlight w:val="none"/>
          <w:lang w:eastAsia="zh-CN"/>
        </w:rPr>
        <w:t>采购</w:t>
      </w:r>
      <w:r>
        <w:rPr>
          <w:rFonts w:hint="eastAsia" w:ascii="宋体" w:hAnsi="宋体" w:cs="宋体"/>
          <w:b/>
          <w:color w:val="auto"/>
          <w:sz w:val="22"/>
          <w:szCs w:val="22"/>
          <w:highlight w:val="none"/>
          <w:lang w:eastAsia="zh-CN"/>
        </w:rPr>
        <w:t>文件</w:t>
      </w:r>
      <w:r>
        <w:rPr>
          <w:rFonts w:hint="eastAsia" w:ascii="宋体" w:hAnsi="宋体" w:eastAsia="宋体" w:cs="宋体"/>
          <w:b/>
          <w:color w:val="auto"/>
          <w:sz w:val="22"/>
          <w:szCs w:val="22"/>
          <w:highlight w:val="none"/>
        </w:rPr>
        <w:t>规定的时间、地点进行</w:t>
      </w:r>
      <w:r>
        <w:rPr>
          <w:rFonts w:hint="eastAsia" w:ascii="宋体" w:hAnsi="宋体" w:eastAsia="宋体" w:cs="宋体"/>
          <w:b/>
          <w:color w:val="auto"/>
          <w:sz w:val="22"/>
          <w:szCs w:val="22"/>
          <w:highlight w:val="none"/>
          <w:lang w:val="en-US" w:eastAsia="zh-CN"/>
        </w:rPr>
        <w:t>评审</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val="en-US" w:eastAsia="zh-CN"/>
        </w:rPr>
        <w:t>评审流程</w:t>
      </w:r>
      <w:r>
        <w:rPr>
          <w:rFonts w:hint="eastAsia" w:ascii="宋体" w:hAnsi="宋体" w:eastAsia="宋体" w:cs="宋体"/>
          <w:b/>
          <w:color w:val="auto"/>
          <w:sz w:val="22"/>
          <w:szCs w:val="22"/>
          <w:highlight w:val="none"/>
        </w:rPr>
        <w:t>详见“磋商原则及方法”。</w:t>
      </w:r>
    </w:p>
    <w:p w14:paraId="004F50CE">
      <w:pPr>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rPr>
        <w:t xml:space="preserve">．  </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的澄清</w:t>
      </w:r>
    </w:p>
    <w:p w14:paraId="114E172D">
      <w:pPr>
        <w:tabs>
          <w:tab w:val="left" w:pos="1365"/>
        </w:tabs>
        <w:spacing w:line="440" w:lineRule="exact"/>
        <w:ind w:left="558" w:leftChars="4" w:hanging="550" w:hangingChars="250"/>
        <w:rPr>
          <w:rFonts w:hint="eastAsia" w:ascii="宋体" w:hAnsi="宋体" w:eastAsia="宋体" w:cs="宋体"/>
          <w:color w:val="auto"/>
          <w:kern w:val="0"/>
          <w:sz w:val="22"/>
          <w:szCs w:val="22"/>
          <w:highlight w:val="none"/>
        </w:rPr>
      </w:pP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rPr>
        <w:t xml:space="preserve">.1  </w:t>
      </w:r>
      <w:r>
        <w:rPr>
          <w:rFonts w:hint="eastAsia" w:ascii="宋体" w:hAnsi="宋体" w:eastAsia="宋体" w:cs="宋体"/>
          <w:color w:val="auto"/>
          <w:kern w:val="0"/>
          <w:sz w:val="22"/>
          <w:szCs w:val="22"/>
          <w:highlight w:val="none"/>
        </w:rPr>
        <w:t>磋商小组在对</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的有效性、完整性和</w:t>
      </w:r>
      <w:r>
        <w:rPr>
          <w:rFonts w:hint="eastAsia" w:ascii="宋体" w:hAnsi="宋体" w:cs="宋体"/>
          <w:color w:val="auto"/>
          <w:kern w:val="0"/>
          <w:sz w:val="22"/>
          <w:szCs w:val="22"/>
          <w:highlight w:val="none"/>
          <w:lang w:eastAsia="zh-CN"/>
        </w:rPr>
        <w:t>响应</w:t>
      </w:r>
      <w:r>
        <w:rPr>
          <w:rFonts w:hint="eastAsia" w:ascii="宋体" w:hAnsi="宋体" w:eastAsia="宋体" w:cs="宋体"/>
          <w:color w:val="auto"/>
          <w:kern w:val="0"/>
          <w:sz w:val="22"/>
          <w:szCs w:val="22"/>
          <w:highlight w:val="none"/>
        </w:rPr>
        <w:t>程度进行审查时，可以要求供应商对</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中含义不明确、同类问题表述不一致或者有明显文字错误的内容等作出必要的澄清、说明或者更正。供应商的澄清、说明或者更正不得超出</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的范围或者改变</w:t>
      </w:r>
      <w:r>
        <w:rPr>
          <w:rFonts w:hint="eastAsia" w:ascii="宋体" w:hAnsi="宋体" w:cs="宋体"/>
          <w:color w:val="auto"/>
          <w:kern w:val="0"/>
          <w:sz w:val="22"/>
          <w:szCs w:val="22"/>
          <w:highlight w:val="none"/>
          <w:lang w:eastAsia="zh-CN"/>
        </w:rPr>
        <w:t>响应文件</w:t>
      </w:r>
      <w:r>
        <w:rPr>
          <w:rFonts w:hint="eastAsia" w:ascii="宋体" w:hAnsi="宋体" w:eastAsia="宋体" w:cs="宋体"/>
          <w:color w:val="auto"/>
          <w:kern w:val="0"/>
          <w:sz w:val="22"/>
          <w:szCs w:val="22"/>
          <w:highlight w:val="none"/>
        </w:rPr>
        <w:t>的实质性内容。</w:t>
      </w:r>
      <w:r>
        <w:rPr>
          <w:rFonts w:hint="eastAsia" w:ascii="宋体" w:hAnsi="宋体" w:eastAsia="宋体" w:cs="宋体"/>
          <w:color w:val="auto"/>
          <w:sz w:val="22"/>
          <w:highlight w:val="none"/>
        </w:rPr>
        <w:t>拒不按要求对其</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进行澄清</w:t>
      </w:r>
      <w:r>
        <w:rPr>
          <w:rFonts w:hint="eastAsia" w:ascii="宋体" w:hAnsi="宋体" w:cs="宋体"/>
          <w:color w:val="auto"/>
          <w:sz w:val="22"/>
          <w:highlight w:val="none"/>
          <w:lang w:eastAsia="zh-CN"/>
        </w:rPr>
        <w:t>、</w:t>
      </w:r>
      <w:r>
        <w:rPr>
          <w:rFonts w:hint="eastAsia" w:ascii="宋体" w:hAnsi="宋体" w:eastAsia="宋体" w:cs="宋体"/>
          <w:color w:val="auto"/>
          <w:sz w:val="22"/>
          <w:highlight w:val="none"/>
        </w:rPr>
        <w:t>说明或更正的</w:t>
      </w:r>
      <w:r>
        <w:rPr>
          <w:rFonts w:hint="eastAsia" w:ascii="宋体" w:hAnsi="宋体" w:eastAsia="宋体" w:cs="宋体"/>
          <w:color w:val="auto"/>
          <w:sz w:val="22"/>
          <w:highlight w:val="none"/>
          <w:lang w:eastAsia="zh-CN"/>
        </w:rPr>
        <w:t>供应商</w:t>
      </w:r>
      <w:r>
        <w:rPr>
          <w:rFonts w:hint="eastAsia" w:ascii="宋体" w:hAnsi="宋体" w:eastAsia="宋体" w:cs="宋体"/>
          <w:color w:val="auto"/>
          <w:sz w:val="22"/>
          <w:highlight w:val="none"/>
        </w:rPr>
        <w:t>，磋商小组可以认定其</w:t>
      </w:r>
      <w:r>
        <w:rPr>
          <w:rFonts w:hint="eastAsia" w:ascii="宋体" w:hAnsi="宋体" w:cs="宋体"/>
          <w:color w:val="auto"/>
          <w:sz w:val="22"/>
          <w:highlight w:val="none"/>
          <w:lang w:eastAsia="zh-CN"/>
        </w:rPr>
        <w:t>响应文件</w:t>
      </w:r>
      <w:r>
        <w:rPr>
          <w:rFonts w:hint="eastAsia" w:ascii="宋体" w:hAnsi="宋体" w:eastAsia="宋体" w:cs="宋体"/>
          <w:color w:val="auto"/>
          <w:sz w:val="22"/>
          <w:highlight w:val="none"/>
        </w:rPr>
        <w:t>无效。</w:t>
      </w:r>
    </w:p>
    <w:p w14:paraId="292E84E0">
      <w:pPr>
        <w:pageBreakBefore w:val="0"/>
        <w:widowControl/>
        <w:kinsoku/>
        <w:wordWrap/>
        <w:overflowPunct/>
        <w:topLinePunct w:val="0"/>
        <w:autoSpaceDE/>
        <w:autoSpaceDN/>
        <w:bidi w:val="0"/>
        <w:adjustRightInd/>
        <w:snapToGrid/>
        <w:spacing w:line="440" w:lineRule="exact"/>
        <w:ind w:left="550" w:hanging="550" w:hangingChars="250"/>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5.2  </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的澄清、说明或者补正应当采用电子传输形式。</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的澄清、说明或者补正不得超出磋商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的范围或者改变磋商</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的实质性内容</w:t>
      </w:r>
      <w:r>
        <w:rPr>
          <w:rFonts w:hint="eastAsia" w:ascii="宋体" w:hAnsi="宋体" w:eastAsia="宋体" w:cs="宋体"/>
          <w:color w:val="auto"/>
          <w:kern w:val="0"/>
          <w:sz w:val="22"/>
          <w:szCs w:val="22"/>
          <w:highlight w:val="none"/>
        </w:rPr>
        <w:t>。</w:t>
      </w:r>
    </w:p>
    <w:p w14:paraId="60F04D98">
      <w:pPr>
        <w:pageBreakBefore w:val="0"/>
        <w:tabs>
          <w:tab w:val="left" w:pos="1365"/>
        </w:tabs>
        <w:kinsoku/>
        <w:wordWrap/>
        <w:overflowPunct/>
        <w:topLinePunct w:val="0"/>
        <w:autoSpaceDE/>
        <w:autoSpaceDN/>
        <w:bidi w:val="0"/>
        <w:adjustRightInd/>
        <w:snapToGrid/>
        <w:spacing w:line="440" w:lineRule="exact"/>
        <w:ind w:left="558" w:leftChars="4" w:hanging="550" w:hangingChars="25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rPr>
        <w:t xml:space="preserve">.3  </w:t>
      </w:r>
      <w:r>
        <w:rPr>
          <w:rFonts w:hint="eastAsia" w:ascii="宋体" w:hAnsi="宋体" w:eastAsia="宋体" w:cs="宋体"/>
          <w:b/>
          <w:color w:val="auto"/>
          <w:sz w:val="22"/>
          <w:highlight w:val="none"/>
        </w:rPr>
        <w:t>经澄清后，若偏差仍存在，且不可接受，</w:t>
      </w:r>
      <w:r>
        <w:rPr>
          <w:rFonts w:hint="eastAsia" w:ascii="宋体" w:hAnsi="宋体" w:cs="宋体"/>
          <w:b/>
          <w:color w:val="auto"/>
          <w:sz w:val="22"/>
          <w:highlight w:val="none"/>
          <w:lang w:eastAsia="zh-CN"/>
        </w:rPr>
        <w:t>响应文件</w:t>
      </w:r>
      <w:r>
        <w:rPr>
          <w:rFonts w:hint="eastAsia" w:ascii="宋体" w:hAnsi="宋体" w:eastAsia="宋体" w:cs="宋体"/>
          <w:b/>
          <w:color w:val="auto"/>
          <w:sz w:val="22"/>
          <w:highlight w:val="none"/>
        </w:rPr>
        <w:t>则被认为是“没有实质性</w:t>
      </w:r>
      <w:r>
        <w:rPr>
          <w:rFonts w:hint="eastAsia" w:ascii="宋体" w:hAnsi="宋体" w:cs="宋体"/>
          <w:b/>
          <w:color w:val="auto"/>
          <w:sz w:val="22"/>
          <w:highlight w:val="none"/>
          <w:lang w:eastAsia="zh-CN"/>
        </w:rPr>
        <w:t>响应</w:t>
      </w:r>
      <w:r>
        <w:rPr>
          <w:rFonts w:hint="eastAsia" w:ascii="宋体" w:hAnsi="宋体" w:eastAsia="宋体" w:cs="宋体"/>
          <w:b/>
          <w:color w:val="auto"/>
          <w:sz w:val="22"/>
          <w:highlight w:val="none"/>
          <w:lang w:eastAsia="zh-CN"/>
        </w:rPr>
        <w:t>采购</w:t>
      </w:r>
      <w:r>
        <w:rPr>
          <w:rFonts w:hint="eastAsia" w:ascii="宋体" w:hAnsi="宋体" w:cs="宋体"/>
          <w:b/>
          <w:color w:val="auto"/>
          <w:sz w:val="22"/>
          <w:highlight w:val="none"/>
          <w:lang w:eastAsia="zh-CN"/>
        </w:rPr>
        <w:t>文件</w:t>
      </w:r>
      <w:r>
        <w:rPr>
          <w:rFonts w:hint="eastAsia" w:ascii="宋体" w:hAnsi="宋体" w:eastAsia="宋体" w:cs="宋体"/>
          <w:b/>
          <w:color w:val="auto"/>
          <w:sz w:val="22"/>
          <w:highlight w:val="none"/>
        </w:rPr>
        <w:t>要求”，不进入下一步评审。</w:t>
      </w:r>
    </w:p>
    <w:p w14:paraId="413189A2">
      <w:pPr>
        <w:spacing w:line="440" w:lineRule="exact"/>
        <w:ind w:left="573" w:leftChars="10" w:hanging="552" w:hangingChars="250"/>
        <w:rPr>
          <w:rFonts w:hint="eastAsia" w:ascii="宋体" w:hAnsi="宋体" w:eastAsia="宋体" w:cs="宋体"/>
          <w:b/>
          <w:bCs w:val="0"/>
          <w:color w:val="auto"/>
          <w:sz w:val="22"/>
          <w:szCs w:val="22"/>
          <w:highlight w:val="none"/>
          <w:lang w:val="en-US" w:eastAsia="zh-CN"/>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rPr>
        <w:t xml:space="preserve">. </w:t>
      </w:r>
      <w:r>
        <w:rPr>
          <w:rFonts w:hint="eastAsia" w:ascii="宋体" w:hAnsi="宋体" w:eastAsia="宋体" w:cs="宋体"/>
          <w:b/>
          <w:color w:val="auto"/>
          <w:sz w:val="22"/>
          <w:highlight w:val="none"/>
          <w:lang w:val="en-US" w:eastAsia="zh-CN"/>
        </w:rPr>
        <w:t xml:space="preserve">  </w:t>
      </w:r>
      <w:r>
        <w:rPr>
          <w:rFonts w:hint="eastAsia" w:ascii="宋体" w:hAnsi="宋体" w:cs="宋体"/>
          <w:b/>
          <w:bCs w:val="0"/>
          <w:color w:val="auto"/>
          <w:sz w:val="22"/>
          <w:szCs w:val="22"/>
          <w:highlight w:val="none"/>
          <w:lang w:val="en-US" w:eastAsia="zh-CN"/>
        </w:rPr>
        <w:t>响应</w:t>
      </w:r>
      <w:r>
        <w:rPr>
          <w:rFonts w:hint="eastAsia" w:ascii="宋体" w:hAnsi="宋体" w:eastAsia="宋体" w:cs="宋体"/>
          <w:b/>
          <w:bCs w:val="0"/>
          <w:color w:val="auto"/>
          <w:sz w:val="22"/>
          <w:szCs w:val="22"/>
          <w:highlight w:val="none"/>
          <w:lang w:val="en-US" w:eastAsia="zh-CN"/>
        </w:rPr>
        <w:t>无效</w:t>
      </w:r>
    </w:p>
    <w:p w14:paraId="162347C4">
      <w:pPr>
        <w:snapToGrid/>
        <w:spacing w:line="440" w:lineRule="exact"/>
        <w:ind w:firstLine="0" w:firstLineChars="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 xml:space="preserve">6.1  </w:t>
      </w:r>
      <w:r>
        <w:rPr>
          <w:rFonts w:hint="eastAsia" w:ascii="宋体" w:hAnsi="宋体" w:eastAsia="宋体" w:cs="宋体"/>
          <w:b/>
          <w:color w:val="auto"/>
          <w:sz w:val="22"/>
          <w:szCs w:val="22"/>
          <w:highlight w:val="none"/>
        </w:rPr>
        <w:t>在资格审查时，如发现下列情形之一的，</w:t>
      </w:r>
      <w:r>
        <w:rPr>
          <w:rFonts w:hint="eastAsia" w:ascii="宋体" w:hAnsi="宋体" w:eastAsia="宋体" w:cs="宋体"/>
          <w:b/>
          <w:color w:val="auto"/>
          <w:sz w:val="22"/>
          <w:szCs w:val="22"/>
          <w:highlight w:val="none"/>
          <w:lang w:eastAsia="zh-CN"/>
        </w:rPr>
        <w:t>磋商</w:t>
      </w:r>
      <w:r>
        <w:rPr>
          <w:rFonts w:hint="eastAsia" w:ascii="宋体" w:hAnsi="宋体" w:cs="宋体"/>
          <w:b/>
          <w:color w:val="auto"/>
          <w:sz w:val="22"/>
          <w:szCs w:val="22"/>
          <w:highlight w:val="none"/>
          <w:lang w:eastAsia="zh-CN"/>
        </w:rPr>
        <w:t>响应文件</w:t>
      </w:r>
      <w:r>
        <w:rPr>
          <w:rFonts w:hint="eastAsia" w:ascii="宋体" w:hAnsi="宋体" w:eastAsia="宋体" w:cs="宋体"/>
          <w:b/>
          <w:color w:val="auto"/>
          <w:sz w:val="22"/>
          <w:szCs w:val="22"/>
          <w:highlight w:val="none"/>
        </w:rPr>
        <w:t>将被视为无效：</w:t>
      </w:r>
    </w:p>
    <w:p w14:paraId="28D340D0">
      <w:pPr>
        <w:tabs>
          <w:tab w:val="left" w:pos="1365"/>
        </w:tabs>
        <w:snapToGrid/>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u w:val="single"/>
        </w:rPr>
        <w:t>单位负责人为同一人或者存在直接控股、管理关系的不同供应商参加同一合同项下的政府采购活动的（均无效）</w:t>
      </w:r>
      <w:r>
        <w:rPr>
          <w:rFonts w:hint="eastAsia" w:ascii="宋体" w:hAnsi="宋体" w:eastAsia="宋体" w:cs="宋体"/>
          <w:color w:val="auto"/>
          <w:sz w:val="22"/>
          <w:szCs w:val="22"/>
          <w:highlight w:val="none"/>
        </w:rPr>
        <w:t>；</w:t>
      </w:r>
    </w:p>
    <w:p w14:paraId="7F5247B0">
      <w:pPr>
        <w:tabs>
          <w:tab w:val="left" w:pos="1365"/>
        </w:tabs>
        <w:snapToGrid/>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rPr>
        <w:t>为采购项目提供整体设计、规范编制或者项目管理、监理、检测等服务的供应商再参加该采购项目的其他采购活动的</w:t>
      </w:r>
      <w:r>
        <w:rPr>
          <w:rFonts w:hint="eastAsia" w:ascii="宋体" w:hAnsi="宋体" w:eastAsia="宋体" w:cs="宋体"/>
          <w:color w:val="auto"/>
          <w:sz w:val="22"/>
          <w:szCs w:val="22"/>
          <w:highlight w:val="none"/>
        </w:rPr>
        <w:t xml:space="preserve">； </w:t>
      </w:r>
    </w:p>
    <w:p w14:paraId="5E1E69B0">
      <w:pPr>
        <w:tabs>
          <w:tab w:val="left" w:pos="1365"/>
        </w:tabs>
        <w:snapToGrid/>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u w:val="single"/>
        </w:rPr>
        <w:t>提供的有效的资格证明材料或材料不全的，或者不具备</w:t>
      </w:r>
      <w:r>
        <w:rPr>
          <w:rFonts w:hint="eastAsia" w:ascii="宋体" w:hAnsi="宋体" w:eastAsia="宋体" w:cs="宋体"/>
          <w:color w:val="auto"/>
          <w:sz w:val="22"/>
          <w:szCs w:val="22"/>
          <w:highlight w:val="none"/>
          <w:u w:val="single"/>
          <w:lang w:eastAsia="zh-CN"/>
        </w:rPr>
        <w:t>采购</w:t>
      </w:r>
      <w:r>
        <w:rPr>
          <w:rFonts w:hint="eastAsia" w:ascii="宋体" w:hAnsi="宋体" w:cs="宋体"/>
          <w:color w:val="auto"/>
          <w:sz w:val="22"/>
          <w:szCs w:val="22"/>
          <w:highlight w:val="none"/>
          <w:u w:val="single"/>
          <w:lang w:eastAsia="zh-CN"/>
        </w:rPr>
        <w:t>文件</w:t>
      </w:r>
      <w:r>
        <w:rPr>
          <w:rFonts w:hint="eastAsia" w:ascii="宋体" w:hAnsi="宋体" w:eastAsia="宋体" w:cs="宋体"/>
          <w:color w:val="auto"/>
          <w:sz w:val="22"/>
          <w:szCs w:val="22"/>
          <w:highlight w:val="none"/>
          <w:u w:val="single"/>
        </w:rPr>
        <w:t>中规定的资格要求的</w:t>
      </w:r>
      <w:r>
        <w:rPr>
          <w:rFonts w:hint="eastAsia" w:ascii="宋体" w:hAnsi="宋体" w:eastAsia="宋体" w:cs="宋体"/>
          <w:color w:val="auto"/>
          <w:sz w:val="22"/>
          <w:szCs w:val="22"/>
          <w:highlight w:val="none"/>
        </w:rPr>
        <w:t>；</w:t>
      </w:r>
    </w:p>
    <w:p w14:paraId="4524FBD8">
      <w:pPr>
        <w:tabs>
          <w:tab w:val="left" w:pos="1365"/>
        </w:tabs>
        <w:snapToGrid/>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u w:val="single"/>
        </w:rPr>
        <w:t>未有效提供法定代表人授权委托书或所载内容与本项目内容有异的</w:t>
      </w:r>
      <w:r>
        <w:rPr>
          <w:rFonts w:hint="eastAsia" w:ascii="宋体" w:hAnsi="宋体" w:eastAsia="宋体" w:cs="宋体"/>
          <w:color w:val="auto"/>
          <w:sz w:val="22"/>
          <w:szCs w:val="22"/>
          <w:highlight w:val="none"/>
        </w:rPr>
        <w:t>；</w:t>
      </w:r>
    </w:p>
    <w:p w14:paraId="3E5A39C3">
      <w:pPr>
        <w:snapToGrid/>
        <w:spacing w:line="440" w:lineRule="exac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 xml:space="preserve">6.2  </w:t>
      </w:r>
      <w:r>
        <w:rPr>
          <w:rFonts w:hint="eastAsia" w:ascii="宋体" w:hAnsi="宋体" w:eastAsia="宋体" w:cs="宋体"/>
          <w:b/>
          <w:color w:val="auto"/>
          <w:sz w:val="22"/>
          <w:szCs w:val="22"/>
          <w:highlight w:val="none"/>
        </w:rPr>
        <w:t>在符合性审查、商务和技术评审时，如发现下列情形之一的，</w:t>
      </w:r>
      <w:r>
        <w:rPr>
          <w:rFonts w:hint="eastAsia" w:ascii="宋体" w:hAnsi="宋体" w:eastAsia="宋体" w:cs="宋体"/>
          <w:b/>
          <w:color w:val="auto"/>
          <w:sz w:val="22"/>
          <w:szCs w:val="22"/>
          <w:highlight w:val="none"/>
          <w:lang w:eastAsia="zh-CN"/>
        </w:rPr>
        <w:t>磋商</w:t>
      </w:r>
      <w:r>
        <w:rPr>
          <w:rFonts w:hint="eastAsia" w:ascii="宋体" w:hAnsi="宋体" w:cs="宋体"/>
          <w:b/>
          <w:color w:val="auto"/>
          <w:sz w:val="22"/>
          <w:szCs w:val="22"/>
          <w:highlight w:val="none"/>
          <w:lang w:eastAsia="zh-CN"/>
        </w:rPr>
        <w:t>响应文件</w:t>
      </w:r>
      <w:r>
        <w:rPr>
          <w:rFonts w:hint="eastAsia" w:ascii="宋体" w:hAnsi="宋体" w:eastAsia="宋体" w:cs="宋体"/>
          <w:b/>
          <w:color w:val="auto"/>
          <w:sz w:val="22"/>
          <w:szCs w:val="22"/>
          <w:highlight w:val="none"/>
        </w:rPr>
        <w:t>将被视为无效：</w:t>
      </w:r>
    </w:p>
    <w:p w14:paraId="77DE1DBD">
      <w:pPr>
        <w:tabs>
          <w:tab w:val="left" w:pos="1365"/>
        </w:tabs>
        <w:snapToGrid/>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bCs/>
          <w:color w:val="auto"/>
          <w:sz w:val="22"/>
          <w:szCs w:val="22"/>
          <w:highlight w:val="none"/>
          <w:u w:val="single"/>
          <w:lang w:eastAsia="zh-CN"/>
        </w:rPr>
        <w:t>磋商</w:t>
      </w:r>
      <w:r>
        <w:rPr>
          <w:rFonts w:hint="eastAsia" w:ascii="宋体" w:hAnsi="宋体" w:cs="宋体"/>
          <w:bCs/>
          <w:color w:val="auto"/>
          <w:sz w:val="22"/>
          <w:szCs w:val="22"/>
          <w:highlight w:val="none"/>
          <w:u w:val="single"/>
          <w:lang w:eastAsia="zh-CN"/>
        </w:rPr>
        <w:t>响应文件</w:t>
      </w:r>
      <w:r>
        <w:rPr>
          <w:rFonts w:hint="eastAsia" w:ascii="宋体" w:hAnsi="宋体" w:eastAsia="宋体" w:cs="宋体"/>
          <w:bCs/>
          <w:color w:val="auto"/>
          <w:sz w:val="22"/>
          <w:szCs w:val="22"/>
          <w:highlight w:val="none"/>
          <w:u w:val="single"/>
        </w:rPr>
        <w:t>未按</w:t>
      </w:r>
      <w:r>
        <w:rPr>
          <w:rFonts w:hint="eastAsia" w:ascii="宋体" w:hAnsi="宋体" w:eastAsia="宋体" w:cs="宋体"/>
          <w:bCs/>
          <w:color w:val="auto"/>
          <w:sz w:val="22"/>
          <w:szCs w:val="22"/>
          <w:highlight w:val="none"/>
          <w:u w:val="single"/>
          <w:lang w:eastAsia="zh-CN"/>
        </w:rPr>
        <w:t>采购</w:t>
      </w:r>
      <w:r>
        <w:rPr>
          <w:rFonts w:hint="eastAsia" w:ascii="宋体" w:hAnsi="宋体" w:cs="宋体"/>
          <w:bCs/>
          <w:color w:val="auto"/>
          <w:sz w:val="22"/>
          <w:szCs w:val="22"/>
          <w:highlight w:val="none"/>
          <w:u w:val="single"/>
          <w:lang w:eastAsia="zh-CN"/>
        </w:rPr>
        <w:t>文件</w:t>
      </w:r>
      <w:r>
        <w:rPr>
          <w:rFonts w:hint="eastAsia" w:ascii="宋体" w:hAnsi="宋体" w:eastAsia="宋体" w:cs="宋体"/>
          <w:bCs/>
          <w:color w:val="auto"/>
          <w:sz w:val="22"/>
          <w:szCs w:val="22"/>
          <w:highlight w:val="none"/>
          <w:u w:val="single"/>
        </w:rPr>
        <w:t>要求签署、盖章的</w:t>
      </w:r>
      <w:r>
        <w:rPr>
          <w:rFonts w:hint="eastAsia" w:ascii="宋体" w:hAnsi="宋体" w:eastAsia="宋体" w:cs="宋体"/>
          <w:color w:val="auto"/>
          <w:sz w:val="22"/>
          <w:szCs w:val="22"/>
          <w:highlight w:val="none"/>
        </w:rPr>
        <w:t>；</w:t>
      </w:r>
    </w:p>
    <w:p w14:paraId="557F3EF7">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lang w:eastAsia="zh-CN"/>
        </w:rPr>
        <w:t>磋商</w:t>
      </w:r>
      <w:r>
        <w:rPr>
          <w:rFonts w:hint="eastAsia" w:ascii="宋体" w:hAnsi="宋体" w:cs="宋体"/>
          <w:color w:val="auto"/>
          <w:sz w:val="22"/>
          <w:szCs w:val="22"/>
          <w:highlight w:val="none"/>
          <w:u w:val="single"/>
          <w:lang w:eastAsia="zh-CN"/>
        </w:rPr>
        <w:t>响应文件</w:t>
      </w:r>
      <w:r>
        <w:rPr>
          <w:rFonts w:hint="eastAsia" w:ascii="宋体" w:hAnsi="宋体" w:eastAsia="宋体" w:cs="宋体"/>
          <w:color w:val="auto"/>
          <w:sz w:val="22"/>
          <w:szCs w:val="22"/>
          <w:highlight w:val="none"/>
          <w:u w:val="single"/>
        </w:rPr>
        <w:t>中承诺的</w:t>
      </w:r>
      <w:r>
        <w:rPr>
          <w:rFonts w:hint="eastAsia" w:ascii="宋体" w:hAnsi="宋体" w:eastAsia="宋体" w:cs="宋体"/>
          <w:color w:val="auto"/>
          <w:sz w:val="22"/>
          <w:szCs w:val="22"/>
          <w:highlight w:val="none"/>
          <w:u w:val="single"/>
          <w:lang w:val="en-US" w:eastAsia="zh-CN"/>
        </w:rPr>
        <w:t>磋商</w:t>
      </w:r>
      <w:r>
        <w:rPr>
          <w:rFonts w:hint="eastAsia" w:ascii="宋体" w:hAnsi="宋体" w:eastAsia="宋体" w:cs="宋体"/>
          <w:color w:val="auto"/>
          <w:sz w:val="22"/>
          <w:szCs w:val="22"/>
          <w:highlight w:val="none"/>
          <w:u w:val="single"/>
        </w:rPr>
        <w:t>有效期少于</w:t>
      </w:r>
      <w:r>
        <w:rPr>
          <w:rFonts w:hint="eastAsia" w:ascii="宋体" w:hAnsi="宋体" w:eastAsia="宋体" w:cs="宋体"/>
          <w:color w:val="auto"/>
          <w:sz w:val="22"/>
          <w:szCs w:val="22"/>
          <w:highlight w:val="none"/>
          <w:u w:val="single"/>
          <w:lang w:eastAsia="zh-CN"/>
        </w:rPr>
        <w:t>采购</w:t>
      </w:r>
      <w:r>
        <w:rPr>
          <w:rFonts w:hint="eastAsia" w:ascii="宋体" w:hAnsi="宋体" w:cs="宋体"/>
          <w:color w:val="auto"/>
          <w:sz w:val="22"/>
          <w:szCs w:val="22"/>
          <w:highlight w:val="none"/>
          <w:u w:val="single"/>
          <w:lang w:eastAsia="zh-CN"/>
        </w:rPr>
        <w:t>文件</w:t>
      </w:r>
      <w:r>
        <w:rPr>
          <w:rFonts w:hint="eastAsia" w:ascii="宋体" w:hAnsi="宋体" w:eastAsia="宋体" w:cs="宋体"/>
          <w:color w:val="auto"/>
          <w:sz w:val="22"/>
          <w:szCs w:val="22"/>
          <w:highlight w:val="none"/>
          <w:u w:val="single"/>
        </w:rPr>
        <w:t>中规定的</w:t>
      </w:r>
      <w:r>
        <w:rPr>
          <w:rFonts w:hint="eastAsia" w:ascii="宋体" w:hAnsi="宋体" w:eastAsia="宋体" w:cs="宋体"/>
          <w:color w:val="auto"/>
          <w:sz w:val="22"/>
          <w:szCs w:val="22"/>
          <w:highlight w:val="none"/>
          <w:u w:val="single"/>
          <w:lang w:val="en-US" w:eastAsia="zh-CN"/>
        </w:rPr>
        <w:t>磋商</w:t>
      </w:r>
      <w:r>
        <w:rPr>
          <w:rFonts w:hint="eastAsia" w:ascii="宋体" w:hAnsi="宋体" w:eastAsia="宋体" w:cs="宋体"/>
          <w:color w:val="auto"/>
          <w:sz w:val="22"/>
          <w:szCs w:val="22"/>
          <w:highlight w:val="none"/>
          <w:u w:val="single"/>
        </w:rPr>
        <w:t>有效期的</w:t>
      </w:r>
      <w:r>
        <w:rPr>
          <w:rFonts w:hint="eastAsia" w:ascii="宋体" w:hAnsi="宋体" w:eastAsia="宋体" w:cs="宋体"/>
          <w:color w:val="auto"/>
          <w:sz w:val="22"/>
          <w:szCs w:val="22"/>
          <w:highlight w:val="none"/>
          <w:u w:val="single"/>
          <w:lang w:eastAsia="zh-CN"/>
        </w:rPr>
        <w:t>；</w:t>
      </w:r>
    </w:p>
    <w:p w14:paraId="5E67DA11">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highlight w:val="none"/>
          <w:u w:val="single"/>
        </w:rPr>
        <w:t>明显不符合</w:t>
      </w:r>
      <w:r>
        <w:rPr>
          <w:rFonts w:hint="eastAsia" w:ascii="宋体" w:hAnsi="宋体" w:eastAsia="宋体" w:cs="宋体"/>
          <w:color w:val="auto"/>
          <w:sz w:val="22"/>
          <w:highlight w:val="none"/>
          <w:u w:val="single"/>
          <w:lang w:eastAsia="zh-CN"/>
        </w:rPr>
        <w:t>采购</w:t>
      </w:r>
      <w:r>
        <w:rPr>
          <w:rFonts w:hint="eastAsia" w:ascii="宋体" w:hAnsi="宋体" w:cs="宋体"/>
          <w:color w:val="auto"/>
          <w:sz w:val="22"/>
          <w:highlight w:val="none"/>
          <w:u w:val="single"/>
          <w:lang w:eastAsia="zh-CN"/>
        </w:rPr>
        <w:t>文件</w:t>
      </w:r>
      <w:r>
        <w:rPr>
          <w:rFonts w:hint="eastAsia" w:ascii="宋体" w:hAnsi="宋体" w:eastAsia="宋体" w:cs="宋体"/>
          <w:color w:val="auto"/>
          <w:sz w:val="22"/>
          <w:highlight w:val="none"/>
          <w:u w:val="single"/>
        </w:rPr>
        <w:t>规定的技术规格、技术标准要求或不满足</w:t>
      </w:r>
      <w:r>
        <w:rPr>
          <w:rFonts w:hint="eastAsia" w:ascii="宋体" w:hAnsi="宋体" w:eastAsia="宋体" w:cs="宋体"/>
          <w:color w:val="auto"/>
          <w:sz w:val="22"/>
          <w:highlight w:val="none"/>
          <w:u w:val="single"/>
          <w:lang w:val="en-US" w:eastAsia="zh-CN"/>
        </w:rPr>
        <w:t>实质性要求</w:t>
      </w:r>
      <w:r>
        <w:rPr>
          <w:rFonts w:hint="eastAsia" w:ascii="宋体" w:hAnsi="宋体" w:eastAsia="宋体" w:cs="宋体"/>
          <w:color w:val="auto"/>
          <w:sz w:val="22"/>
          <w:highlight w:val="none"/>
          <w:u w:val="single"/>
        </w:rPr>
        <w:t>技术参数的</w:t>
      </w:r>
      <w:r>
        <w:rPr>
          <w:rFonts w:hint="eastAsia" w:ascii="宋体" w:hAnsi="宋体" w:eastAsia="宋体" w:cs="宋体"/>
          <w:color w:val="auto"/>
          <w:sz w:val="22"/>
          <w:szCs w:val="22"/>
          <w:highlight w:val="none"/>
        </w:rPr>
        <w:t>；</w:t>
      </w:r>
    </w:p>
    <w:p w14:paraId="3D1B31F7">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u w:val="single"/>
        </w:rPr>
        <w:t>投标技术方案不明确，存在一个或一个以上备选（替代）</w:t>
      </w:r>
      <w:r>
        <w:rPr>
          <w:rFonts w:hint="eastAsia" w:ascii="宋体" w:hAnsi="宋体" w:cs="宋体"/>
          <w:color w:val="auto"/>
          <w:sz w:val="22"/>
          <w:szCs w:val="22"/>
          <w:highlight w:val="none"/>
          <w:u w:val="single"/>
          <w:lang w:val="en-US" w:eastAsia="zh-CN"/>
        </w:rPr>
        <w:t>响应</w:t>
      </w:r>
      <w:r>
        <w:rPr>
          <w:rFonts w:hint="eastAsia" w:ascii="宋体" w:hAnsi="宋体" w:eastAsia="宋体" w:cs="宋体"/>
          <w:color w:val="auto"/>
          <w:sz w:val="22"/>
          <w:szCs w:val="22"/>
          <w:highlight w:val="none"/>
          <w:u w:val="single"/>
        </w:rPr>
        <w:t>方案的</w:t>
      </w:r>
      <w:r>
        <w:rPr>
          <w:rFonts w:hint="eastAsia" w:ascii="宋体" w:hAnsi="宋体" w:eastAsia="宋体" w:cs="宋体"/>
          <w:color w:val="auto"/>
          <w:sz w:val="22"/>
          <w:szCs w:val="22"/>
          <w:highlight w:val="none"/>
          <w:u w:val="single"/>
          <w:lang w:eastAsia="zh-CN"/>
        </w:rPr>
        <w:t>（</w:t>
      </w:r>
      <w:r>
        <w:rPr>
          <w:rFonts w:hint="eastAsia" w:ascii="宋体" w:hAnsi="宋体" w:eastAsia="宋体" w:cs="宋体"/>
          <w:color w:val="auto"/>
          <w:sz w:val="22"/>
          <w:szCs w:val="22"/>
          <w:highlight w:val="none"/>
          <w:u w:val="single"/>
          <w:lang w:val="en-US" w:eastAsia="zh-CN"/>
        </w:rPr>
        <w:t>采购</w:t>
      </w:r>
      <w:r>
        <w:rPr>
          <w:rFonts w:hint="eastAsia" w:ascii="宋体" w:hAnsi="宋体" w:cs="宋体"/>
          <w:color w:val="auto"/>
          <w:sz w:val="22"/>
          <w:szCs w:val="22"/>
          <w:highlight w:val="none"/>
          <w:u w:val="single"/>
          <w:lang w:val="en-US" w:eastAsia="zh-CN"/>
        </w:rPr>
        <w:t>文件</w:t>
      </w:r>
      <w:r>
        <w:rPr>
          <w:rFonts w:hint="eastAsia" w:ascii="宋体" w:hAnsi="宋体" w:eastAsia="宋体" w:cs="宋体"/>
          <w:color w:val="auto"/>
          <w:sz w:val="22"/>
          <w:szCs w:val="22"/>
          <w:highlight w:val="none"/>
          <w:u w:val="single"/>
          <w:lang w:val="en-US" w:eastAsia="zh-CN"/>
        </w:rPr>
        <w:t>另有规定的除外</w:t>
      </w:r>
      <w:r>
        <w:rPr>
          <w:rFonts w:hint="eastAsia" w:ascii="宋体" w:hAnsi="宋体" w:eastAsia="宋体" w:cs="宋体"/>
          <w:color w:val="auto"/>
          <w:sz w:val="22"/>
          <w:szCs w:val="22"/>
          <w:highlight w:val="none"/>
          <w:u w:val="single"/>
          <w:lang w:eastAsia="zh-CN"/>
        </w:rPr>
        <w:t>）</w:t>
      </w:r>
      <w:r>
        <w:rPr>
          <w:rFonts w:hint="eastAsia" w:ascii="宋体" w:hAnsi="宋体" w:eastAsia="宋体" w:cs="宋体"/>
          <w:color w:val="auto"/>
          <w:sz w:val="22"/>
          <w:szCs w:val="22"/>
          <w:highlight w:val="none"/>
        </w:rPr>
        <w:t>；</w:t>
      </w:r>
    </w:p>
    <w:p w14:paraId="5D250E56">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r>
        <w:rPr>
          <w:rFonts w:hint="eastAsia" w:ascii="宋体" w:hAnsi="宋体" w:eastAsia="宋体" w:cs="宋体"/>
          <w:color w:val="auto"/>
          <w:sz w:val="22"/>
          <w:szCs w:val="22"/>
          <w:highlight w:val="none"/>
          <w:u w:val="single"/>
          <w:lang w:eastAsia="zh-CN"/>
        </w:rPr>
        <w:t>磋商</w:t>
      </w:r>
      <w:r>
        <w:rPr>
          <w:rFonts w:hint="eastAsia" w:ascii="宋体" w:hAnsi="宋体" w:cs="宋体"/>
          <w:color w:val="auto"/>
          <w:sz w:val="22"/>
          <w:szCs w:val="22"/>
          <w:highlight w:val="none"/>
          <w:u w:val="single"/>
          <w:lang w:eastAsia="zh-CN"/>
        </w:rPr>
        <w:t>响应文件</w:t>
      </w:r>
      <w:r>
        <w:rPr>
          <w:rFonts w:hint="eastAsia" w:ascii="宋体" w:hAnsi="宋体" w:eastAsia="宋体" w:cs="宋体"/>
          <w:color w:val="auto"/>
          <w:sz w:val="22"/>
          <w:szCs w:val="22"/>
          <w:highlight w:val="none"/>
          <w:u w:val="single"/>
        </w:rPr>
        <w:t>含有采购人不能接受的附加条件的</w:t>
      </w:r>
      <w:r>
        <w:rPr>
          <w:rFonts w:hint="eastAsia" w:ascii="宋体" w:hAnsi="宋体" w:eastAsia="宋体" w:cs="宋体"/>
          <w:color w:val="auto"/>
          <w:sz w:val="22"/>
          <w:szCs w:val="22"/>
          <w:highlight w:val="none"/>
        </w:rPr>
        <w:t>；</w:t>
      </w:r>
    </w:p>
    <w:p w14:paraId="02F03BA5">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r>
        <w:rPr>
          <w:rFonts w:hint="eastAsia" w:ascii="宋体" w:hAnsi="宋体" w:eastAsia="宋体" w:cs="宋体"/>
          <w:color w:val="auto"/>
          <w:sz w:val="22"/>
          <w:szCs w:val="22"/>
          <w:highlight w:val="none"/>
          <w:u w:val="single"/>
        </w:rPr>
        <w:t>采购人拟采购的产品属于政府强制采购的节能产品品目清单范围的，供应商</w:t>
      </w:r>
      <w:r>
        <w:rPr>
          <w:rFonts w:hint="eastAsia" w:ascii="宋体" w:hAnsi="宋体" w:cs="宋体"/>
          <w:color w:val="auto"/>
          <w:sz w:val="22"/>
          <w:szCs w:val="22"/>
          <w:highlight w:val="none"/>
          <w:u w:val="single"/>
          <w:lang w:eastAsia="zh-CN"/>
        </w:rPr>
        <w:t>响应</w:t>
      </w:r>
      <w:r>
        <w:rPr>
          <w:rFonts w:hint="eastAsia" w:ascii="宋体" w:hAnsi="宋体" w:eastAsia="宋体" w:cs="宋体"/>
          <w:color w:val="auto"/>
          <w:sz w:val="22"/>
          <w:szCs w:val="22"/>
          <w:highlight w:val="none"/>
          <w:u w:val="single"/>
        </w:rPr>
        <w:t>的产品未获得国家确定的认证机构出具的、处于有效期之内的节能产品认证证书</w:t>
      </w:r>
      <w:r>
        <w:rPr>
          <w:rFonts w:hint="eastAsia" w:ascii="宋体" w:hAnsi="宋体" w:eastAsia="宋体" w:cs="宋体"/>
          <w:color w:val="auto"/>
          <w:sz w:val="22"/>
          <w:szCs w:val="22"/>
          <w:highlight w:val="none"/>
        </w:rPr>
        <w:t>；</w:t>
      </w:r>
    </w:p>
    <w:p w14:paraId="5EEFD17E">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r>
        <w:rPr>
          <w:rFonts w:hint="eastAsia" w:ascii="宋体" w:hAnsi="宋体" w:eastAsia="宋体" w:cs="宋体"/>
          <w:color w:val="auto"/>
          <w:sz w:val="22"/>
          <w:szCs w:val="22"/>
          <w:highlight w:val="none"/>
          <w:u w:val="single"/>
        </w:rPr>
        <w:t>要求提供样品的项目，</w:t>
      </w:r>
      <w:r>
        <w:rPr>
          <w:rFonts w:hint="eastAsia" w:ascii="宋体" w:hAnsi="宋体" w:eastAsia="宋体" w:cs="宋体"/>
          <w:color w:val="auto"/>
          <w:sz w:val="22"/>
          <w:szCs w:val="22"/>
          <w:highlight w:val="none"/>
          <w:u w:val="single"/>
          <w:lang w:eastAsia="zh-CN"/>
        </w:rPr>
        <w:t>供应商</w:t>
      </w:r>
      <w:r>
        <w:rPr>
          <w:rFonts w:hint="eastAsia" w:ascii="宋体" w:hAnsi="宋体" w:eastAsia="宋体" w:cs="宋体"/>
          <w:color w:val="auto"/>
          <w:sz w:val="22"/>
          <w:szCs w:val="22"/>
          <w:highlight w:val="none"/>
          <w:u w:val="single"/>
        </w:rPr>
        <w:t>未提供样品或提供样品不满足采购需求实质性条件或样品不全的</w:t>
      </w:r>
      <w:r>
        <w:rPr>
          <w:rFonts w:hint="eastAsia" w:ascii="宋体" w:hAnsi="宋体" w:eastAsia="宋体" w:cs="宋体"/>
          <w:color w:val="auto"/>
          <w:sz w:val="22"/>
          <w:szCs w:val="22"/>
          <w:highlight w:val="none"/>
        </w:rPr>
        <w:t>；</w:t>
      </w:r>
    </w:p>
    <w:p w14:paraId="133158B3">
      <w:pPr>
        <w:spacing w:line="440" w:lineRule="exact"/>
        <w:rPr>
          <w:rFonts w:hint="eastAsia" w:ascii="宋体" w:hAnsi="宋体" w:eastAsia="宋体" w:cs="宋体"/>
          <w:bCs/>
          <w:color w:val="auto"/>
          <w:sz w:val="22"/>
          <w:szCs w:val="22"/>
          <w:highlight w:val="none"/>
          <w:u w:val="single"/>
        </w:rPr>
      </w:pP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8</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u w:val="single"/>
          <w:lang w:eastAsia="zh-CN"/>
        </w:rPr>
        <w:t>磋商</w:t>
      </w:r>
      <w:r>
        <w:rPr>
          <w:rFonts w:hint="eastAsia" w:ascii="宋体" w:hAnsi="宋体" w:cs="宋体"/>
          <w:bCs/>
          <w:color w:val="auto"/>
          <w:sz w:val="22"/>
          <w:szCs w:val="22"/>
          <w:highlight w:val="none"/>
          <w:u w:val="single"/>
          <w:lang w:eastAsia="zh-CN"/>
        </w:rPr>
        <w:t>响应文件</w:t>
      </w:r>
      <w:r>
        <w:rPr>
          <w:rFonts w:hint="eastAsia" w:ascii="宋体" w:hAnsi="宋体" w:eastAsia="宋体" w:cs="宋体"/>
          <w:bCs/>
          <w:color w:val="auto"/>
          <w:sz w:val="22"/>
          <w:szCs w:val="22"/>
          <w:highlight w:val="none"/>
          <w:u w:val="single"/>
        </w:rPr>
        <w:t>内容不全或关键字迹模糊无法辨认的</w:t>
      </w:r>
      <w:r>
        <w:rPr>
          <w:rFonts w:hint="eastAsia" w:ascii="宋体" w:hAnsi="宋体" w:eastAsia="宋体" w:cs="宋体"/>
          <w:bCs/>
          <w:color w:val="auto"/>
          <w:sz w:val="22"/>
          <w:szCs w:val="22"/>
          <w:highlight w:val="none"/>
          <w:u w:val="none"/>
        </w:rPr>
        <w:t>；</w:t>
      </w:r>
    </w:p>
    <w:p w14:paraId="0CA6F228">
      <w:pPr>
        <w:tabs>
          <w:tab w:val="left" w:pos="1365"/>
        </w:tabs>
        <w:spacing w:line="440" w:lineRule="exact"/>
        <w:ind w:left="550" w:hanging="550" w:hanging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u w:val="single"/>
        </w:rPr>
        <w:t>法律、法规和</w:t>
      </w:r>
      <w:r>
        <w:rPr>
          <w:rFonts w:hint="eastAsia" w:ascii="宋体" w:hAnsi="宋体" w:eastAsia="宋体" w:cs="宋体"/>
          <w:bCs/>
          <w:color w:val="auto"/>
          <w:sz w:val="22"/>
          <w:szCs w:val="22"/>
          <w:highlight w:val="none"/>
          <w:u w:val="single"/>
          <w:lang w:eastAsia="zh-CN"/>
        </w:rPr>
        <w:t>采购</w:t>
      </w:r>
      <w:r>
        <w:rPr>
          <w:rFonts w:hint="eastAsia" w:ascii="宋体" w:hAnsi="宋体" w:cs="宋体"/>
          <w:bCs/>
          <w:color w:val="auto"/>
          <w:sz w:val="22"/>
          <w:szCs w:val="22"/>
          <w:highlight w:val="none"/>
          <w:u w:val="single"/>
          <w:lang w:eastAsia="zh-CN"/>
        </w:rPr>
        <w:t>文件</w:t>
      </w:r>
      <w:r>
        <w:rPr>
          <w:rFonts w:hint="eastAsia" w:ascii="宋体" w:hAnsi="宋体" w:eastAsia="宋体" w:cs="宋体"/>
          <w:bCs/>
          <w:color w:val="auto"/>
          <w:sz w:val="22"/>
          <w:szCs w:val="22"/>
          <w:highlight w:val="none"/>
          <w:u w:val="single"/>
        </w:rPr>
        <w:t>规定的其他无效情形</w:t>
      </w:r>
      <w:r>
        <w:rPr>
          <w:rFonts w:hint="eastAsia" w:ascii="宋体" w:hAnsi="宋体" w:eastAsia="宋体" w:cs="宋体"/>
          <w:color w:val="auto"/>
          <w:sz w:val="22"/>
          <w:szCs w:val="22"/>
          <w:highlight w:val="none"/>
        </w:rPr>
        <w:t>。</w:t>
      </w:r>
    </w:p>
    <w:p w14:paraId="49E1E6B2">
      <w:pPr>
        <w:snapToGrid/>
        <w:spacing w:line="440" w:lineRule="exac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 xml:space="preserve">6.3  </w:t>
      </w:r>
      <w:r>
        <w:rPr>
          <w:rFonts w:hint="eastAsia" w:ascii="宋体" w:hAnsi="宋体" w:eastAsia="宋体" w:cs="宋体"/>
          <w:b/>
          <w:color w:val="auto"/>
          <w:sz w:val="22"/>
          <w:szCs w:val="22"/>
          <w:highlight w:val="none"/>
        </w:rPr>
        <w:t>在报价评审时，如发现下列情形之一的，</w:t>
      </w:r>
      <w:r>
        <w:rPr>
          <w:rFonts w:hint="eastAsia" w:ascii="宋体" w:hAnsi="宋体" w:eastAsia="宋体" w:cs="宋体"/>
          <w:b/>
          <w:color w:val="auto"/>
          <w:sz w:val="22"/>
          <w:szCs w:val="22"/>
          <w:highlight w:val="none"/>
          <w:lang w:eastAsia="zh-CN"/>
        </w:rPr>
        <w:t>磋商</w:t>
      </w:r>
      <w:r>
        <w:rPr>
          <w:rFonts w:hint="eastAsia" w:ascii="宋体" w:hAnsi="宋体" w:cs="宋体"/>
          <w:b/>
          <w:color w:val="auto"/>
          <w:sz w:val="22"/>
          <w:szCs w:val="22"/>
          <w:highlight w:val="none"/>
          <w:lang w:eastAsia="zh-CN"/>
        </w:rPr>
        <w:t>响应文件</w:t>
      </w:r>
      <w:r>
        <w:rPr>
          <w:rFonts w:hint="eastAsia" w:ascii="宋体" w:hAnsi="宋体" w:eastAsia="宋体" w:cs="宋体"/>
          <w:b/>
          <w:color w:val="auto"/>
          <w:sz w:val="22"/>
          <w:szCs w:val="22"/>
          <w:highlight w:val="none"/>
        </w:rPr>
        <w:t>将被视为无效：</w:t>
      </w:r>
    </w:p>
    <w:p w14:paraId="7DC4E0AB">
      <w:pPr>
        <w:tabs>
          <w:tab w:val="left" w:pos="1365"/>
        </w:tabs>
        <w:snapToGrid/>
        <w:spacing w:line="440" w:lineRule="exact"/>
        <w:ind w:left="550" w:hanging="550" w:hangingChars="25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w:t>
      </w:r>
      <w:r>
        <w:rPr>
          <w:rFonts w:hint="eastAsia" w:ascii="宋体" w:hAnsi="宋体" w:eastAsia="宋体" w:cs="宋体"/>
          <w:color w:val="auto"/>
          <w:sz w:val="22"/>
          <w:szCs w:val="22"/>
          <w:highlight w:val="none"/>
          <w:u w:val="single"/>
          <w:lang w:val="zh-CN"/>
        </w:rPr>
        <w:t>磋商报价超过采购</w:t>
      </w:r>
      <w:r>
        <w:rPr>
          <w:rFonts w:hint="eastAsia" w:ascii="宋体" w:hAnsi="宋体" w:cs="宋体"/>
          <w:color w:val="auto"/>
          <w:sz w:val="22"/>
          <w:szCs w:val="22"/>
          <w:highlight w:val="none"/>
          <w:u w:val="single"/>
          <w:lang w:val="zh-CN"/>
        </w:rPr>
        <w:t>文件</w:t>
      </w:r>
      <w:r>
        <w:rPr>
          <w:rFonts w:hint="eastAsia" w:ascii="宋体" w:hAnsi="宋体" w:eastAsia="宋体" w:cs="宋体"/>
          <w:color w:val="auto"/>
          <w:sz w:val="22"/>
          <w:szCs w:val="22"/>
          <w:highlight w:val="none"/>
          <w:u w:val="single"/>
          <w:lang w:val="zh-CN"/>
        </w:rPr>
        <w:t>中规定的预算金额或者最高限价的</w:t>
      </w:r>
      <w:r>
        <w:rPr>
          <w:rFonts w:hint="eastAsia" w:ascii="宋体" w:hAnsi="宋体" w:eastAsia="宋体" w:cs="宋体"/>
          <w:color w:val="auto"/>
          <w:sz w:val="22"/>
          <w:szCs w:val="22"/>
          <w:highlight w:val="none"/>
          <w:lang w:val="zh-CN"/>
        </w:rPr>
        <w:t>；</w:t>
      </w:r>
    </w:p>
    <w:p w14:paraId="0BA313E2">
      <w:pPr>
        <w:tabs>
          <w:tab w:val="left" w:pos="1365"/>
        </w:tabs>
        <w:snapToGrid/>
        <w:spacing w:line="440" w:lineRule="exact"/>
        <w:ind w:left="550" w:hanging="550" w:hangingChars="25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w:t>
      </w:r>
      <w:r>
        <w:rPr>
          <w:rFonts w:hint="eastAsia" w:ascii="宋体" w:hAnsi="宋体" w:eastAsia="宋体" w:cs="宋体"/>
          <w:color w:val="auto"/>
          <w:sz w:val="22"/>
          <w:szCs w:val="22"/>
          <w:highlight w:val="none"/>
          <w:u w:val="single"/>
          <w:lang w:val="zh-CN"/>
        </w:rPr>
        <w:t>磋商</w:t>
      </w:r>
      <w:r>
        <w:rPr>
          <w:rFonts w:hint="eastAsia" w:ascii="宋体" w:hAnsi="宋体" w:cs="宋体"/>
          <w:color w:val="auto"/>
          <w:sz w:val="22"/>
          <w:szCs w:val="22"/>
          <w:highlight w:val="none"/>
          <w:u w:val="single"/>
          <w:lang w:val="zh-CN"/>
        </w:rPr>
        <w:t>响应文件</w:t>
      </w:r>
      <w:r>
        <w:rPr>
          <w:rFonts w:hint="eastAsia" w:ascii="宋体" w:hAnsi="宋体" w:eastAsia="宋体" w:cs="宋体"/>
          <w:color w:val="auto"/>
          <w:sz w:val="22"/>
          <w:szCs w:val="22"/>
          <w:highlight w:val="none"/>
          <w:u w:val="single"/>
          <w:lang w:val="zh-CN"/>
        </w:rPr>
        <w:t>出现不是唯一的、有选择性磋商报价的</w:t>
      </w:r>
      <w:r>
        <w:rPr>
          <w:rFonts w:hint="eastAsia" w:ascii="宋体" w:hAnsi="宋体" w:eastAsia="宋体" w:cs="宋体"/>
          <w:color w:val="auto"/>
          <w:sz w:val="22"/>
          <w:szCs w:val="22"/>
          <w:highlight w:val="none"/>
          <w:lang w:val="zh-CN"/>
        </w:rPr>
        <w:t>；</w:t>
      </w:r>
    </w:p>
    <w:p w14:paraId="26E47282">
      <w:pPr>
        <w:tabs>
          <w:tab w:val="left" w:pos="1365"/>
        </w:tabs>
        <w:snapToGrid/>
        <w:spacing w:line="440" w:lineRule="exact"/>
        <w:ind w:left="550" w:hanging="550" w:hangingChars="25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w:t>
      </w:r>
      <w:r>
        <w:rPr>
          <w:rFonts w:hint="eastAsia" w:ascii="宋体" w:hAnsi="宋体" w:eastAsia="宋体" w:cs="宋体"/>
          <w:color w:val="auto"/>
          <w:sz w:val="22"/>
          <w:szCs w:val="22"/>
          <w:highlight w:val="none"/>
          <w:u w:val="single"/>
          <w:lang w:val="zh-CN"/>
        </w:rPr>
        <w:t>供应商对根据修正原则修正后的报价不确认的</w:t>
      </w:r>
      <w:r>
        <w:rPr>
          <w:rFonts w:hint="eastAsia" w:ascii="宋体" w:hAnsi="宋体" w:eastAsia="宋体" w:cs="宋体"/>
          <w:color w:val="auto"/>
          <w:sz w:val="22"/>
          <w:szCs w:val="22"/>
          <w:highlight w:val="none"/>
          <w:lang w:val="zh-CN"/>
        </w:rPr>
        <w:t>；</w:t>
      </w:r>
    </w:p>
    <w:p w14:paraId="3DB07EBB">
      <w:pPr>
        <w:tabs>
          <w:tab w:val="left" w:pos="1365"/>
        </w:tabs>
        <w:snapToGrid/>
        <w:spacing w:line="440" w:lineRule="exact"/>
        <w:ind w:left="550" w:hanging="550" w:hangingChars="25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（4）</w:t>
      </w:r>
      <w:r>
        <w:rPr>
          <w:rFonts w:hint="eastAsia" w:ascii="宋体" w:hAnsi="宋体" w:eastAsia="宋体" w:cs="宋体"/>
          <w:color w:val="auto"/>
          <w:sz w:val="22"/>
          <w:szCs w:val="22"/>
          <w:highlight w:val="none"/>
          <w:u w:val="single"/>
          <w:lang w:val="zh-CN"/>
        </w:rPr>
        <w:t>磋商报价不符合采购</w:t>
      </w:r>
      <w:r>
        <w:rPr>
          <w:rFonts w:hint="eastAsia" w:ascii="宋体" w:hAnsi="宋体" w:cs="宋体"/>
          <w:color w:val="auto"/>
          <w:sz w:val="22"/>
          <w:szCs w:val="22"/>
          <w:highlight w:val="none"/>
          <w:u w:val="single"/>
          <w:lang w:val="zh-CN"/>
        </w:rPr>
        <w:t>文件</w:t>
      </w:r>
      <w:r>
        <w:rPr>
          <w:rFonts w:hint="eastAsia" w:ascii="宋体" w:hAnsi="宋体" w:eastAsia="宋体" w:cs="宋体"/>
          <w:color w:val="auto"/>
          <w:sz w:val="22"/>
          <w:szCs w:val="22"/>
          <w:highlight w:val="none"/>
          <w:u w:val="single"/>
          <w:lang w:val="zh-CN"/>
        </w:rPr>
        <w:t>规定要求进行报价的</w:t>
      </w:r>
      <w:r>
        <w:rPr>
          <w:rFonts w:hint="eastAsia" w:ascii="宋体" w:hAnsi="宋体" w:eastAsia="宋体" w:cs="宋体"/>
          <w:color w:val="auto"/>
          <w:sz w:val="22"/>
          <w:szCs w:val="22"/>
          <w:highlight w:val="none"/>
          <w:lang w:val="zh-CN"/>
        </w:rPr>
        <w:t>；</w:t>
      </w:r>
    </w:p>
    <w:p w14:paraId="5FF53A2C">
      <w:pPr>
        <w:tabs>
          <w:tab w:val="left" w:pos="1365"/>
        </w:tabs>
        <w:snapToGrid/>
        <w:spacing w:line="440" w:lineRule="exact"/>
        <w:ind w:left="550" w:hanging="550" w:hangingChars="250"/>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（5）</w:t>
      </w:r>
      <w:r>
        <w:rPr>
          <w:rFonts w:hint="eastAsia" w:ascii="宋体" w:hAnsi="宋体" w:eastAsia="宋体" w:cs="宋体"/>
          <w:color w:val="auto"/>
          <w:sz w:val="22"/>
          <w:szCs w:val="22"/>
          <w:highlight w:val="none"/>
          <w:u w:val="single"/>
          <w:lang w:val="zh-CN"/>
        </w:rPr>
        <w:t>磋商小组认为供应商的磋商报价明显低于其他供应商磋商报价，有可能影响产品质量或者不能诚信履约的，应当要求其在评审现场合理的时间内提供书面说明，必要时提交相关证明材料；供应商不能证明其磋商报价合理性的，磋商小组应当将其作为无效</w:t>
      </w:r>
      <w:r>
        <w:rPr>
          <w:rFonts w:hint="eastAsia" w:ascii="宋体" w:hAnsi="宋体" w:cs="宋体"/>
          <w:color w:val="auto"/>
          <w:sz w:val="22"/>
          <w:szCs w:val="22"/>
          <w:highlight w:val="none"/>
          <w:u w:val="single"/>
          <w:lang w:val="zh-CN"/>
        </w:rPr>
        <w:t>响应</w:t>
      </w:r>
      <w:r>
        <w:rPr>
          <w:rFonts w:hint="eastAsia" w:ascii="宋体" w:hAnsi="宋体" w:eastAsia="宋体" w:cs="宋体"/>
          <w:color w:val="auto"/>
          <w:sz w:val="22"/>
          <w:szCs w:val="22"/>
          <w:highlight w:val="none"/>
          <w:u w:val="single"/>
          <w:lang w:val="zh-CN"/>
        </w:rPr>
        <w:t>处理；</w:t>
      </w:r>
    </w:p>
    <w:p w14:paraId="47A6052B">
      <w:pPr>
        <w:tabs>
          <w:tab w:val="left" w:pos="1365"/>
        </w:tabs>
        <w:spacing w:line="440" w:lineRule="exact"/>
        <w:ind w:left="550" w:hanging="550" w:hangingChars="250"/>
        <w:rPr>
          <w:rFonts w:hint="eastAsia" w:ascii="宋体" w:hAnsi="宋体" w:eastAsia="宋体" w:cs="宋体"/>
          <w:color w:val="auto"/>
          <w:kern w:val="0"/>
          <w:sz w:val="22"/>
          <w:szCs w:val="22"/>
          <w:highlight w:val="none"/>
          <w:lang w:val="zh-CN"/>
        </w:rPr>
      </w:pPr>
      <w:r>
        <w:rPr>
          <w:rFonts w:hint="eastAsia" w:ascii="宋体" w:hAnsi="宋体" w:eastAsia="宋体" w:cs="宋体"/>
          <w:color w:val="auto"/>
          <w:sz w:val="22"/>
          <w:szCs w:val="22"/>
          <w:highlight w:val="none"/>
          <w:lang w:val="zh-CN"/>
        </w:rPr>
        <w:t>（6）</w:t>
      </w:r>
      <w:r>
        <w:rPr>
          <w:rFonts w:hint="eastAsia" w:ascii="宋体" w:hAnsi="宋体" w:eastAsia="宋体" w:cs="宋体"/>
          <w:color w:val="auto"/>
          <w:sz w:val="22"/>
          <w:szCs w:val="22"/>
          <w:highlight w:val="none"/>
          <w:u w:val="single"/>
          <w:lang w:val="zh-CN"/>
        </w:rPr>
        <w:t>法律、法规和采购</w:t>
      </w:r>
      <w:r>
        <w:rPr>
          <w:rFonts w:hint="eastAsia" w:ascii="宋体" w:hAnsi="宋体" w:cs="宋体"/>
          <w:color w:val="auto"/>
          <w:sz w:val="22"/>
          <w:szCs w:val="22"/>
          <w:highlight w:val="none"/>
          <w:u w:val="single"/>
          <w:lang w:val="zh-CN"/>
        </w:rPr>
        <w:t>文件</w:t>
      </w:r>
      <w:r>
        <w:rPr>
          <w:rFonts w:hint="eastAsia" w:ascii="宋体" w:hAnsi="宋体" w:eastAsia="宋体" w:cs="宋体"/>
          <w:color w:val="auto"/>
          <w:sz w:val="22"/>
          <w:szCs w:val="22"/>
          <w:highlight w:val="none"/>
          <w:u w:val="single"/>
          <w:lang w:val="zh-CN"/>
        </w:rPr>
        <w:t>规定的其他无效情形</w:t>
      </w:r>
      <w:r>
        <w:rPr>
          <w:rFonts w:hint="eastAsia" w:ascii="宋体" w:hAnsi="宋体" w:eastAsia="宋体" w:cs="宋体"/>
          <w:color w:val="auto"/>
          <w:sz w:val="22"/>
          <w:szCs w:val="22"/>
          <w:highlight w:val="none"/>
          <w:lang w:val="zh-CN"/>
        </w:rPr>
        <w:t>。</w:t>
      </w:r>
    </w:p>
    <w:p w14:paraId="2DF88A7A">
      <w:pPr>
        <w:spacing w:line="440" w:lineRule="exact"/>
        <w:rPr>
          <w:rStyle w:val="76"/>
          <w:rFonts w:hint="eastAsia" w:ascii="宋体" w:hAnsi="宋体" w:eastAsia="宋体" w:cs="宋体"/>
          <w:b/>
          <w:color w:val="auto"/>
          <w:highlight w:val="none"/>
        </w:rPr>
      </w:pPr>
      <w:r>
        <w:rPr>
          <w:rStyle w:val="76"/>
          <w:rFonts w:hint="eastAsia" w:ascii="宋体" w:hAnsi="宋体" w:eastAsia="宋体" w:cs="宋体"/>
          <w:b/>
          <w:color w:val="auto"/>
          <w:highlight w:val="none"/>
          <w:lang w:val="en-US" w:eastAsia="zh-CN"/>
        </w:rPr>
        <w:t>7</w:t>
      </w:r>
      <w:r>
        <w:rPr>
          <w:rStyle w:val="76"/>
          <w:rFonts w:hint="eastAsia" w:ascii="宋体" w:hAnsi="宋体" w:eastAsia="宋体" w:cs="宋体"/>
          <w:b/>
          <w:color w:val="auto"/>
          <w:highlight w:val="none"/>
        </w:rPr>
        <w:t>.   开标异议</w:t>
      </w:r>
    </w:p>
    <w:p w14:paraId="36C1F9FB">
      <w:pPr>
        <w:spacing w:line="440" w:lineRule="exact"/>
        <w:ind w:left="525" w:leftChars="250"/>
        <w:rPr>
          <w:rFonts w:hint="eastAsia" w:ascii="宋体" w:hAnsi="宋体" w:eastAsia="宋体" w:cs="宋体"/>
          <w:b/>
          <w:color w:val="auto"/>
          <w:sz w:val="22"/>
          <w:szCs w:val="22"/>
          <w:highlight w:val="none"/>
        </w:rPr>
      </w:pPr>
      <w:r>
        <w:rPr>
          <w:rStyle w:val="76"/>
          <w:rFonts w:hint="eastAsia" w:ascii="宋体" w:hAnsi="宋体" w:eastAsia="宋体" w:cs="宋体"/>
          <w:color w:val="auto"/>
          <w:highlight w:val="none"/>
          <w:lang w:eastAsia="zh-CN"/>
        </w:rPr>
        <w:t>供应商</w:t>
      </w:r>
      <w:r>
        <w:rPr>
          <w:rStyle w:val="76"/>
          <w:rFonts w:hint="eastAsia" w:ascii="宋体" w:hAnsi="宋体" w:eastAsia="宋体" w:cs="宋体"/>
          <w:color w:val="auto"/>
          <w:highlight w:val="none"/>
        </w:rPr>
        <w:t>如对开标有异议，应当在开标结束前致电</w:t>
      </w:r>
      <w:r>
        <w:rPr>
          <w:rStyle w:val="76"/>
          <w:rFonts w:hint="eastAsia" w:ascii="宋体" w:hAnsi="宋体" w:eastAsia="宋体" w:cs="宋体"/>
          <w:color w:val="auto"/>
          <w:highlight w:val="none"/>
          <w:lang w:val="en-US" w:eastAsia="zh-CN"/>
        </w:rPr>
        <w:t>采购人或</w:t>
      </w:r>
      <w:r>
        <w:rPr>
          <w:rStyle w:val="76"/>
          <w:rFonts w:hint="eastAsia" w:ascii="宋体" w:hAnsi="宋体" w:cs="宋体"/>
          <w:color w:val="auto"/>
          <w:highlight w:val="none"/>
          <w:lang w:val="en-US" w:eastAsia="zh-CN"/>
        </w:rPr>
        <w:t>采购</w:t>
      </w:r>
      <w:r>
        <w:rPr>
          <w:rStyle w:val="76"/>
          <w:rFonts w:hint="eastAsia" w:ascii="宋体" w:hAnsi="宋体" w:eastAsia="宋体" w:cs="宋体"/>
          <w:color w:val="auto"/>
          <w:highlight w:val="none"/>
        </w:rPr>
        <w:t>代理机构联系人，</w:t>
      </w:r>
      <w:r>
        <w:rPr>
          <w:rStyle w:val="76"/>
          <w:rFonts w:hint="eastAsia" w:ascii="宋体" w:hAnsi="宋体" w:eastAsia="宋体" w:cs="宋体"/>
          <w:color w:val="auto"/>
          <w:highlight w:val="none"/>
          <w:lang w:val="en-US" w:eastAsia="zh-CN"/>
        </w:rPr>
        <w:t>采购人或</w:t>
      </w:r>
      <w:r>
        <w:rPr>
          <w:rStyle w:val="76"/>
          <w:rFonts w:hint="eastAsia" w:ascii="宋体" w:hAnsi="宋体" w:cs="宋体"/>
          <w:color w:val="auto"/>
          <w:highlight w:val="none"/>
          <w:lang w:val="en-US" w:eastAsia="zh-CN"/>
        </w:rPr>
        <w:t>采购</w:t>
      </w:r>
      <w:r>
        <w:rPr>
          <w:rStyle w:val="76"/>
          <w:rFonts w:hint="eastAsia" w:ascii="宋体" w:hAnsi="宋体" w:eastAsia="宋体" w:cs="宋体"/>
          <w:color w:val="auto"/>
          <w:highlight w:val="none"/>
        </w:rPr>
        <w:t>代理机构工作人员将当场作出答复，并制作记录。</w:t>
      </w:r>
    </w:p>
    <w:p w14:paraId="42744BC7">
      <w:pPr>
        <w:spacing w:line="440" w:lineRule="exact"/>
        <w:ind w:firstLine="0" w:firstLineChars="0"/>
        <w:rPr>
          <w:rStyle w:val="76"/>
          <w:rFonts w:hint="eastAsia" w:ascii="宋体" w:hAnsi="宋体" w:eastAsia="宋体" w:cs="宋体"/>
          <w:b/>
          <w:color w:val="auto"/>
          <w:highlight w:val="none"/>
        </w:rPr>
      </w:pPr>
      <w:r>
        <w:rPr>
          <w:rStyle w:val="76"/>
          <w:rFonts w:hint="eastAsia" w:ascii="宋体" w:hAnsi="宋体" w:eastAsia="宋体" w:cs="宋体"/>
          <w:b/>
          <w:color w:val="auto"/>
          <w:highlight w:val="none"/>
        </w:rPr>
        <w:t>8、</w:t>
      </w:r>
      <w:r>
        <w:rPr>
          <w:rStyle w:val="76"/>
          <w:rFonts w:hint="eastAsia" w:ascii="宋体" w:hAnsi="宋体" w:cs="宋体"/>
          <w:b/>
          <w:color w:val="auto"/>
          <w:highlight w:val="none"/>
          <w:lang w:eastAsia="zh-CN"/>
        </w:rPr>
        <w:t>响应文件</w:t>
      </w:r>
      <w:r>
        <w:rPr>
          <w:rStyle w:val="76"/>
          <w:rFonts w:hint="eastAsia" w:ascii="宋体" w:hAnsi="宋体" w:eastAsia="宋体" w:cs="宋体"/>
          <w:b/>
          <w:color w:val="auto"/>
          <w:highlight w:val="none"/>
        </w:rPr>
        <w:t>的澄清</w:t>
      </w:r>
    </w:p>
    <w:p w14:paraId="52041EA0">
      <w:pPr>
        <w:spacing w:line="440" w:lineRule="exact"/>
        <w:ind w:left="525" w:leftChars="250" w:firstLine="0" w:firstLineChars="0"/>
        <w:rPr>
          <w:rStyle w:val="76"/>
          <w:rFonts w:hint="eastAsia" w:ascii="宋体" w:hAnsi="宋体" w:eastAsia="宋体" w:cs="宋体"/>
          <w:color w:val="auto"/>
          <w:highlight w:val="none"/>
        </w:rPr>
      </w:pPr>
      <w:r>
        <w:rPr>
          <w:rStyle w:val="76"/>
          <w:rFonts w:hint="eastAsia" w:ascii="宋体" w:hAnsi="宋体" w:eastAsia="宋体" w:cs="宋体"/>
          <w:color w:val="auto"/>
          <w:highlight w:val="none"/>
        </w:rPr>
        <w:t>8.1在评标期间，磋商小组可要求供应商对于</w:t>
      </w:r>
      <w:r>
        <w:rPr>
          <w:rStyle w:val="76"/>
          <w:rFonts w:hint="eastAsia" w:ascii="宋体" w:hAnsi="宋体" w:cs="宋体"/>
          <w:color w:val="auto"/>
          <w:highlight w:val="none"/>
          <w:lang w:eastAsia="zh-CN"/>
        </w:rPr>
        <w:t>响应文件</w:t>
      </w:r>
      <w:r>
        <w:rPr>
          <w:rStyle w:val="76"/>
          <w:rFonts w:hint="eastAsia" w:ascii="宋体" w:hAnsi="宋体" w:eastAsia="宋体" w:cs="宋体"/>
          <w:color w:val="auto"/>
          <w:highlight w:val="none"/>
        </w:rPr>
        <w:t>中含义不明确、同类问题表述不一致或者有明显文字和计算错误的内容，磋商小组应当以书面形式要求供应商作出必要的澄清、说明或者补正。</w:t>
      </w:r>
    </w:p>
    <w:p w14:paraId="08FE5ED3">
      <w:pPr>
        <w:spacing w:line="440" w:lineRule="exact"/>
        <w:ind w:left="525" w:leftChars="250" w:firstLine="0" w:firstLineChars="0"/>
        <w:rPr>
          <w:rStyle w:val="76"/>
          <w:rFonts w:hint="eastAsia" w:ascii="宋体" w:hAnsi="宋体" w:eastAsia="宋体" w:cs="宋体"/>
          <w:color w:val="auto"/>
          <w:highlight w:val="none"/>
        </w:rPr>
      </w:pPr>
      <w:r>
        <w:rPr>
          <w:rStyle w:val="76"/>
          <w:rFonts w:hint="eastAsia" w:ascii="宋体" w:hAnsi="宋体" w:eastAsia="宋体" w:cs="宋体"/>
          <w:color w:val="auto"/>
          <w:highlight w:val="none"/>
        </w:rPr>
        <w:t>供应商的澄清、说明或者补正应当采用书面形式，并加盖公章，或者由法定代表人或其授权的代表签字。供应商的澄清、说明或者补正不得超出</w:t>
      </w:r>
      <w:r>
        <w:rPr>
          <w:rStyle w:val="76"/>
          <w:rFonts w:hint="eastAsia" w:ascii="宋体" w:hAnsi="宋体" w:cs="宋体"/>
          <w:color w:val="auto"/>
          <w:highlight w:val="none"/>
          <w:lang w:eastAsia="zh-CN"/>
        </w:rPr>
        <w:t>响应文件</w:t>
      </w:r>
      <w:r>
        <w:rPr>
          <w:rStyle w:val="76"/>
          <w:rFonts w:hint="eastAsia" w:ascii="宋体" w:hAnsi="宋体" w:eastAsia="宋体" w:cs="宋体"/>
          <w:color w:val="auto"/>
          <w:highlight w:val="none"/>
        </w:rPr>
        <w:t>的范围或者改变</w:t>
      </w:r>
      <w:r>
        <w:rPr>
          <w:rStyle w:val="76"/>
          <w:rFonts w:hint="eastAsia" w:ascii="宋体" w:hAnsi="宋体" w:cs="宋体"/>
          <w:color w:val="auto"/>
          <w:highlight w:val="none"/>
          <w:lang w:eastAsia="zh-CN"/>
        </w:rPr>
        <w:t>响应文件</w:t>
      </w:r>
      <w:r>
        <w:rPr>
          <w:rStyle w:val="76"/>
          <w:rFonts w:hint="eastAsia" w:ascii="宋体" w:hAnsi="宋体" w:eastAsia="宋体" w:cs="宋体"/>
          <w:color w:val="auto"/>
          <w:highlight w:val="none"/>
        </w:rPr>
        <w:t>的实质性内容。</w:t>
      </w:r>
    </w:p>
    <w:p w14:paraId="167DC64B">
      <w:pPr>
        <w:spacing w:line="440" w:lineRule="exact"/>
        <w:ind w:left="525" w:leftChars="250" w:firstLine="0" w:firstLineChars="0"/>
        <w:rPr>
          <w:rStyle w:val="76"/>
          <w:rFonts w:hint="eastAsia" w:ascii="宋体" w:hAnsi="宋体" w:eastAsia="宋体" w:cs="宋体"/>
          <w:color w:val="auto"/>
          <w:highlight w:val="none"/>
        </w:rPr>
      </w:pPr>
      <w:r>
        <w:rPr>
          <w:rStyle w:val="76"/>
          <w:rFonts w:hint="eastAsia" w:ascii="宋体" w:hAnsi="宋体" w:eastAsia="宋体" w:cs="宋体"/>
          <w:color w:val="auto"/>
          <w:highlight w:val="none"/>
        </w:rPr>
        <w:t>拒不按要求对其</w:t>
      </w:r>
      <w:r>
        <w:rPr>
          <w:rStyle w:val="76"/>
          <w:rFonts w:hint="eastAsia" w:ascii="宋体" w:hAnsi="宋体" w:cs="宋体"/>
          <w:color w:val="auto"/>
          <w:highlight w:val="none"/>
          <w:lang w:eastAsia="zh-CN"/>
        </w:rPr>
        <w:t>响应文件</w:t>
      </w:r>
      <w:r>
        <w:rPr>
          <w:rStyle w:val="76"/>
          <w:rFonts w:hint="eastAsia" w:ascii="宋体" w:hAnsi="宋体" w:eastAsia="宋体" w:cs="宋体"/>
          <w:color w:val="auto"/>
          <w:highlight w:val="none"/>
        </w:rPr>
        <w:t>进行澄清，说明或补正的供应商，磋商小组可以否决其投标。</w:t>
      </w:r>
    </w:p>
    <w:p w14:paraId="045C99EA">
      <w:pPr>
        <w:pageBreakBefore w:val="0"/>
        <w:tabs>
          <w:tab w:val="left" w:pos="1365"/>
        </w:tabs>
        <w:kinsoku/>
        <w:wordWrap/>
        <w:overflowPunct/>
        <w:topLinePunct w:val="0"/>
        <w:autoSpaceDE/>
        <w:autoSpaceDN/>
        <w:bidi w:val="0"/>
        <w:adjustRightInd/>
        <w:snapToGrid/>
        <w:spacing w:line="440" w:lineRule="exact"/>
        <w:ind w:left="607" w:leftChars="289" w:firstLine="110" w:firstLineChars="50"/>
        <w:textAlignment w:val="auto"/>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8</w:t>
      </w:r>
      <w:r>
        <w:rPr>
          <w:rFonts w:hint="eastAsia" w:ascii="宋体" w:hAnsi="宋体" w:eastAsia="宋体" w:cs="宋体"/>
          <w:b/>
          <w:color w:val="auto"/>
          <w:sz w:val="22"/>
          <w:szCs w:val="22"/>
          <w:highlight w:val="none"/>
        </w:rPr>
        <w:t>.2经澄清后，若偏差仍存在，且不可接受，供应商则被认为是“没有实质性</w:t>
      </w:r>
      <w:r>
        <w:rPr>
          <w:rFonts w:hint="eastAsia" w:ascii="宋体" w:hAnsi="宋体" w:cs="宋体"/>
          <w:b/>
          <w:color w:val="auto"/>
          <w:sz w:val="22"/>
          <w:szCs w:val="22"/>
          <w:highlight w:val="none"/>
          <w:lang w:eastAsia="zh-CN"/>
        </w:rPr>
        <w:t>响应</w:t>
      </w:r>
      <w:r>
        <w:rPr>
          <w:rFonts w:hint="eastAsia" w:ascii="宋体" w:hAnsi="宋体" w:eastAsia="宋体" w:cs="宋体"/>
          <w:b/>
          <w:bCs/>
          <w:color w:val="auto"/>
          <w:sz w:val="22"/>
          <w:szCs w:val="22"/>
          <w:highlight w:val="none"/>
          <w:lang w:eastAsia="zh-CN"/>
        </w:rPr>
        <w:t>采购</w:t>
      </w:r>
      <w:r>
        <w:rPr>
          <w:rFonts w:hint="eastAsia" w:ascii="宋体" w:hAnsi="宋体" w:cs="宋体"/>
          <w:b/>
          <w:color w:val="auto"/>
          <w:sz w:val="22"/>
          <w:szCs w:val="22"/>
          <w:highlight w:val="none"/>
          <w:lang w:eastAsia="zh-CN"/>
        </w:rPr>
        <w:t>文件</w:t>
      </w:r>
      <w:r>
        <w:rPr>
          <w:rFonts w:hint="eastAsia" w:ascii="宋体" w:hAnsi="宋体" w:eastAsia="宋体" w:cs="宋体"/>
          <w:b/>
          <w:color w:val="auto"/>
          <w:sz w:val="22"/>
          <w:szCs w:val="22"/>
          <w:highlight w:val="none"/>
        </w:rPr>
        <w:t>要求”，其磋商</w:t>
      </w:r>
      <w:r>
        <w:rPr>
          <w:rFonts w:hint="eastAsia" w:ascii="宋体" w:hAnsi="宋体" w:cs="宋体"/>
          <w:b/>
          <w:color w:val="auto"/>
          <w:sz w:val="22"/>
          <w:szCs w:val="22"/>
          <w:highlight w:val="none"/>
          <w:lang w:eastAsia="zh-CN"/>
        </w:rPr>
        <w:t>响应</w:t>
      </w:r>
      <w:r>
        <w:rPr>
          <w:rFonts w:hint="eastAsia" w:ascii="宋体" w:hAnsi="宋体" w:eastAsia="宋体" w:cs="宋体"/>
          <w:b/>
          <w:color w:val="auto"/>
          <w:sz w:val="22"/>
          <w:szCs w:val="22"/>
          <w:highlight w:val="none"/>
        </w:rPr>
        <w:t>将被拒绝。</w:t>
      </w:r>
    </w:p>
    <w:p w14:paraId="7537740E">
      <w:pPr>
        <w:pageBreakBefore w:val="0"/>
        <w:tabs>
          <w:tab w:val="left" w:pos="1365"/>
        </w:tabs>
        <w:kinsoku/>
        <w:wordWrap/>
        <w:overflowPunct/>
        <w:topLinePunct w:val="0"/>
        <w:autoSpaceDE/>
        <w:autoSpaceDN/>
        <w:bidi w:val="0"/>
        <w:adjustRightInd/>
        <w:snapToGrid/>
        <w:spacing w:line="440" w:lineRule="exact"/>
        <w:ind w:left="560" w:leftChars="4" w:hanging="552" w:hangingChars="250"/>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9</w:t>
      </w:r>
      <w:r>
        <w:rPr>
          <w:rFonts w:hint="eastAsia" w:ascii="宋体" w:hAnsi="宋体" w:eastAsia="宋体" w:cs="宋体"/>
          <w:b/>
          <w:color w:val="auto"/>
          <w:sz w:val="22"/>
          <w:highlight w:val="none"/>
        </w:rPr>
        <w:t>.   评审过程中遇到特殊情况，由磋商小组遵循公开、公正原则，采取记名投票方式按照少数服从多数原则决定。</w:t>
      </w:r>
      <w:r>
        <w:rPr>
          <w:rFonts w:hint="eastAsia" w:ascii="宋体" w:hAnsi="宋体" w:eastAsia="宋体" w:cs="宋体"/>
          <w:b/>
          <w:color w:val="auto"/>
          <w:sz w:val="22"/>
          <w:highlight w:val="none"/>
          <w:lang w:eastAsia="zh-CN"/>
        </w:rPr>
        <w:t>采购</w:t>
      </w:r>
      <w:r>
        <w:rPr>
          <w:rFonts w:hint="eastAsia" w:ascii="宋体" w:hAnsi="宋体" w:cs="宋体"/>
          <w:b/>
          <w:color w:val="auto"/>
          <w:sz w:val="22"/>
          <w:highlight w:val="none"/>
          <w:lang w:eastAsia="zh-CN"/>
        </w:rPr>
        <w:t>文件</w:t>
      </w:r>
      <w:r>
        <w:rPr>
          <w:rFonts w:hint="eastAsia" w:ascii="宋体" w:hAnsi="宋体" w:eastAsia="宋体" w:cs="宋体"/>
          <w:b/>
          <w:color w:val="auto"/>
          <w:sz w:val="22"/>
          <w:highlight w:val="none"/>
        </w:rPr>
        <w:t>内容违反国家有关强制性规定的，磋商小组应当停止评审并向采购人或者采购代理机构说明情况。</w:t>
      </w:r>
    </w:p>
    <w:p w14:paraId="347B93FC">
      <w:pPr>
        <w:pageBreakBefore w:val="0"/>
        <w:kinsoku/>
        <w:wordWrap/>
        <w:overflowPunct/>
        <w:topLinePunct w:val="0"/>
        <w:autoSpaceDE/>
        <w:autoSpaceDN/>
        <w:bidi w:val="0"/>
        <w:adjustRightInd/>
        <w:snapToGrid/>
        <w:spacing w:line="440" w:lineRule="exact"/>
        <w:ind w:left="550" w:hanging="550" w:hangingChars="250"/>
        <w:textAlignment w:val="auto"/>
        <w:rPr>
          <w:rFonts w:hint="eastAsia" w:ascii="宋体" w:hAnsi="宋体" w:eastAsia="宋体" w:cs="宋体"/>
          <w:color w:val="auto"/>
          <w:sz w:val="22"/>
          <w:highlight w:val="none"/>
        </w:rPr>
      </w:pP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 xml:space="preserve">.   </w:t>
      </w:r>
      <w:r>
        <w:rPr>
          <w:rFonts w:hint="eastAsia" w:ascii="宋体" w:hAnsi="宋体" w:eastAsia="宋体" w:cs="宋体"/>
          <w:b/>
          <w:color w:val="auto"/>
          <w:sz w:val="22"/>
          <w:highlight w:val="none"/>
        </w:rPr>
        <w:t>确定成交</w:t>
      </w:r>
      <w:r>
        <w:rPr>
          <w:rFonts w:hint="eastAsia" w:ascii="宋体" w:hAnsi="宋体" w:eastAsia="宋体" w:cs="宋体"/>
          <w:b/>
          <w:color w:val="auto"/>
          <w:sz w:val="22"/>
          <w:highlight w:val="none"/>
          <w:lang w:val="en-US" w:eastAsia="zh-CN"/>
        </w:rPr>
        <w:t>候选</w:t>
      </w:r>
      <w:r>
        <w:rPr>
          <w:rFonts w:hint="eastAsia" w:ascii="宋体" w:hAnsi="宋体" w:eastAsia="宋体" w:cs="宋体"/>
          <w:b/>
          <w:color w:val="auto"/>
          <w:sz w:val="22"/>
          <w:highlight w:val="none"/>
        </w:rPr>
        <w:t>供应商</w:t>
      </w:r>
    </w:p>
    <w:p w14:paraId="0C4ECEF1">
      <w:pPr>
        <w:pageBreakBefore w:val="0"/>
        <w:kinsoku/>
        <w:wordWrap/>
        <w:overflowPunct/>
        <w:topLinePunct w:val="0"/>
        <w:autoSpaceDE/>
        <w:autoSpaceDN/>
        <w:bidi w:val="0"/>
        <w:adjustRightInd/>
        <w:snapToGrid/>
        <w:spacing w:line="440" w:lineRule="exact"/>
        <w:ind w:left="550" w:hanging="550" w:hangingChars="250"/>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10</w:t>
      </w:r>
      <w:r>
        <w:rPr>
          <w:rFonts w:hint="eastAsia" w:ascii="宋体" w:hAnsi="宋体" w:eastAsia="宋体" w:cs="宋体"/>
          <w:color w:val="auto"/>
          <w:kern w:val="0"/>
          <w:sz w:val="22"/>
          <w:szCs w:val="22"/>
          <w:highlight w:val="none"/>
        </w:rPr>
        <w:t>.1  磋商小组应当根据综合评分情况，按照综合得分由高到低顺序推荐成交候选供应商，并编写评审报告。综合得分相同的，按照最后报价由低到高的顺序推荐3名成交候选供应商。评审得分且最后报价相同的，</w:t>
      </w:r>
      <w:r>
        <w:rPr>
          <w:rFonts w:hint="eastAsia" w:ascii="宋体" w:hAnsi="宋体" w:eastAsia="宋体" w:cs="宋体"/>
          <w:color w:val="auto"/>
          <w:sz w:val="22"/>
          <w:szCs w:val="22"/>
          <w:highlight w:val="none"/>
        </w:rPr>
        <w:t>则由</w:t>
      </w:r>
      <w:r>
        <w:rPr>
          <w:rFonts w:hint="eastAsia" w:ascii="宋体" w:hAnsi="宋体" w:eastAsia="宋体" w:cs="宋体"/>
          <w:color w:val="auto"/>
          <w:sz w:val="22"/>
          <w:szCs w:val="22"/>
          <w:highlight w:val="none"/>
          <w:lang w:val="en-US" w:eastAsia="zh-CN"/>
        </w:rPr>
        <w:t>磋商小组</w:t>
      </w:r>
      <w:r>
        <w:rPr>
          <w:rFonts w:hint="eastAsia" w:ascii="宋体" w:hAnsi="宋体" w:eastAsia="宋体" w:cs="宋体"/>
          <w:color w:val="auto"/>
          <w:sz w:val="22"/>
          <w:szCs w:val="22"/>
          <w:highlight w:val="none"/>
        </w:rPr>
        <w:t>抽签决定排序</w:t>
      </w:r>
      <w:r>
        <w:rPr>
          <w:rFonts w:hint="eastAsia" w:ascii="宋体" w:hAnsi="宋体" w:eastAsia="宋体" w:cs="宋体"/>
          <w:color w:val="auto"/>
          <w:kern w:val="0"/>
          <w:sz w:val="22"/>
          <w:szCs w:val="22"/>
          <w:highlight w:val="none"/>
        </w:rPr>
        <w:t>。</w:t>
      </w:r>
    </w:p>
    <w:p w14:paraId="183EB35E">
      <w:pPr>
        <w:pageBreakBefore w:val="0"/>
        <w:kinsoku/>
        <w:wordWrap/>
        <w:overflowPunct/>
        <w:topLinePunct w:val="0"/>
        <w:autoSpaceDE/>
        <w:autoSpaceDN/>
        <w:bidi w:val="0"/>
        <w:adjustRightInd/>
        <w:snapToGrid/>
        <w:spacing w:line="440" w:lineRule="exact"/>
        <w:ind w:left="550" w:hanging="550" w:hangingChars="250"/>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szCs w:val="22"/>
          <w:highlight w:val="none"/>
          <w:lang w:val="en-US" w:eastAsia="zh-CN"/>
        </w:rPr>
        <w:t>10</w:t>
      </w:r>
      <w:r>
        <w:rPr>
          <w:rFonts w:hint="eastAsia" w:ascii="宋体" w:hAnsi="宋体" w:eastAsia="宋体" w:cs="宋体"/>
          <w:color w:val="auto"/>
          <w:sz w:val="22"/>
          <w:szCs w:val="22"/>
          <w:highlight w:val="none"/>
        </w:rPr>
        <w:t xml:space="preserve">.2  </w:t>
      </w:r>
      <w:r>
        <w:rPr>
          <w:rFonts w:hint="eastAsia" w:ascii="宋体" w:hAnsi="宋体" w:eastAsia="宋体" w:cs="宋体"/>
          <w:color w:val="auto"/>
          <w:sz w:val="22"/>
          <w:highlight w:val="none"/>
        </w:rPr>
        <w:t>排名第一的成交候选供应商放弃成交；或因不可抗力提出不能履行合同；或未能在规定时间内与采购人签订合同的；或经质疑，</w:t>
      </w:r>
      <w:r>
        <w:rPr>
          <w:rFonts w:hint="eastAsia" w:ascii="宋体" w:hAnsi="宋体" w:eastAsia="宋体" w:cs="宋体"/>
          <w:color w:val="auto"/>
          <w:sz w:val="22"/>
          <w:szCs w:val="24"/>
          <w:highlight w:val="none"/>
        </w:rPr>
        <w:t>采购组织机构审查确因排名第一的候选供应商在本次采购活动中存在违法违规行为或其他原因使质疑成立的，采购人可以直接确定排名第二的候选供应商为成交供应商，以此类推或重新组织采购。</w:t>
      </w:r>
    </w:p>
    <w:p w14:paraId="512FFBB6">
      <w:pPr>
        <w:spacing w:line="400" w:lineRule="exact"/>
        <w:ind w:left="440" w:hanging="440" w:hanging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10.3</w:t>
      </w:r>
      <w:r>
        <w:rPr>
          <w:rFonts w:hint="eastAsia" w:ascii="宋体" w:hAnsi="宋体" w:eastAsia="宋体" w:cs="宋体"/>
          <w:color w:val="auto"/>
          <w:sz w:val="22"/>
          <w:szCs w:val="22"/>
          <w:highlight w:val="none"/>
        </w:rPr>
        <w:t xml:space="preserve">  </w:t>
      </w:r>
      <w:r>
        <w:rPr>
          <w:rFonts w:hint="eastAsia" w:ascii="宋体" w:hAnsi="宋体" w:eastAsia="宋体" w:cs="宋体"/>
          <w:color w:val="auto"/>
          <w:kern w:val="28"/>
          <w:sz w:val="22"/>
          <w:szCs w:val="22"/>
          <w:highlight w:val="none"/>
        </w:rPr>
        <w:t>在采购过程中或评审过程中符合要求的</w:t>
      </w:r>
      <w:r>
        <w:rPr>
          <w:rFonts w:hint="eastAsia" w:ascii="宋体" w:hAnsi="宋体" w:eastAsia="宋体" w:cs="宋体"/>
          <w:color w:val="auto"/>
          <w:kern w:val="28"/>
          <w:sz w:val="22"/>
          <w:szCs w:val="22"/>
          <w:highlight w:val="none"/>
          <w:lang w:eastAsia="zh-CN"/>
        </w:rPr>
        <w:t>供应商</w:t>
      </w:r>
      <w:r>
        <w:rPr>
          <w:rFonts w:hint="eastAsia" w:ascii="宋体" w:hAnsi="宋体" w:cs="宋体"/>
          <w:color w:val="auto"/>
          <w:kern w:val="28"/>
          <w:sz w:val="22"/>
          <w:szCs w:val="22"/>
          <w:highlight w:val="none"/>
          <w:lang w:eastAsia="zh-CN"/>
        </w:rPr>
        <w:t>少</w:t>
      </w:r>
      <w:r>
        <w:rPr>
          <w:rFonts w:hint="eastAsia" w:ascii="宋体" w:hAnsi="宋体" w:eastAsia="宋体" w:cs="宋体"/>
          <w:color w:val="auto"/>
          <w:kern w:val="28"/>
          <w:sz w:val="22"/>
          <w:szCs w:val="22"/>
          <w:highlight w:val="none"/>
        </w:rPr>
        <w:t>于3家的，按《政府采购竞争性磋商采购方式管理办法》（财库﹝2014﹞214号）</w:t>
      </w:r>
      <w:r>
        <w:rPr>
          <w:rFonts w:hint="eastAsia" w:ascii="宋体" w:hAnsi="宋体" w:cs="宋体"/>
          <w:color w:val="auto"/>
          <w:kern w:val="28"/>
          <w:sz w:val="22"/>
          <w:szCs w:val="22"/>
          <w:highlight w:val="none"/>
          <w:lang w:eastAsia="zh-CN"/>
        </w:rPr>
        <w:t>文件</w:t>
      </w:r>
      <w:r>
        <w:rPr>
          <w:rFonts w:hint="eastAsia" w:ascii="宋体" w:hAnsi="宋体" w:eastAsia="宋体" w:cs="宋体"/>
          <w:color w:val="auto"/>
          <w:kern w:val="28"/>
          <w:sz w:val="22"/>
          <w:szCs w:val="22"/>
          <w:highlight w:val="none"/>
        </w:rPr>
        <w:t>以及财政部（《关于政府采购竞争性磋商采购方式管理暂行办法有关问题的补充通知》（财库﹝2015﹞124号））</w:t>
      </w:r>
      <w:r>
        <w:rPr>
          <w:rFonts w:hint="eastAsia" w:ascii="宋体" w:hAnsi="宋体" w:cs="宋体"/>
          <w:color w:val="auto"/>
          <w:kern w:val="28"/>
          <w:sz w:val="22"/>
          <w:szCs w:val="22"/>
          <w:highlight w:val="none"/>
          <w:lang w:eastAsia="zh-CN"/>
        </w:rPr>
        <w:t>文件等</w:t>
      </w:r>
      <w:r>
        <w:rPr>
          <w:rFonts w:hint="eastAsia" w:ascii="宋体" w:hAnsi="宋体" w:eastAsia="宋体" w:cs="宋体"/>
          <w:color w:val="auto"/>
          <w:kern w:val="28"/>
          <w:sz w:val="22"/>
          <w:szCs w:val="22"/>
          <w:highlight w:val="none"/>
        </w:rPr>
        <w:t>规定执行。</w:t>
      </w:r>
    </w:p>
    <w:p w14:paraId="163CDCF9">
      <w:pPr>
        <w:pageBreakBefore w:val="0"/>
        <w:kinsoku/>
        <w:wordWrap/>
        <w:overflowPunct/>
        <w:topLinePunct w:val="0"/>
        <w:autoSpaceDE/>
        <w:autoSpaceDN/>
        <w:bidi w:val="0"/>
        <w:adjustRightInd/>
        <w:snapToGrid/>
        <w:spacing w:line="440" w:lineRule="exact"/>
        <w:ind w:left="550" w:hanging="550" w:hangingChars="25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highlight w:val="none"/>
          <w:lang w:val="en-US" w:eastAsia="zh-CN"/>
        </w:rPr>
        <w:t>11</w:t>
      </w:r>
      <w:r>
        <w:rPr>
          <w:rFonts w:hint="eastAsia" w:ascii="宋体" w:hAnsi="宋体" w:eastAsia="宋体" w:cs="宋体"/>
          <w:color w:val="auto"/>
          <w:sz w:val="22"/>
          <w:highlight w:val="none"/>
        </w:rPr>
        <w:t xml:space="preserve">.   </w:t>
      </w:r>
      <w:r>
        <w:rPr>
          <w:rFonts w:hint="eastAsia" w:ascii="宋体" w:hAnsi="宋体" w:eastAsia="宋体" w:cs="宋体"/>
          <w:b/>
          <w:bCs/>
          <w:color w:val="auto"/>
          <w:sz w:val="22"/>
          <w:szCs w:val="22"/>
          <w:highlight w:val="none"/>
        </w:rPr>
        <w:t>其他未尽事宜遵循相关法律法规及规范性</w:t>
      </w:r>
      <w:r>
        <w:rPr>
          <w:rFonts w:hint="eastAsia" w:ascii="宋体" w:hAnsi="宋体" w:cs="宋体"/>
          <w:b/>
          <w:bCs/>
          <w:color w:val="auto"/>
          <w:sz w:val="22"/>
          <w:szCs w:val="22"/>
          <w:highlight w:val="none"/>
          <w:lang w:eastAsia="zh-CN"/>
        </w:rPr>
        <w:t>文件</w:t>
      </w:r>
      <w:r>
        <w:rPr>
          <w:rFonts w:hint="eastAsia" w:ascii="宋体" w:hAnsi="宋体" w:eastAsia="宋体" w:cs="宋体"/>
          <w:b/>
          <w:bCs/>
          <w:color w:val="auto"/>
          <w:sz w:val="22"/>
          <w:szCs w:val="22"/>
          <w:highlight w:val="none"/>
        </w:rPr>
        <w:t>执行。</w:t>
      </w:r>
    </w:p>
    <w:p w14:paraId="7FF1CA51">
      <w:pPr>
        <w:pStyle w:val="3"/>
        <w:pageBreakBefore w:val="0"/>
        <w:kinsoku/>
        <w:wordWrap/>
        <w:overflowPunct/>
        <w:topLinePunct w:val="0"/>
        <w:autoSpaceDE/>
        <w:autoSpaceDN/>
        <w:bidi w:val="0"/>
        <w:adjustRightInd/>
        <w:snapToGrid/>
        <w:spacing w:line="440" w:lineRule="exact"/>
        <w:jc w:val="center"/>
        <w:textAlignment w:val="auto"/>
        <w:rPr>
          <w:rFonts w:hint="eastAsia"/>
          <w:color w:val="auto"/>
          <w:sz w:val="28"/>
          <w:szCs w:val="28"/>
          <w:highlight w:val="none"/>
        </w:rPr>
      </w:pPr>
      <w:bookmarkStart w:id="50" w:name="_Toc24794"/>
      <w:bookmarkStart w:id="51" w:name="_Toc27647"/>
      <w:bookmarkStart w:id="52" w:name="_Toc195502583"/>
      <w:bookmarkStart w:id="53" w:name="_Toc195502493"/>
      <w:bookmarkStart w:id="54" w:name="_Toc202085293"/>
      <w:r>
        <w:rPr>
          <w:rFonts w:hint="eastAsia" w:eastAsia="宋体"/>
          <w:color w:val="auto"/>
          <w:sz w:val="28"/>
          <w:szCs w:val="28"/>
          <w:highlight w:val="none"/>
        </w:rPr>
        <w:t>六、授予合同</w:t>
      </w:r>
      <w:bookmarkEnd w:id="50"/>
      <w:bookmarkEnd w:id="51"/>
      <w:bookmarkEnd w:id="52"/>
      <w:bookmarkEnd w:id="53"/>
      <w:bookmarkEnd w:id="54"/>
    </w:p>
    <w:p w14:paraId="71B3A246">
      <w:pPr>
        <w:keepNext w:val="0"/>
        <w:keepLines w:val="0"/>
        <w:pageBreakBefore w:val="0"/>
        <w:widowControl w:val="0"/>
        <w:tabs>
          <w:tab w:val="left" w:pos="1365"/>
        </w:tabs>
        <w:kinsoku/>
        <w:wordWrap/>
        <w:overflowPunct/>
        <w:topLinePunct w:val="0"/>
        <w:autoSpaceDE/>
        <w:autoSpaceDN/>
        <w:bidi w:val="0"/>
        <w:adjustRightInd/>
        <w:snapToGrid/>
        <w:spacing w:line="460" w:lineRule="exact"/>
        <w:ind w:left="552" w:hanging="552" w:hangingChars="250"/>
        <w:textAlignment w:val="auto"/>
        <w:rPr>
          <w:rFonts w:hint="eastAsia" w:ascii="宋体" w:hAnsi="宋体" w:cs="宋体"/>
          <w:b/>
          <w:color w:val="auto"/>
          <w:sz w:val="22"/>
          <w:szCs w:val="22"/>
          <w:highlight w:val="none"/>
        </w:rPr>
      </w:pPr>
      <w:r>
        <w:rPr>
          <w:rFonts w:hint="eastAsia" w:ascii="宋体" w:hAnsi="宋体" w:eastAsia="宋体" w:cs="宋体"/>
          <w:b/>
          <w:color w:val="auto"/>
          <w:sz w:val="22"/>
          <w:szCs w:val="22"/>
          <w:highlight w:val="none"/>
        </w:rPr>
        <w:t>1.  确定成交供应商</w:t>
      </w:r>
    </w:p>
    <w:p w14:paraId="005136EB">
      <w:pPr>
        <w:keepNext w:val="0"/>
        <w:keepLines w:val="0"/>
        <w:pageBreakBefore w:val="0"/>
        <w:widowControl w:val="0"/>
        <w:tabs>
          <w:tab w:val="left" w:pos="1365"/>
        </w:tabs>
        <w:kinsoku/>
        <w:wordWrap/>
        <w:overflowPunct/>
        <w:topLinePunct w:val="0"/>
        <w:autoSpaceDE/>
        <w:autoSpaceDN/>
        <w:bidi w:val="0"/>
        <w:adjustRightInd/>
        <w:snapToGrid/>
        <w:spacing w:line="460" w:lineRule="exact"/>
        <w:ind w:left="547" w:leftChars="208" w:hanging="110" w:hangingChars="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采购人应当自收到评审</w:t>
      </w:r>
      <w:r>
        <w:rPr>
          <w:rFonts w:hint="eastAsia" w:ascii="宋体" w:hAnsi="宋体" w:cs="宋体"/>
          <w:color w:val="auto"/>
          <w:sz w:val="22"/>
          <w:szCs w:val="22"/>
          <w:highlight w:val="none"/>
          <w:lang w:val="en-US" w:eastAsia="zh-CN"/>
        </w:rPr>
        <w:t>报</w:t>
      </w:r>
      <w:r>
        <w:rPr>
          <w:rFonts w:hint="eastAsia" w:ascii="宋体" w:hAnsi="宋体" w:eastAsia="宋体" w:cs="宋体"/>
          <w:color w:val="auto"/>
          <w:sz w:val="22"/>
          <w:szCs w:val="22"/>
          <w:highlight w:val="none"/>
        </w:rPr>
        <w:t>告之日起5个工作日内，从评审报告提出的成交候选供应商中，按照排序由高到低的原则确定的成交供应商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采购人逾期未确定成交供应商且不提出异议的，视为确定评审报告提出的排序第一的供应商为成交供应商。</w:t>
      </w:r>
    </w:p>
    <w:p w14:paraId="08BE14F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
          <w:bCs/>
          <w:color w:val="auto"/>
          <w:sz w:val="22"/>
          <w:szCs w:val="22"/>
          <w:highlight w:val="none"/>
        </w:rPr>
      </w:pPr>
      <w:r>
        <w:rPr>
          <w:rFonts w:hint="eastAsia" w:ascii="宋体" w:hAnsi="宋体" w:eastAsia="宋体" w:cs="宋体"/>
          <w:bCs/>
          <w:color w:val="auto"/>
          <w:sz w:val="22"/>
          <w:szCs w:val="22"/>
          <w:highlight w:val="none"/>
        </w:rPr>
        <w:t xml:space="preserve">2.   </w:t>
      </w:r>
      <w:r>
        <w:rPr>
          <w:rFonts w:hint="eastAsia" w:ascii="宋体" w:hAnsi="宋体" w:eastAsia="宋体" w:cs="宋体"/>
          <w:b/>
          <w:bCs/>
          <w:color w:val="auto"/>
          <w:sz w:val="22"/>
          <w:szCs w:val="22"/>
          <w:highlight w:val="none"/>
        </w:rPr>
        <w:t>成交公告</w:t>
      </w:r>
    </w:p>
    <w:p w14:paraId="62E8CF51">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b/>
          <w:bCs/>
          <w:color w:val="auto"/>
          <w:sz w:val="22"/>
          <w:szCs w:val="22"/>
          <w:highlight w:val="none"/>
        </w:rPr>
      </w:pPr>
      <w:r>
        <w:rPr>
          <w:rFonts w:hint="eastAsia" w:ascii="宋体" w:hAnsi="宋体" w:eastAsia="宋体" w:cs="宋体"/>
          <w:bCs/>
          <w:color w:val="auto"/>
          <w:sz w:val="22"/>
          <w:szCs w:val="22"/>
          <w:highlight w:val="none"/>
          <w:lang w:val="en-US" w:eastAsia="zh-CN"/>
        </w:rPr>
        <w:t xml:space="preserve">   </w:t>
      </w:r>
      <w:r>
        <w:rPr>
          <w:rFonts w:hint="eastAsia" w:ascii="宋体" w:hAnsi="宋体" w:eastAsia="宋体" w:cs="宋体"/>
          <w:bCs/>
          <w:color w:val="auto"/>
          <w:sz w:val="22"/>
          <w:szCs w:val="22"/>
          <w:highlight w:val="none"/>
        </w:rPr>
        <w:t xml:space="preserve">  采购人或者采购代理机构应当自成交供应商确定之日起2个工作日内，在</w:t>
      </w:r>
      <w:r>
        <w:rPr>
          <w:rFonts w:hint="eastAsia" w:ascii="宋体" w:hAnsi="宋体" w:eastAsia="宋体" w:cs="宋体"/>
          <w:bCs/>
          <w:color w:val="auto"/>
          <w:sz w:val="22"/>
          <w:szCs w:val="22"/>
          <w:highlight w:val="none"/>
          <w:lang w:val="en-US" w:eastAsia="zh-CN"/>
        </w:rPr>
        <w:t>中国政府采购网“https://www.ccgp.gov.cn/”、</w:t>
      </w:r>
      <w:r>
        <w:rPr>
          <w:rFonts w:hint="eastAsia" w:ascii="宋体" w:hAnsi="宋体" w:eastAsia="宋体" w:cs="宋体"/>
          <w:bCs/>
          <w:color w:val="auto"/>
          <w:sz w:val="22"/>
          <w:szCs w:val="22"/>
          <w:highlight w:val="none"/>
        </w:rPr>
        <w:t>浙江政府采购网</w:t>
      </w:r>
      <w:r>
        <w:rPr>
          <w:rFonts w:hint="eastAsia" w:ascii="宋体" w:hAnsi="宋体" w:eastAsia="宋体" w:cs="宋体"/>
          <w:bCs/>
          <w:color w:val="auto"/>
          <w:sz w:val="22"/>
          <w:szCs w:val="22"/>
          <w:highlight w:val="none"/>
          <w:lang w:val="en-US" w:eastAsia="zh-CN"/>
        </w:rPr>
        <w:t>“</w:t>
      </w:r>
      <w:r>
        <w:rPr>
          <w:rFonts w:hint="eastAsia" w:ascii="宋体" w:hAnsi="宋体" w:eastAsia="宋体" w:cs="宋体"/>
          <w:bCs/>
          <w:color w:val="auto"/>
          <w:sz w:val="22"/>
          <w:szCs w:val="22"/>
          <w:highlight w:val="none"/>
        </w:rPr>
        <w:t>zfcg.czt.zj.gov.cn</w:t>
      </w:r>
      <w:r>
        <w:rPr>
          <w:rFonts w:hint="eastAsia" w:ascii="宋体" w:hAnsi="宋体" w:eastAsia="宋体" w:cs="宋体"/>
          <w:bCs/>
          <w:color w:val="auto"/>
          <w:sz w:val="22"/>
          <w:szCs w:val="22"/>
          <w:highlight w:val="none"/>
          <w:lang w:val="en-US" w:eastAsia="zh-CN"/>
        </w:rPr>
        <w:t>”、温州市阳光采购服务平台“https://www.wzygcg.com”</w:t>
      </w:r>
      <w:r>
        <w:rPr>
          <w:rFonts w:hint="eastAsia" w:ascii="宋体" w:hAnsi="宋体" w:eastAsia="宋体" w:cs="宋体"/>
          <w:bCs/>
          <w:color w:val="auto"/>
          <w:sz w:val="22"/>
          <w:szCs w:val="22"/>
          <w:highlight w:val="none"/>
        </w:rPr>
        <w:t>公告成交结果。</w:t>
      </w:r>
    </w:p>
    <w:p w14:paraId="7BE441C6">
      <w:pPr>
        <w:keepNext w:val="0"/>
        <w:keepLines w:val="0"/>
        <w:pageBreakBefore w:val="0"/>
        <w:widowControl w:val="0"/>
        <w:kinsoku/>
        <w:wordWrap/>
        <w:overflowPunct/>
        <w:topLinePunct w:val="0"/>
        <w:autoSpaceDE/>
        <w:autoSpaceDN/>
        <w:bidi w:val="0"/>
        <w:adjustRightInd/>
        <w:snapToGrid/>
        <w:spacing w:line="460" w:lineRule="exact"/>
        <w:ind w:left="550" w:hanging="552" w:hangingChars="250"/>
        <w:textAlignment w:val="auto"/>
        <w:rPr>
          <w:rFonts w:hint="eastAsia" w:ascii="宋体" w:hAnsi="宋体" w:cs="宋体"/>
          <w:bCs/>
          <w:color w:val="auto"/>
          <w:sz w:val="22"/>
          <w:szCs w:val="22"/>
          <w:highlight w:val="none"/>
        </w:rPr>
      </w:pPr>
      <w:r>
        <w:rPr>
          <w:rFonts w:hint="eastAsia" w:ascii="宋体" w:hAnsi="宋体" w:eastAsia="宋体" w:cs="宋体"/>
          <w:b/>
          <w:bCs/>
          <w:color w:val="auto"/>
          <w:sz w:val="22"/>
          <w:szCs w:val="22"/>
          <w:highlight w:val="none"/>
        </w:rPr>
        <w:t xml:space="preserve">3． </w:t>
      </w:r>
      <w:r>
        <w:rPr>
          <w:rFonts w:hint="eastAsia" w:ascii="宋体" w:hAnsi="宋体" w:eastAsia="宋体" w:cs="宋体"/>
          <w:bCs/>
          <w:color w:val="auto"/>
          <w:sz w:val="22"/>
          <w:szCs w:val="22"/>
          <w:highlight w:val="none"/>
        </w:rPr>
        <w:t xml:space="preserve"> </w:t>
      </w:r>
      <w:r>
        <w:rPr>
          <w:rFonts w:hint="eastAsia" w:ascii="宋体" w:hAnsi="宋体" w:eastAsia="宋体" w:cs="宋体"/>
          <w:b/>
          <w:bCs/>
          <w:color w:val="auto"/>
          <w:sz w:val="22"/>
          <w:szCs w:val="22"/>
          <w:highlight w:val="none"/>
        </w:rPr>
        <w:t>成交通知书</w:t>
      </w:r>
    </w:p>
    <w:p w14:paraId="1F11A363">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Cs/>
          <w:color w:val="auto"/>
          <w:sz w:val="22"/>
          <w:szCs w:val="22"/>
          <w:highlight w:val="none"/>
        </w:rPr>
      </w:pPr>
      <w:r>
        <w:rPr>
          <w:rFonts w:hint="eastAsia" w:ascii="宋体" w:hAnsi="宋体" w:eastAsia="宋体" w:cs="宋体"/>
          <w:b/>
          <w:bCs/>
          <w:color w:val="auto"/>
          <w:sz w:val="22"/>
          <w:szCs w:val="22"/>
          <w:highlight w:val="none"/>
        </w:rPr>
        <w:t xml:space="preserve">3.1  </w:t>
      </w:r>
      <w:r>
        <w:rPr>
          <w:rFonts w:hint="eastAsia" w:ascii="宋体" w:hAnsi="宋体" w:eastAsia="宋体" w:cs="宋体"/>
          <w:color w:val="auto"/>
          <w:sz w:val="22"/>
          <w:szCs w:val="22"/>
          <w:highlight w:val="none"/>
        </w:rPr>
        <w:t>在发布成交公告的同时向成交供应商发出成交通知书。</w:t>
      </w:r>
    </w:p>
    <w:p w14:paraId="5DF642A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Cs/>
          <w:color w:val="auto"/>
          <w:sz w:val="22"/>
          <w:szCs w:val="22"/>
          <w:highlight w:val="none"/>
        </w:rPr>
      </w:pPr>
      <w:r>
        <w:rPr>
          <w:rFonts w:hint="eastAsia" w:ascii="宋体" w:hAnsi="宋体" w:eastAsia="宋体" w:cs="宋体"/>
          <w:b/>
          <w:bCs/>
          <w:color w:val="auto"/>
          <w:sz w:val="22"/>
          <w:szCs w:val="22"/>
          <w:highlight w:val="none"/>
        </w:rPr>
        <w:t xml:space="preserve">3.2  </w:t>
      </w:r>
      <w:r>
        <w:rPr>
          <w:rFonts w:hint="eastAsia" w:ascii="宋体" w:hAnsi="宋体" w:eastAsia="宋体" w:cs="宋体"/>
          <w:color w:val="auto"/>
          <w:sz w:val="22"/>
          <w:szCs w:val="22"/>
          <w:highlight w:val="none"/>
        </w:rPr>
        <w:t>成交通知书是合同的一个组成部分,对采购人和成交供应商均具有同等法律效力。</w:t>
      </w:r>
    </w:p>
    <w:p w14:paraId="723D9005">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cs="宋体"/>
          <w:b/>
          <w:bCs/>
          <w:color w:val="auto"/>
          <w:sz w:val="22"/>
          <w:szCs w:val="22"/>
          <w:highlight w:val="none"/>
        </w:rPr>
      </w:pPr>
      <w:r>
        <w:rPr>
          <w:rFonts w:hint="eastAsia" w:ascii="宋体" w:hAnsi="宋体" w:eastAsia="宋体" w:cs="宋体"/>
          <w:b/>
          <w:bCs/>
          <w:color w:val="auto"/>
          <w:sz w:val="22"/>
          <w:szCs w:val="22"/>
          <w:highlight w:val="none"/>
        </w:rPr>
        <w:t>4．  签订合同</w:t>
      </w:r>
    </w:p>
    <w:p w14:paraId="1E2DD3E5">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ascii="宋体" w:hAnsi="宋体"/>
          <w:bCs/>
          <w:color w:val="auto"/>
          <w:sz w:val="22"/>
          <w:szCs w:val="22"/>
          <w:highlight w:val="none"/>
        </w:rPr>
      </w:pPr>
      <w:r>
        <w:rPr>
          <w:rFonts w:hint="eastAsia" w:ascii="宋体" w:hAnsi="宋体" w:eastAsia="宋体" w:cs="宋体"/>
          <w:bCs/>
          <w:color w:val="auto"/>
          <w:sz w:val="22"/>
          <w:szCs w:val="22"/>
          <w:highlight w:val="none"/>
        </w:rPr>
        <w:t xml:space="preserve">4.1  </w:t>
      </w:r>
      <w:r>
        <w:rPr>
          <w:rFonts w:hint="eastAsia" w:ascii="宋体" w:hAnsi="宋体" w:eastAsia="宋体"/>
          <w:bCs/>
          <w:color w:val="auto"/>
          <w:sz w:val="22"/>
          <w:szCs w:val="22"/>
          <w:highlight w:val="none"/>
        </w:rPr>
        <w:t>成交供应商应按成交通知书规定的时间、地点以及其他内容与采购人签订合同。</w:t>
      </w:r>
    </w:p>
    <w:p w14:paraId="752D4C57">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bCs/>
          <w:color w:val="auto"/>
          <w:sz w:val="22"/>
          <w:szCs w:val="22"/>
          <w:highlight w:val="none"/>
        </w:rPr>
      </w:pPr>
      <w:r>
        <w:rPr>
          <w:rFonts w:hint="eastAsia" w:ascii="宋体" w:hAnsi="宋体" w:eastAsia="宋体"/>
          <w:color w:val="auto"/>
          <w:sz w:val="22"/>
          <w:szCs w:val="22"/>
          <w:highlight w:val="none"/>
        </w:rPr>
        <w:t>4.</w:t>
      </w:r>
      <w:r>
        <w:rPr>
          <w:rFonts w:hint="eastAsia" w:ascii="宋体" w:hAnsi="宋体" w:eastAsia="宋体"/>
          <w:color w:val="auto"/>
          <w:sz w:val="22"/>
          <w:szCs w:val="22"/>
          <w:highlight w:val="none"/>
          <w:lang w:val="en-US" w:eastAsia="zh-CN"/>
        </w:rPr>
        <w:t>2</w:t>
      </w:r>
      <w:r>
        <w:rPr>
          <w:rFonts w:hint="eastAsia" w:ascii="宋体" w:hAnsi="宋体" w:eastAsia="宋体"/>
          <w:color w:val="auto"/>
          <w:sz w:val="22"/>
          <w:szCs w:val="22"/>
          <w:highlight w:val="none"/>
        </w:rPr>
        <w:t xml:space="preserve">  </w:t>
      </w:r>
      <w:r>
        <w:rPr>
          <w:rFonts w:hint="eastAsia" w:ascii="宋体" w:hAnsi="宋体" w:eastAsia="宋体"/>
          <w:color w:val="auto"/>
          <w:sz w:val="22"/>
          <w:szCs w:val="22"/>
          <w:highlight w:val="none"/>
          <w:lang w:eastAsia="zh-CN"/>
        </w:rPr>
        <w:t>采购</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、成交供应商的</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w:t>
      </w:r>
      <w:r>
        <w:rPr>
          <w:rFonts w:hint="eastAsia" w:ascii="宋体" w:hAnsi="宋体"/>
          <w:color w:val="auto"/>
          <w:sz w:val="22"/>
          <w:szCs w:val="22"/>
          <w:highlight w:val="none"/>
          <w:lang w:eastAsia="zh-CN"/>
        </w:rPr>
        <w:t>响应</w:t>
      </w:r>
      <w:r>
        <w:rPr>
          <w:rFonts w:hint="eastAsia" w:ascii="宋体" w:hAnsi="宋体" w:eastAsia="宋体"/>
          <w:color w:val="auto"/>
          <w:sz w:val="22"/>
          <w:szCs w:val="22"/>
          <w:highlight w:val="none"/>
        </w:rPr>
        <w:t>修改</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、评审过程中有关澄清</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及经</w:t>
      </w: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和磋商小组双方签字的磋商纪要和成交通知书均作为合同附件</w:t>
      </w:r>
      <w:r>
        <w:rPr>
          <w:rFonts w:hint="eastAsia" w:ascii="宋体" w:hAnsi="宋体" w:eastAsia="宋体" w:cs="宋体"/>
          <w:color w:val="auto"/>
          <w:sz w:val="22"/>
          <w:szCs w:val="22"/>
          <w:highlight w:val="none"/>
        </w:rPr>
        <w:t>。</w:t>
      </w:r>
    </w:p>
    <w:p w14:paraId="32705EDC">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bCs/>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 xml:space="preserve">  拒签合同的违约责任</w:t>
      </w:r>
    </w:p>
    <w:p w14:paraId="5B670E74">
      <w:pPr>
        <w:keepNext w:val="0"/>
        <w:keepLines w:val="0"/>
        <w:pageBreakBefore w:val="0"/>
        <w:widowControl w:val="0"/>
        <w:kinsoku/>
        <w:wordWrap/>
        <w:overflowPunct/>
        <w:topLinePunct w:val="0"/>
        <w:autoSpaceDE/>
        <w:autoSpaceDN/>
        <w:bidi w:val="0"/>
        <w:adjustRightInd/>
        <w:snapToGrid/>
        <w:spacing w:line="460" w:lineRule="exact"/>
        <w:ind w:left="565" w:leftChars="269"/>
        <w:textAlignment w:val="auto"/>
        <w:rPr>
          <w:rFonts w:hint="eastAsia" w:ascii="宋体" w:hAnsi="宋体" w:cs="宋体"/>
          <w:b/>
          <w:color w:val="auto"/>
          <w:spacing w:val="6"/>
          <w:sz w:val="22"/>
          <w:szCs w:val="22"/>
          <w:highlight w:val="none"/>
        </w:rPr>
      </w:pPr>
      <w:r>
        <w:rPr>
          <w:rFonts w:hint="eastAsia" w:ascii="宋体" w:hAnsi="宋体" w:eastAsia="宋体" w:cs="宋体"/>
          <w:b/>
          <w:color w:val="auto"/>
          <w:spacing w:val="6"/>
          <w:sz w:val="22"/>
          <w:szCs w:val="22"/>
          <w:highlight w:val="none"/>
        </w:rPr>
        <w:t>成交供应商接到成交通知书后，在规定时间内借故否认已经承诺的条件而拒签合同的，以违约处理</w:t>
      </w:r>
      <w:r>
        <w:rPr>
          <w:rFonts w:hint="eastAsia" w:ascii="宋体" w:hAnsi="宋体" w:eastAsia="宋体" w:cs="宋体"/>
          <w:b/>
          <w:color w:val="auto"/>
          <w:spacing w:val="6"/>
          <w:sz w:val="22"/>
          <w:szCs w:val="22"/>
          <w:highlight w:val="none"/>
          <w:lang w:eastAsia="zh-CN"/>
        </w:rPr>
        <w:t>，</w:t>
      </w:r>
      <w:r>
        <w:rPr>
          <w:rFonts w:hint="eastAsia" w:ascii="宋体" w:hAnsi="宋体" w:eastAsia="宋体" w:cs="宋体"/>
          <w:b/>
          <w:color w:val="auto"/>
          <w:spacing w:val="6"/>
          <w:sz w:val="22"/>
          <w:szCs w:val="22"/>
          <w:highlight w:val="none"/>
        </w:rPr>
        <w:t>报采购监管部门处理。</w:t>
      </w:r>
    </w:p>
    <w:p w14:paraId="1F056F91">
      <w:pPr>
        <w:keepNext w:val="0"/>
        <w:keepLines w:val="0"/>
        <w:pageBreakBefore w:val="0"/>
        <w:widowControl w:val="0"/>
        <w:kinsoku/>
        <w:wordWrap/>
        <w:overflowPunct/>
        <w:topLinePunct w:val="0"/>
        <w:autoSpaceDE/>
        <w:autoSpaceDN/>
        <w:bidi w:val="0"/>
        <w:adjustRightInd/>
        <w:snapToGrid/>
        <w:spacing w:line="460" w:lineRule="exact"/>
        <w:ind w:left="571" w:hanging="571" w:hangingChars="245"/>
        <w:textAlignment w:val="auto"/>
        <w:rPr>
          <w:rFonts w:hint="eastAsia" w:ascii="宋体" w:hAnsi="宋体" w:cs="宋体"/>
          <w:b/>
          <w:color w:val="auto"/>
          <w:spacing w:val="6"/>
          <w:sz w:val="22"/>
          <w:szCs w:val="22"/>
          <w:highlight w:val="none"/>
        </w:rPr>
      </w:pPr>
      <w:r>
        <w:rPr>
          <w:rFonts w:hint="eastAsia" w:ascii="宋体" w:hAnsi="宋体" w:eastAsia="宋体" w:cs="宋体"/>
          <w:b/>
          <w:color w:val="auto"/>
          <w:spacing w:val="6"/>
          <w:sz w:val="22"/>
          <w:szCs w:val="22"/>
          <w:highlight w:val="none"/>
        </w:rPr>
        <w:t>4.</w:t>
      </w:r>
      <w:r>
        <w:rPr>
          <w:rFonts w:hint="eastAsia" w:ascii="宋体" w:hAnsi="宋体" w:eastAsia="宋体" w:cs="宋体"/>
          <w:b/>
          <w:color w:val="auto"/>
          <w:spacing w:val="6"/>
          <w:sz w:val="22"/>
          <w:szCs w:val="22"/>
          <w:highlight w:val="none"/>
          <w:lang w:val="en-US" w:eastAsia="zh-CN"/>
        </w:rPr>
        <w:t>4</w:t>
      </w:r>
      <w:r>
        <w:rPr>
          <w:rFonts w:hint="eastAsia" w:ascii="宋体" w:hAnsi="宋体" w:eastAsia="宋体" w:cs="宋体"/>
          <w:b/>
          <w:color w:val="auto"/>
          <w:spacing w:val="6"/>
          <w:sz w:val="22"/>
          <w:szCs w:val="22"/>
          <w:highlight w:val="none"/>
        </w:rPr>
        <w:t xml:space="preserve">  合同一式五份，其中采购人二份，成交供应商二份，采购代理机构备案一份。成交供应商在采购合同签订后应及时提交</w:t>
      </w:r>
      <w:r>
        <w:rPr>
          <w:rFonts w:hint="eastAsia" w:ascii="宋体" w:hAnsi="宋体" w:eastAsia="宋体" w:cs="宋体"/>
          <w:b/>
          <w:color w:val="auto"/>
          <w:spacing w:val="6"/>
          <w:sz w:val="22"/>
          <w:szCs w:val="22"/>
          <w:highlight w:val="none"/>
          <w:lang w:eastAsia="zh-CN"/>
        </w:rPr>
        <w:t>一</w:t>
      </w:r>
      <w:r>
        <w:rPr>
          <w:rFonts w:hint="eastAsia" w:ascii="宋体" w:hAnsi="宋体" w:eastAsia="宋体" w:cs="宋体"/>
          <w:b/>
          <w:color w:val="auto"/>
          <w:spacing w:val="6"/>
          <w:sz w:val="22"/>
          <w:szCs w:val="22"/>
          <w:highlight w:val="none"/>
        </w:rPr>
        <w:t>份交采购代理机构备案</w:t>
      </w:r>
      <w:r>
        <w:rPr>
          <w:rFonts w:hint="eastAsia" w:ascii="宋体" w:hAnsi="宋体" w:cs="宋体"/>
          <w:b/>
          <w:color w:val="auto"/>
          <w:spacing w:val="6"/>
          <w:sz w:val="22"/>
          <w:szCs w:val="22"/>
          <w:highlight w:val="none"/>
          <w:lang w:eastAsia="zh-CN"/>
        </w:rPr>
        <w:t>，</w:t>
      </w:r>
      <w:r>
        <w:rPr>
          <w:rFonts w:hint="eastAsia" w:ascii="宋体" w:hAnsi="宋体" w:eastAsia="宋体" w:cs="宋体"/>
          <w:b/>
          <w:color w:val="auto"/>
          <w:spacing w:val="6"/>
          <w:sz w:val="22"/>
          <w:szCs w:val="22"/>
          <w:highlight w:val="none"/>
          <w:u w:val="none"/>
          <w:shd w:val="clear" w:color="auto" w:fill="auto"/>
        </w:rPr>
        <w:t>同时提交</w:t>
      </w:r>
      <w:r>
        <w:rPr>
          <w:rFonts w:hint="eastAsia" w:ascii="宋体" w:hAnsi="宋体" w:eastAsia="宋体" w:cs="宋体"/>
          <w:b/>
          <w:color w:val="auto"/>
          <w:spacing w:val="6"/>
          <w:sz w:val="22"/>
          <w:szCs w:val="22"/>
          <w:highlight w:val="none"/>
          <w:u w:val="none"/>
          <w:shd w:val="clear" w:color="auto" w:fill="auto"/>
          <w:lang w:val="en-US" w:eastAsia="zh-CN"/>
        </w:rPr>
        <w:t>三</w:t>
      </w:r>
      <w:r>
        <w:rPr>
          <w:rFonts w:hint="eastAsia" w:ascii="宋体" w:hAnsi="宋体" w:eastAsia="宋体" w:cs="宋体"/>
          <w:b/>
          <w:color w:val="auto"/>
          <w:spacing w:val="6"/>
          <w:sz w:val="22"/>
          <w:szCs w:val="22"/>
          <w:highlight w:val="none"/>
          <w:u w:val="none"/>
          <w:shd w:val="clear" w:color="auto" w:fill="auto"/>
        </w:rPr>
        <w:t>份纸质</w:t>
      </w:r>
      <w:r>
        <w:rPr>
          <w:rFonts w:hint="eastAsia" w:ascii="宋体" w:hAnsi="宋体" w:cs="宋体"/>
          <w:b/>
          <w:color w:val="auto"/>
          <w:spacing w:val="6"/>
          <w:sz w:val="22"/>
          <w:szCs w:val="22"/>
          <w:highlight w:val="none"/>
          <w:u w:val="none"/>
          <w:shd w:val="clear" w:color="auto" w:fill="auto"/>
          <w:lang w:eastAsia="zh-CN"/>
        </w:rPr>
        <w:t>响应文件</w:t>
      </w:r>
      <w:r>
        <w:rPr>
          <w:rFonts w:hint="eastAsia" w:ascii="宋体" w:hAnsi="宋体" w:eastAsia="宋体" w:cs="宋体"/>
          <w:b/>
          <w:color w:val="auto"/>
          <w:spacing w:val="6"/>
          <w:sz w:val="22"/>
          <w:szCs w:val="22"/>
          <w:highlight w:val="none"/>
          <w:u w:val="none"/>
          <w:shd w:val="clear" w:color="auto" w:fill="auto"/>
        </w:rPr>
        <w:t>（正</w:t>
      </w:r>
      <w:r>
        <w:rPr>
          <w:rFonts w:hint="eastAsia" w:ascii="宋体" w:hAnsi="宋体" w:eastAsia="宋体" w:cs="宋体"/>
          <w:b/>
          <w:color w:val="auto"/>
          <w:spacing w:val="6"/>
          <w:sz w:val="22"/>
          <w:szCs w:val="22"/>
          <w:highlight w:val="none"/>
          <w:u w:val="none"/>
          <w:shd w:val="clear" w:color="auto" w:fill="auto"/>
          <w:lang w:val="en-US" w:eastAsia="zh-CN"/>
        </w:rPr>
        <w:t>本一份</w:t>
      </w:r>
      <w:r>
        <w:rPr>
          <w:rFonts w:hint="eastAsia" w:ascii="宋体" w:hAnsi="宋体" w:eastAsia="宋体" w:cs="宋体"/>
          <w:b/>
          <w:color w:val="auto"/>
          <w:spacing w:val="6"/>
          <w:sz w:val="22"/>
          <w:szCs w:val="22"/>
          <w:highlight w:val="none"/>
          <w:u w:val="none"/>
          <w:shd w:val="clear" w:color="auto" w:fill="auto"/>
        </w:rPr>
        <w:t>、副本</w:t>
      </w:r>
      <w:r>
        <w:rPr>
          <w:rFonts w:hint="eastAsia" w:ascii="宋体" w:hAnsi="宋体" w:eastAsia="宋体" w:cs="宋体"/>
          <w:b/>
          <w:color w:val="auto"/>
          <w:spacing w:val="6"/>
          <w:sz w:val="22"/>
          <w:szCs w:val="22"/>
          <w:highlight w:val="none"/>
          <w:u w:val="none"/>
          <w:shd w:val="clear" w:color="auto" w:fill="auto"/>
          <w:lang w:val="en-US" w:eastAsia="zh-CN"/>
        </w:rPr>
        <w:t>两份</w:t>
      </w:r>
      <w:r>
        <w:rPr>
          <w:rFonts w:hint="eastAsia" w:ascii="宋体" w:hAnsi="宋体" w:eastAsia="宋体" w:cs="宋体"/>
          <w:b/>
          <w:color w:val="auto"/>
          <w:spacing w:val="6"/>
          <w:sz w:val="22"/>
          <w:szCs w:val="22"/>
          <w:highlight w:val="none"/>
          <w:u w:val="none"/>
          <w:shd w:val="clear" w:color="auto" w:fill="auto"/>
        </w:rPr>
        <w:t>）供采购人备案</w:t>
      </w:r>
      <w:r>
        <w:rPr>
          <w:rFonts w:hint="eastAsia" w:ascii="宋体" w:hAnsi="宋体" w:eastAsia="宋体" w:cs="宋体"/>
          <w:b/>
          <w:color w:val="auto"/>
          <w:spacing w:val="6"/>
          <w:sz w:val="22"/>
          <w:szCs w:val="22"/>
          <w:highlight w:val="none"/>
          <w:u w:val="none"/>
          <w:shd w:val="clear" w:color="auto" w:fill="auto"/>
          <w:lang w:eastAsia="zh-CN"/>
        </w:rPr>
        <w:t>存</w:t>
      </w:r>
      <w:r>
        <w:rPr>
          <w:rFonts w:hint="eastAsia" w:ascii="宋体" w:hAnsi="宋体" w:cs="宋体"/>
          <w:b/>
          <w:color w:val="auto"/>
          <w:spacing w:val="6"/>
          <w:sz w:val="22"/>
          <w:szCs w:val="22"/>
          <w:highlight w:val="none"/>
          <w:u w:val="none"/>
          <w:shd w:val="clear" w:color="auto" w:fill="auto"/>
          <w:lang w:eastAsia="zh-CN"/>
        </w:rPr>
        <w:t>档</w:t>
      </w:r>
      <w:r>
        <w:rPr>
          <w:rFonts w:hint="eastAsia" w:ascii="宋体" w:hAnsi="宋体" w:eastAsia="宋体" w:cs="宋体"/>
          <w:b/>
          <w:color w:val="auto"/>
          <w:spacing w:val="6"/>
          <w:sz w:val="22"/>
          <w:szCs w:val="22"/>
          <w:highlight w:val="none"/>
          <w:u w:val="none"/>
          <w:shd w:val="clear" w:color="auto" w:fill="auto"/>
        </w:rPr>
        <w:t>。</w:t>
      </w:r>
    </w:p>
    <w:p w14:paraId="4AEA011F">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b/>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 xml:space="preserve">.   </w:t>
      </w:r>
      <w:r>
        <w:rPr>
          <w:rFonts w:hint="eastAsia" w:ascii="宋体" w:hAnsi="宋体" w:eastAsia="宋体" w:cs="宋体"/>
          <w:b/>
          <w:color w:val="auto"/>
          <w:sz w:val="22"/>
          <w:szCs w:val="22"/>
          <w:highlight w:val="none"/>
        </w:rPr>
        <w:t>质疑与投诉</w:t>
      </w:r>
    </w:p>
    <w:p w14:paraId="68B45A67">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.1  供应商认为</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、采购过程、成交结果使自己的合法权益受到损害的，可以在知道或应知其权益受到损害之日起</w:t>
      </w:r>
      <w:r>
        <w:rPr>
          <w:rFonts w:hint="eastAsia" w:ascii="宋体" w:hAnsi="宋体" w:cs="宋体"/>
          <w:color w:val="auto"/>
          <w:sz w:val="22"/>
          <w:szCs w:val="22"/>
          <w:highlight w:val="none"/>
          <w:lang w:val="en-US" w:eastAsia="zh-CN"/>
        </w:rPr>
        <w:t>七</w:t>
      </w:r>
      <w:r>
        <w:rPr>
          <w:rFonts w:hint="eastAsia" w:ascii="宋体" w:hAnsi="宋体" w:eastAsia="宋体" w:cs="宋体"/>
          <w:color w:val="auto"/>
          <w:sz w:val="22"/>
          <w:szCs w:val="22"/>
          <w:highlight w:val="none"/>
        </w:rPr>
        <w:t>个工作日内以书面形式向采购人或采购代理机构提出质疑。本条中所规定的应知其权益受到损害之日，是指：</w:t>
      </w:r>
    </w:p>
    <w:p w14:paraId="3FD5A2CF">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（1）对可以质疑的</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提出质疑的，为收到</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之日或者</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公告期限届满之日；</w:t>
      </w:r>
    </w:p>
    <w:p w14:paraId="689FD636">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（2）对采购过程提出质疑的，为各采购程序环节结束之日；</w:t>
      </w:r>
    </w:p>
    <w:p w14:paraId="3D6551AD">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（3）对中标或者成交结果提出质疑的，为中标或者成交结果公告期限届满之日。</w:t>
      </w:r>
    </w:p>
    <w:p w14:paraId="59C640AC">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.2  采购人或采购代理机构在收到供应商的书面质疑后七个工作日内作出答复，但答复的内容不得涉及商业秘密。质疑供应商对采购人或采购代理机构的答复不满意，可以在答复期满后十五个工作日内向采购人监督管理部门投诉。</w:t>
      </w:r>
    </w:p>
    <w:p w14:paraId="2E466510">
      <w:pPr>
        <w:keepNext w:val="0"/>
        <w:keepLines w:val="0"/>
        <w:pageBreakBefore w:val="0"/>
        <w:widowControl w:val="0"/>
        <w:kinsoku/>
        <w:wordWrap/>
        <w:overflowPunct/>
        <w:topLinePunct w:val="0"/>
        <w:autoSpaceDE/>
        <w:autoSpaceDN/>
        <w:bidi w:val="0"/>
        <w:adjustRightInd/>
        <w:snapToGrid/>
        <w:spacing w:line="460" w:lineRule="exact"/>
        <w:ind w:left="550" w:hanging="550" w:hangingChars="250"/>
        <w:textAlignment w:val="auto"/>
        <w:rPr>
          <w:rFonts w:hint="eastAsia" w:ascii="宋体" w:hAnsi="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.3  投诉人投诉时，应提交投诉书，投诉书应当由本人或法定代表人签字盖公章，投诉书应说明具体的投诉事项及事实依据。投诉人对投诉书的真实性负责，恶意投诉将承当相应的法律和民事责任。</w:t>
      </w:r>
    </w:p>
    <w:p w14:paraId="6FBFF8AF">
      <w:pPr>
        <w:pageBreakBefore w:val="0"/>
        <w:kinsoku/>
        <w:wordWrap/>
        <w:overflowPunct/>
        <w:topLinePunct w:val="0"/>
        <w:autoSpaceDE/>
        <w:autoSpaceDN/>
        <w:bidi w:val="0"/>
        <w:adjustRightInd/>
        <w:snapToGrid/>
        <w:spacing w:line="440" w:lineRule="exact"/>
        <w:ind w:left="550" w:hanging="550" w:hangingChars="250"/>
        <w:textAlignment w:val="auto"/>
        <w:rPr>
          <w:rFonts w:hint="eastAsia" w:ascii="宋体" w:hAnsi="宋体" w:cs="宋体"/>
          <w:color w:val="auto"/>
          <w:sz w:val="22"/>
          <w:highlight w:val="none"/>
        </w:rPr>
      </w:pPr>
    </w:p>
    <w:p w14:paraId="6B52B217">
      <w:pPr>
        <w:spacing w:line="440" w:lineRule="exact"/>
        <w:jc w:val="center"/>
        <w:outlineLvl w:val="0"/>
        <w:rPr>
          <w:rFonts w:hint="eastAsia" w:ascii="黑体" w:hAnsi="黑体" w:eastAsia="黑体"/>
          <w:b/>
          <w:bCs/>
          <w:color w:val="auto"/>
          <w:kern w:val="44"/>
          <w:sz w:val="36"/>
          <w:szCs w:val="36"/>
          <w:highlight w:val="none"/>
        </w:rPr>
      </w:pPr>
      <w:r>
        <w:rPr>
          <w:rFonts w:hint="eastAsia" w:ascii="黑体" w:hAnsi="黑体" w:eastAsia="黑体" w:cs="黑体"/>
          <w:color w:val="auto"/>
          <w:sz w:val="36"/>
          <w:szCs w:val="36"/>
          <w:highlight w:val="none"/>
        </w:rPr>
        <w:br w:type="page"/>
      </w:r>
      <w:bookmarkStart w:id="55" w:name="_Toc195502584"/>
      <w:bookmarkStart w:id="56" w:name="_Toc195502494"/>
      <w:bookmarkStart w:id="57" w:name="_Toc202085294"/>
      <w:bookmarkStart w:id="58" w:name="_Toc23970"/>
      <w:bookmarkStart w:id="59" w:name="_Toc18319"/>
      <w:bookmarkStart w:id="60" w:name="_Toc18413"/>
      <w:r>
        <w:rPr>
          <w:rFonts w:hint="eastAsia" w:ascii="黑体" w:hAnsi="黑体" w:eastAsia="宋体"/>
          <w:b/>
          <w:bCs/>
          <w:color w:val="auto"/>
          <w:kern w:val="44"/>
          <w:sz w:val="36"/>
          <w:szCs w:val="36"/>
          <w:highlight w:val="none"/>
        </w:rPr>
        <w:t>第二部分   合同</w:t>
      </w:r>
      <w:bookmarkEnd w:id="55"/>
      <w:bookmarkEnd w:id="56"/>
      <w:bookmarkEnd w:id="57"/>
      <w:r>
        <w:rPr>
          <w:rFonts w:hint="eastAsia" w:ascii="黑体" w:hAnsi="黑体" w:eastAsia="宋体"/>
          <w:b/>
          <w:bCs/>
          <w:color w:val="auto"/>
          <w:kern w:val="44"/>
          <w:sz w:val="36"/>
          <w:szCs w:val="36"/>
          <w:highlight w:val="none"/>
        </w:rPr>
        <w:t>主要条款</w:t>
      </w:r>
      <w:bookmarkEnd w:id="58"/>
      <w:bookmarkEnd w:id="59"/>
      <w:bookmarkEnd w:id="60"/>
    </w:p>
    <w:p w14:paraId="5AA8BA43">
      <w:pPr>
        <w:spacing w:line="460" w:lineRule="exact"/>
        <w:jc w:val="center"/>
        <w:rPr>
          <w:rFonts w:hint="eastAsia" w:ascii="宋体" w:hAnsi="宋体"/>
          <w:b/>
          <w:bCs/>
          <w:color w:val="auto"/>
          <w:sz w:val="28"/>
          <w:szCs w:val="28"/>
          <w:highlight w:val="none"/>
        </w:rPr>
      </w:pPr>
    </w:p>
    <w:p w14:paraId="186D79E0">
      <w:pPr>
        <w:spacing w:line="600" w:lineRule="exact"/>
        <w:ind w:firstLine="560" w:firstLineChars="200"/>
        <w:jc w:val="right"/>
        <w:rPr>
          <w:rFonts w:ascii="Times New Roman" w:hAnsi="Times New Roman" w:eastAsia="黑体"/>
          <w:b w:val="0"/>
          <w:bCs w:val="0"/>
          <w:color w:val="auto"/>
          <w:sz w:val="28"/>
          <w:szCs w:val="28"/>
          <w:highlight w:val="none"/>
          <w:lang w:val="zh-CN"/>
        </w:rPr>
      </w:pPr>
      <w:bookmarkStart w:id="61" w:name="_Toc195502496"/>
      <w:bookmarkStart w:id="62" w:name="_Toc195502586"/>
      <w:bookmarkStart w:id="63" w:name="_Toc202085296"/>
      <w:r>
        <w:rPr>
          <w:rFonts w:ascii="Times New Roman" w:hAnsi="Times New Roman" w:eastAsia="宋体"/>
          <w:b w:val="0"/>
          <w:bCs w:val="0"/>
          <w:color w:val="auto"/>
          <w:sz w:val="28"/>
          <w:szCs w:val="28"/>
          <w:highlight w:val="none"/>
          <w:lang w:val="zh-CN"/>
        </w:rPr>
        <w:t>本合同</w:t>
      </w:r>
      <w:r>
        <w:rPr>
          <w:rFonts w:ascii="Times New Roman" w:hAnsi="Times New Roman" w:eastAsia="宋体"/>
          <w:b w:val="0"/>
          <w:bCs w:val="0"/>
          <w:color w:val="auto"/>
          <w:sz w:val="28"/>
          <w:szCs w:val="28"/>
          <w:highlight w:val="none"/>
        </w:rPr>
        <w:t>□是/□否中小企业预留合同</w:t>
      </w:r>
    </w:p>
    <w:p w14:paraId="30ABBC59">
      <w:pPr>
        <w:spacing w:line="600" w:lineRule="exact"/>
        <w:ind w:firstLine="480" w:firstLineChars="200"/>
        <w:jc w:val="center"/>
        <w:rPr>
          <w:rFonts w:ascii="Times New Roman" w:hAnsi="Times New Roman" w:eastAsia="仿宋"/>
          <w:b w:val="0"/>
          <w:bCs w:val="0"/>
          <w:color w:val="auto"/>
          <w:sz w:val="24"/>
          <w:highlight w:val="none"/>
          <w:lang w:val="zh-CN"/>
        </w:rPr>
      </w:pPr>
    </w:p>
    <w:p w14:paraId="4899B89B">
      <w:pPr>
        <w:spacing w:line="600" w:lineRule="exact"/>
        <w:ind w:firstLine="880" w:firstLineChars="200"/>
        <w:jc w:val="center"/>
        <w:rPr>
          <w:rFonts w:ascii="Times New Roman" w:hAnsi="Times New Roman" w:eastAsia="方正小标宋_GBK"/>
          <w:b w:val="0"/>
          <w:bCs w:val="0"/>
          <w:color w:val="auto"/>
          <w:sz w:val="44"/>
          <w:szCs w:val="44"/>
          <w:highlight w:val="none"/>
          <w:lang w:val="zh-CN"/>
        </w:rPr>
      </w:pPr>
      <w:r>
        <w:rPr>
          <w:rFonts w:ascii="Times New Roman" w:hAnsi="Times New Roman" w:eastAsia="宋体"/>
          <w:b w:val="0"/>
          <w:bCs w:val="0"/>
          <w:color w:val="auto"/>
          <w:sz w:val="44"/>
          <w:szCs w:val="44"/>
          <w:highlight w:val="none"/>
          <w:lang w:val="zh-CN"/>
        </w:rPr>
        <w:t>采购合同</w:t>
      </w:r>
    </w:p>
    <w:p w14:paraId="45DFDC54">
      <w:pPr>
        <w:spacing w:line="600" w:lineRule="exact"/>
        <w:ind w:firstLine="640" w:firstLineChars="200"/>
        <w:rPr>
          <w:rFonts w:ascii="Times New Roman" w:hAnsi="Times New Roman" w:eastAsia="仿宋_GB2312"/>
          <w:b w:val="0"/>
          <w:bCs w:val="0"/>
          <w:color w:val="auto"/>
          <w:sz w:val="32"/>
          <w:szCs w:val="32"/>
          <w:highlight w:val="none"/>
          <w:lang w:val="zh-CN"/>
        </w:rPr>
      </w:pPr>
    </w:p>
    <w:p w14:paraId="0F1FB7D6">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合同编号：</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 xml:space="preserve"> </w:t>
      </w:r>
    </w:p>
    <w:p w14:paraId="6DE892FA">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甲方（采购人）：</w:t>
      </w:r>
      <w:r>
        <w:rPr>
          <w:rFonts w:hint="eastAsia" w:ascii="宋体" w:hAnsi="宋体" w:eastAsia="宋体" w:cs="宋体"/>
          <w:b w:val="0"/>
          <w:bCs w:val="0"/>
          <w:color w:val="auto"/>
          <w:sz w:val="22"/>
          <w:szCs w:val="22"/>
          <w:highlight w:val="none"/>
          <w:u w:val="single"/>
          <w:lang w:val="zh-CN"/>
        </w:rPr>
        <w:t xml:space="preserve">                    </w:t>
      </w:r>
    </w:p>
    <w:p w14:paraId="3C59B4E2">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住所地：</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 xml:space="preserve"> </w:t>
      </w:r>
    </w:p>
    <w:p w14:paraId="1F04821B">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乙方（成交供应商）：</w:t>
      </w:r>
      <w:r>
        <w:rPr>
          <w:rFonts w:hint="eastAsia" w:ascii="宋体" w:hAnsi="宋体" w:eastAsia="宋体" w:cs="宋体"/>
          <w:b w:val="0"/>
          <w:bCs w:val="0"/>
          <w:color w:val="auto"/>
          <w:sz w:val="22"/>
          <w:szCs w:val="22"/>
          <w:highlight w:val="none"/>
          <w:u w:val="single"/>
          <w:lang w:val="zh-CN"/>
        </w:rPr>
        <w:t xml:space="preserve">                    </w:t>
      </w:r>
    </w:p>
    <w:p w14:paraId="2ECB9F41">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u w:val="single"/>
        </w:rPr>
      </w:pPr>
      <w:r>
        <w:rPr>
          <w:rFonts w:hint="eastAsia" w:ascii="宋体" w:hAnsi="宋体" w:eastAsia="宋体" w:cs="宋体"/>
          <w:b w:val="0"/>
          <w:bCs w:val="0"/>
          <w:color w:val="auto"/>
          <w:sz w:val="22"/>
          <w:szCs w:val="22"/>
          <w:highlight w:val="none"/>
          <w:lang w:val="zh-CN"/>
        </w:rPr>
        <w:t>住所地：</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u w:val="single"/>
          <w:lang w:val="en-US" w:eastAsia="zh-CN"/>
        </w:rPr>
        <w:t xml:space="preserve">  </w:t>
      </w:r>
      <w:r>
        <w:rPr>
          <w:rFonts w:hint="eastAsia" w:ascii="宋体" w:hAnsi="宋体" w:eastAsia="宋体" w:cs="宋体"/>
          <w:b w:val="0"/>
          <w:bCs w:val="0"/>
          <w:color w:val="auto"/>
          <w:sz w:val="22"/>
          <w:szCs w:val="22"/>
          <w:highlight w:val="none"/>
          <w:u w:val="single"/>
          <w:lang w:val="zh-CN"/>
        </w:rPr>
        <w:t xml:space="preserve">   </w:t>
      </w:r>
    </w:p>
    <w:p w14:paraId="1C866F2A">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乙方于</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年</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月</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日参加了</w:t>
      </w:r>
      <w:r>
        <w:rPr>
          <w:rFonts w:hint="eastAsia" w:ascii="宋体" w:hAnsi="宋体" w:eastAsia="宋体" w:cs="宋体"/>
          <w:b w:val="0"/>
          <w:bCs w:val="0"/>
          <w:color w:val="auto"/>
          <w:sz w:val="22"/>
          <w:szCs w:val="22"/>
          <w:highlight w:val="none"/>
          <w:u w:val="single"/>
          <w:lang w:val="zh-CN"/>
        </w:rPr>
        <w:t xml:space="preserve"> （采购人或者代理机构） </w:t>
      </w:r>
      <w:r>
        <w:rPr>
          <w:rFonts w:hint="eastAsia" w:ascii="宋体" w:hAnsi="宋体" w:eastAsia="宋体" w:cs="宋体"/>
          <w:b w:val="0"/>
          <w:bCs w:val="0"/>
          <w:color w:val="auto"/>
          <w:sz w:val="22"/>
          <w:szCs w:val="22"/>
          <w:highlight w:val="none"/>
          <w:lang w:val="zh-CN"/>
        </w:rPr>
        <w:t xml:space="preserve">组织的“ </w:t>
      </w:r>
      <w:r>
        <w:rPr>
          <w:rFonts w:hint="eastAsia" w:ascii="宋体" w:hAnsi="宋体" w:eastAsia="宋体" w:cs="宋体"/>
          <w:b w:val="0"/>
          <w:bCs w:val="0"/>
          <w:color w:val="auto"/>
          <w:sz w:val="22"/>
          <w:szCs w:val="22"/>
          <w:highlight w:val="none"/>
          <w:u w:val="single"/>
          <w:lang w:val="zh-CN"/>
        </w:rPr>
        <w:t xml:space="preserve"> （项目名称及项目编号）  </w:t>
      </w:r>
      <w:r>
        <w:rPr>
          <w:rFonts w:hint="eastAsia" w:ascii="宋体" w:hAnsi="宋体" w:eastAsia="宋体" w:cs="宋体"/>
          <w:b w:val="0"/>
          <w:bCs w:val="0"/>
          <w:color w:val="auto"/>
          <w:sz w:val="22"/>
          <w:szCs w:val="22"/>
          <w:highlight w:val="none"/>
          <w:lang w:val="zh-CN"/>
        </w:rPr>
        <w:t>”采购活动，经</w:t>
      </w:r>
      <w:r>
        <w:rPr>
          <w:rFonts w:hint="eastAsia" w:ascii="宋体" w:hAnsi="宋体" w:eastAsia="宋体" w:cs="宋体"/>
          <w:b w:val="0"/>
          <w:bCs w:val="0"/>
          <w:color w:val="auto"/>
          <w:sz w:val="22"/>
          <w:szCs w:val="22"/>
          <w:highlight w:val="none"/>
          <w:lang w:val="en-US" w:eastAsia="zh-CN"/>
        </w:rPr>
        <w:t>磋商小组</w:t>
      </w:r>
      <w:r>
        <w:rPr>
          <w:rFonts w:hint="eastAsia" w:ascii="宋体" w:hAnsi="宋体" w:eastAsia="宋体" w:cs="宋体"/>
          <w:b w:val="0"/>
          <w:bCs w:val="0"/>
          <w:color w:val="auto"/>
          <w:sz w:val="22"/>
          <w:szCs w:val="22"/>
          <w:highlight w:val="none"/>
          <w:lang w:val="zh-CN"/>
        </w:rPr>
        <w:t>评审确定乙方为</w:t>
      </w:r>
      <w:r>
        <w:rPr>
          <w:rFonts w:hint="eastAsia" w:ascii="宋体" w:hAnsi="宋体" w:eastAsia="宋体" w:cs="宋体"/>
          <w:b w:val="0"/>
          <w:bCs w:val="0"/>
          <w:color w:val="auto"/>
          <w:sz w:val="22"/>
          <w:szCs w:val="22"/>
          <w:highlight w:val="none"/>
          <w:u w:val="single"/>
          <w:lang w:val="zh-CN"/>
        </w:rPr>
        <w:t xml:space="preserve"> （包及包名称） </w:t>
      </w:r>
      <w:r>
        <w:rPr>
          <w:rFonts w:hint="eastAsia" w:ascii="宋体" w:hAnsi="宋体" w:eastAsia="宋体" w:cs="宋体"/>
          <w:b w:val="0"/>
          <w:bCs w:val="0"/>
          <w:color w:val="auto"/>
          <w:sz w:val="22"/>
          <w:szCs w:val="22"/>
          <w:highlight w:val="none"/>
          <w:lang w:val="zh-CN"/>
        </w:rPr>
        <w:t xml:space="preserve"> 成交供应商，按照《中华人民共和国民法典》《中华人民共和国政府采购法》和相关的法律法规规定，以及采购</w:t>
      </w:r>
      <w:r>
        <w:rPr>
          <w:rFonts w:hint="eastAsia" w:ascii="宋体" w:hAnsi="宋体" w:cs="宋体"/>
          <w:b w:val="0"/>
          <w:bCs w:val="0"/>
          <w:color w:val="auto"/>
          <w:sz w:val="22"/>
          <w:szCs w:val="22"/>
          <w:highlight w:val="none"/>
          <w:lang w:val="zh-CN"/>
        </w:rPr>
        <w:t>文件</w:t>
      </w:r>
      <w:r>
        <w:rPr>
          <w:rFonts w:hint="eastAsia" w:ascii="宋体" w:hAnsi="宋体" w:eastAsia="宋体" w:cs="宋体"/>
          <w:b w:val="0"/>
          <w:bCs w:val="0"/>
          <w:color w:val="auto"/>
          <w:sz w:val="22"/>
          <w:szCs w:val="22"/>
          <w:highlight w:val="none"/>
          <w:lang w:val="zh-CN"/>
        </w:rPr>
        <w:t>要求，经甲乙双方协商一致，签订本采购合同。</w:t>
      </w:r>
    </w:p>
    <w:p w14:paraId="297F8048">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 xml:space="preserve">第一条 </w:t>
      </w:r>
      <w:r>
        <w:rPr>
          <w:rFonts w:hint="eastAsia" w:ascii="宋体" w:hAnsi="宋体" w:eastAsia="宋体" w:cs="宋体"/>
          <w:b w:val="0"/>
          <w:bCs w:val="0"/>
          <w:color w:val="auto"/>
          <w:sz w:val="22"/>
          <w:szCs w:val="22"/>
          <w:highlight w:val="none"/>
          <w:lang w:val="en-US" w:eastAsia="zh-CN"/>
        </w:rPr>
        <w:t xml:space="preserve"> </w:t>
      </w:r>
      <w:r>
        <w:rPr>
          <w:rFonts w:hint="eastAsia" w:ascii="宋体" w:hAnsi="宋体" w:eastAsia="宋体" w:cs="宋体"/>
          <w:b w:val="0"/>
          <w:bCs w:val="0"/>
          <w:color w:val="auto"/>
          <w:sz w:val="22"/>
          <w:szCs w:val="22"/>
          <w:highlight w:val="none"/>
          <w:lang w:val="zh-CN"/>
        </w:rPr>
        <w:t>合同标的</w:t>
      </w:r>
    </w:p>
    <w:p w14:paraId="67FBFD3C">
      <w:pPr>
        <w:pStyle w:val="47"/>
        <w:ind w:firstLine="440" w:firstLineChars="200"/>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服务内容：温州市消防救援支队2026年度软件系统运维项目</w:t>
      </w:r>
    </w:p>
    <w:p w14:paraId="53DB475D">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zh-CN"/>
        </w:rPr>
        <w:t xml:space="preserve">第二条  </w:t>
      </w:r>
      <w:r>
        <w:rPr>
          <w:rFonts w:hint="eastAsia" w:ascii="宋体" w:hAnsi="宋体" w:eastAsia="宋体" w:cs="宋体"/>
          <w:b w:val="0"/>
          <w:bCs w:val="0"/>
          <w:color w:val="auto"/>
          <w:sz w:val="22"/>
          <w:szCs w:val="22"/>
          <w:highlight w:val="none"/>
          <w:lang w:val="en-US" w:eastAsia="zh-CN"/>
        </w:rPr>
        <w:t>中标价格</w:t>
      </w:r>
    </w:p>
    <w:p w14:paraId="76F9AA0D">
      <w:pPr>
        <w:spacing w:line="520" w:lineRule="exact"/>
        <w:ind w:firstLine="444" w:firstLineChars="202"/>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1、合同价格：</w:t>
      </w:r>
      <w:r>
        <w:rPr>
          <w:rFonts w:hint="eastAsia" w:ascii="宋体" w:hAnsi="宋体" w:eastAsia="宋体" w:cs="宋体"/>
          <w:color w:val="auto"/>
          <w:sz w:val="22"/>
          <w:szCs w:val="22"/>
          <w:highlight w:val="none"/>
          <w:lang w:val="en-US" w:eastAsia="zh-CN"/>
        </w:rPr>
        <w:t>大写：</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元人民币（</w:t>
      </w:r>
      <w:r>
        <w:rPr>
          <w:rFonts w:hint="eastAsia" w:ascii="宋体" w:hAnsi="宋体" w:eastAsia="宋体" w:cs="宋体"/>
          <w:color w:val="auto"/>
          <w:sz w:val="22"/>
          <w:szCs w:val="22"/>
          <w:highlight w:val="none"/>
          <w:lang w:val="en-US" w:eastAsia="zh-CN"/>
        </w:rPr>
        <w:t>小写：</w:t>
      </w:r>
      <w:r>
        <w:rPr>
          <w:rFonts w:hint="eastAsia" w:ascii="宋体" w:hAnsi="宋体" w:eastAsia="宋体" w:cs="宋体"/>
          <w:color w:val="auto"/>
          <w:sz w:val="22"/>
          <w:szCs w:val="22"/>
          <w:highlight w:val="none"/>
        </w:rPr>
        <w:t>计</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元整）</w:t>
      </w:r>
      <w:r>
        <w:rPr>
          <w:rFonts w:hint="eastAsia" w:ascii="宋体" w:hAnsi="宋体" w:cs="宋体"/>
          <w:color w:val="auto"/>
          <w:sz w:val="22"/>
          <w:szCs w:val="22"/>
          <w:highlight w:val="none"/>
          <w:lang w:eastAsia="zh-CN"/>
        </w:rPr>
        <w:t>；</w:t>
      </w:r>
    </w:p>
    <w:p w14:paraId="1116ECF6">
      <w:pPr>
        <w:keepNext w:val="0"/>
        <w:keepLines w:val="0"/>
        <w:pageBreakBefore w:val="0"/>
        <w:widowControl w:val="0"/>
        <w:numPr>
          <w:ilvl w:val="0"/>
          <w:numId w:val="5"/>
        </w:numPr>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包括</w:t>
      </w:r>
      <w:r>
        <w:rPr>
          <w:rFonts w:hint="eastAsia" w:ascii="宋体" w:hAnsi="宋体" w:eastAsia="宋体" w:cs="宋体"/>
          <w:color w:val="auto"/>
          <w:sz w:val="22"/>
          <w:szCs w:val="22"/>
          <w:highlight w:val="none"/>
          <w:lang w:val="en-US" w:eastAsia="zh-CN"/>
        </w:rPr>
        <w:t>但不限于</w:t>
      </w:r>
      <w:r>
        <w:rPr>
          <w:rFonts w:hint="eastAsia" w:ascii="宋体" w:hAnsi="宋体" w:eastAsia="宋体" w:cs="宋体"/>
          <w:color w:val="auto"/>
          <w:sz w:val="22"/>
          <w:szCs w:val="22"/>
          <w:highlight w:val="none"/>
        </w:rPr>
        <w:t>软件系统</w:t>
      </w:r>
      <w:r>
        <w:rPr>
          <w:rFonts w:hint="eastAsia" w:ascii="宋体" w:hAnsi="宋体" w:eastAsia="宋体" w:cs="宋体"/>
          <w:color w:val="auto"/>
          <w:sz w:val="22"/>
          <w:szCs w:val="22"/>
          <w:highlight w:val="none"/>
          <w:lang w:val="en-US" w:eastAsia="zh-CN"/>
        </w:rPr>
        <w:t>及设备运维</w:t>
      </w:r>
      <w:r>
        <w:rPr>
          <w:rFonts w:hint="eastAsia" w:ascii="宋体" w:hAnsi="宋体" w:eastAsia="宋体" w:cs="宋体"/>
          <w:color w:val="auto"/>
          <w:sz w:val="22"/>
          <w:szCs w:val="22"/>
          <w:highlight w:val="none"/>
        </w:rPr>
        <w:t>、专用工具、税金、保险、安装调试、验收（含第三方验收）、技术服务</w:t>
      </w:r>
      <w:r>
        <w:rPr>
          <w:rFonts w:hint="eastAsia" w:ascii="宋体" w:hAnsi="宋体" w:cs="宋体"/>
          <w:color w:val="auto"/>
          <w:sz w:val="22"/>
          <w:szCs w:val="22"/>
          <w:highlight w:val="none"/>
          <w:lang w:eastAsia="zh-CN"/>
        </w:rPr>
        <w:t>、人员费用</w:t>
      </w:r>
      <w:r>
        <w:rPr>
          <w:rFonts w:hint="eastAsia" w:ascii="宋体" w:hAnsi="宋体" w:eastAsia="宋体" w:cs="宋体"/>
          <w:color w:val="auto"/>
          <w:sz w:val="22"/>
          <w:szCs w:val="22"/>
          <w:highlight w:val="none"/>
        </w:rPr>
        <w:t>等全部费用，实行固定费用总包干。</w:t>
      </w:r>
    </w:p>
    <w:p w14:paraId="2814B0F5">
      <w:pPr>
        <w:keepNext w:val="0"/>
        <w:keepLines w:val="0"/>
        <w:pageBreakBefore w:val="0"/>
        <w:widowControl w:val="0"/>
        <w:numPr>
          <w:ilvl w:val="0"/>
          <w:numId w:val="5"/>
        </w:numPr>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承包合同价格除按本合同规定外，不能作任何调整，任何计算错误皆视为已获双方接受：合同价亦不会因人工、物价或汇率等的变动而作任何调整。</w:t>
      </w:r>
    </w:p>
    <w:p w14:paraId="4854276F">
      <w:pPr>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 xml:space="preserve">第三条  服务交付 </w:t>
      </w:r>
    </w:p>
    <w:p w14:paraId="185ABDBF">
      <w:pPr>
        <w:snapToGrid w:val="0"/>
        <w:spacing w:line="360" w:lineRule="auto"/>
        <w:ind w:firstLine="440" w:firstLineChars="200"/>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en-US" w:eastAsia="zh-CN"/>
        </w:rPr>
        <w:t>服务</w:t>
      </w:r>
      <w:r>
        <w:rPr>
          <w:rFonts w:hint="eastAsia" w:ascii="宋体" w:hAnsi="宋体" w:eastAsia="宋体" w:cs="宋体"/>
          <w:b w:val="0"/>
          <w:bCs w:val="0"/>
          <w:color w:val="auto"/>
          <w:sz w:val="22"/>
          <w:szCs w:val="22"/>
          <w:highlight w:val="none"/>
          <w:lang w:val="zh-CN"/>
        </w:rPr>
        <w:t>地点：</w:t>
      </w:r>
      <w:r>
        <w:rPr>
          <w:rFonts w:hint="eastAsia" w:ascii="宋体" w:hAnsi="宋体" w:eastAsia="宋体" w:cs="宋体"/>
          <w:b w:val="0"/>
          <w:bCs/>
          <w:color w:val="auto"/>
          <w:sz w:val="22"/>
          <w:szCs w:val="22"/>
          <w:highlight w:val="none"/>
          <w:lang w:eastAsia="zh-CN"/>
        </w:rPr>
        <w:t>温州市消防救援支队</w:t>
      </w:r>
    </w:p>
    <w:p w14:paraId="71C4D9A3">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zh-CN"/>
        </w:rPr>
        <w:t xml:space="preserve">第四条  </w:t>
      </w:r>
      <w:r>
        <w:rPr>
          <w:rFonts w:hint="eastAsia" w:ascii="宋体" w:hAnsi="宋体" w:eastAsia="宋体" w:cs="宋体"/>
          <w:b w:val="0"/>
          <w:bCs w:val="0"/>
          <w:color w:val="auto"/>
          <w:sz w:val="22"/>
          <w:szCs w:val="22"/>
          <w:highlight w:val="none"/>
          <w:lang w:val="en-US" w:eastAsia="zh-CN"/>
        </w:rPr>
        <w:t>服务考核</w:t>
      </w:r>
    </w:p>
    <w:p w14:paraId="47147924">
      <w:pPr>
        <w:pStyle w:val="98"/>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宋体" w:cs="新宋体"/>
          <w:color w:val="auto"/>
          <w:sz w:val="22"/>
          <w:szCs w:val="22"/>
          <w:highlight w:val="none"/>
          <w:lang w:val="en-US" w:eastAsia="zh-CN"/>
        </w:rPr>
        <w:t>甲方</w:t>
      </w:r>
      <w:r>
        <w:rPr>
          <w:rFonts w:hint="eastAsia" w:ascii="新宋体" w:hAnsi="新宋体" w:eastAsia="宋体" w:cs="新宋体"/>
          <w:color w:val="auto"/>
          <w:sz w:val="22"/>
          <w:szCs w:val="22"/>
          <w:highlight w:val="none"/>
        </w:rPr>
        <w:t>每</w:t>
      </w:r>
      <w:r>
        <w:rPr>
          <w:rFonts w:hint="eastAsia" w:ascii="新宋体" w:hAnsi="新宋体" w:eastAsia="宋体" w:cs="新宋体"/>
          <w:color w:val="auto"/>
          <w:sz w:val="22"/>
          <w:szCs w:val="22"/>
          <w:highlight w:val="none"/>
          <w:lang w:val="en-US" w:eastAsia="zh-CN"/>
        </w:rPr>
        <w:t>半年</w:t>
      </w:r>
      <w:r>
        <w:rPr>
          <w:rFonts w:hint="eastAsia" w:ascii="新宋体" w:hAnsi="新宋体" w:eastAsia="宋体" w:cs="新宋体"/>
          <w:color w:val="auto"/>
          <w:sz w:val="22"/>
          <w:szCs w:val="22"/>
          <w:highlight w:val="none"/>
        </w:rPr>
        <w:t>对</w:t>
      </w:r>
      <w:r>
        <w:rPr>
          <w:rFonts w:hint="eastAsia" w:ascii="新宋体" w:hAnsi="新宋体" w:eastAsia="宋体" w:cs="新宋体"/>
          <w:color w:val="auto"/>
          <w:sz w:val="22"/>
          <w:szCs w:val="22"/>
          <w:highlight w:val="none"/>
          <w:lang w:val="en-US" w:eastAsia="zh-CN"/>
        </w:rPr>
        <w:t>乙方</w:t>
      </w:r>
      <w:r>
        <w:rPr>
          <w:rFonts w:hint="eastAsia" w:ascii="新宋体" w:hAnsi="新宋体" w:eastAsia="宋体" w:cs="新宋体"/>
          <w:color w:val="auto"/>
          <w:sz w:val="22"/>
          <w:szCs w:val="22"/>
          <w:highlight w:val="none"/>
        </w:rPr>
        <w:t>运维服务质量进行考核</w:t>
      </w:r>
      <w:r>
        <w:rPr>
          <w:rFonts w:hint="eastAsia" w:ascii="新宋体" w:hAnsi="新宋体" w:eastAsia="宋体" w:cs="新宋体"/>
          <w:color w:val="auto"/>
          <w:sz w:val="22"/>
          <w:szCs w:val="22"/>
          <w:highlight w:val="none"/>
          <w:lang w:eastAsia="zh-CN"/>
        </w:rPr>
        <w:t>：</w:t>
      </w:r>
    </w:p>
    <w:p w14:paraId="01AFB0F6">
      <w:pPr>
        <w:pStyle w:val="98"/>
        <w:spacing w:line="360" w:lineRule="auto"/>
        <w:ind w:firstLine="440" w:firstLineChars="200"/>
        <w:rPr>
          <w:rFonts w:hint="eastAsia" w:ascii="新宋体" w:hAnsi="新宋体" w:eastAsia="新宋体" w:cs="新宋体"/>
          <w:color w:val="auto"/>
          <w:sz w:val="22"/>
          <w:szCs w:val="22"/>
          <w:highlight w:val="none"/>
        </w:rPr>
      </w:pPr>
      <w:r>
        <w:rPr>
          <w:rFonts w:hint="eastAsia" w:ascii="新宋体" w:hAnsi="新宋体" w:eastAsia="宋体" w:cs="新宋体"/>
          <w:color w:val="auto"/>
          <w:sz w:val="22"/>
          <w:szCs w:val="22"/>
          <w:highlight w:val="none"/>
        </w:rPr>
        <w:t>（1）考核结果与服务费用挂钩：</w:t>
      </w:r>
      <w:r>
        <w:rPr>
          <w:rFonts w:hint="eastAsia" w:ascii="新宋体" w:hAnsi="新宋体" w:eastAsia="宋体" w:cs="新宋体"/>
          <w:color w:val="auto"/>
          <w:sz w:val="22"/>
          <w:szCs w:val="22"/>
          <w:highlight w:val="none"/>
          <w:lang w:val="en-US" w:eastAsia="zh-CN"/>
        </w:rPr>
        <w:t>大于等于</w:t>
      </w:r>
      <w:r>
        <w:rPr>
          <w:rFonts w:hint="eastAsia" w:ascii="新宋体" w:hAnsi="新宋体" w:eastAsia="宋体" w:cs="新宋体"/>
          <w:color w:val="auto"/>
          <w:sz w:val="22"/>
          <w:szCs w:val="22"/>
          <w:highlight w:val="none"/>
        </w:rPr>
        <w:t>9</w:t>
      </w:r>
      <w:r>
        <w:rPr>
          <w:rFonts w:hint="eastAsia" w:ascii="新宋体" w:hAnsi="新宋体" w:eastAsia="宋体" w:cs="新宋体"/>
          <w:color w:val="auto"/>
          <w:sz w:val="22"/>
          <w:szCs w:val="22"/>
          <w:highlight w:val="none"/>
          <w:lang w:val="en-US" w:eastAsia="zh-CN"/>
        </w:rPr>
        <w:t>0</w:t>
      </w:r>
      <w:r>
        <w:rPr>
          <w:rFonts w:hint="eastAsia" w:ascii="新宋体" w:hAnsi="新宋体" w:eastAsia="宋体" w:cs="新宋体"/>
          <w:color w:val="auto"/>
          <w:sz w:val="22"/>
          <w:szCs w:val="22"/>
          <w:highlight w:val="none"/>
        </w:rPr>
        <w:t>分全额支付；</w:t>
      </w:r>
      <w:r>
        <w:rPr>
          <w:rFonts w:hint="default" w:ascii="新宋体" w:hAnsi="新宋体" w:eastAsia="宋体" w:cs="新宋体"/>
          <w:color w:val="auto"/>
          <w:sz w:val="22"/>
          <w:szCs w:val="22"/>
          <w:highlight w:val="none"/>
          <w:lang w:val="en-US"/>
        </w:rPr>
        <w:t>9</w:t>
      </w:r>
      <w:r>
        <w:rPr>
          <w:rFonts w:hint="eastAsia" w:ascii="新宋体" w:hAnsi="新宋体" w:eastAsia="宋体" w:cs="新宋体"/>
          <w:color w:val="auto"/>
          <w:sz w:val="22"/>
          <w:szCs w:val="22"/>
          <w:highlight w:val="none"/>
          <w:lang w:val="en-US" w:eastAsia="zh-CN"/>
        </w:rPr>
        <w:t>0</w:t>
      </w:r>
      <w:r>
        <w:rPr>
          <w:rFonts w:hint="default" w:ascii="新宋体" w:hAnsi="新宋体" w:eastAsia="宋体" w:cs="新宋体"/>
          <w:color w:val="auto"/>
          <w:sz w:val="22"/>
          <w:szCs w:val="22"/>
          <w:highlight w:val="none"/>
          <w:lang w:val="en-US"/>
        </w:rPr>
        <w:t>-8</w:t>
      </w:r>
      <w:r>
        <w:rPr>
          <w:rFonts w:hint="eastAsia" w:ascii="新宋体" w:hAnsi="新宋体" w:eastAsia="宋体" w:cs="新宋体"/>
          <w:color w:val="auto"/>
          <w:sz w:val="22"/>
          <w:szCs w:val="22"/>
          <w:highlight w:val="none"/>
          <w:lang w:val="en-US" w:eastAsia="zh-CN"/>
        </w:rPr>
        <w:t>0</w:t>
      </w:r>
      <w:r>
        <w:rPr>
          <w:rFonts w:hint="eastAsia" w:ascii="新宋体" w:hAnsi="新宋体" w:eastAsia="宋体" w:cs="新宋体"/>
          <w:color w:val="auto"/>
          <w:sz w:val="22"/>
          <w:szCs w:val="22"/>
          <w:highlight w:val="none"/>
        </w:rPr>
        <w:t>分扣除</w:t>
      </w:r>
      <w:r>
        <w:rPr>
          <w:rFonts w:hint="eastAsia" w:ascii="新宋体" w:hAnsi="新宋体" w:eastAsia="宋体" w:cs="新宋体"/>
          <w:color w:val="auto"/>
          <w:sz w:val="22"/>
          <w:szCs w:val="22"/>
          <w:highlight w:val="none"/>
          <w:lang w:val="en-US" w:eastAsia="zh-CN"/>
        </w:rPr>
        <w:t>合同金额的</w:t>
      </w:r>
      <w:r>
        <w:rPr>
          <w:rFonts w:hint="eastAsia" w:ascii="新宋体" w:hAnsi="新宋体" w:eastAsia="宋体" w:cs="新宋体"/>
          <w:color w:val="auto"/>
          <w:sz w:val="22"/>
          <w:szCs w:val="22"/>
          <w:highlight w:val="none"/>
        </w:rPr>
        <w:t>3%；</w:t>
      </w:r>
      <w:r>
        <w:rPr>
          <w:rFonts w:hint="default" w:ascii="新宋体" w:hAnsi="新宋体" w:eastAsia="宋体" w:cs="新宋体"/>
          <w:color w:val="auto"/>
          <w:sz w:val="22"/>
          <w:szCs w:val="22"/>
          <w:highlight w:val="none"/>
          <w:lang w:val="en-US"/>
        </w:rPr>
        <w:t>8</w:t>
      </w:r>
      <w:r>
        <w:rPr>
          <w:rFonts w:hint="eastAsia" w:ascii="新宋体" w:hAnsi="新宋体" w:eastAsia="宋体" w:cs="新宋体"/>
          <w:color w:val="auto"/>
          <w:sz w:val="22"/>
          <w:szCs w:val="22"/>
          <w:highlight w:val="none"/>
          <w:lang w:val="en-US" w:eastAsia="zh-CN"/>
        </w:rPr>
        <w:t>0</w:t>
      </w:r>
      <w:r>
        <w:rPr>
          <w:rFonts w:hint="default" w:ascii="新宋体" w:hAnsi="新宋体" w:eastAsia="宋体" w:cs="新宋体"/>
          <w:color w:val="auto"/>
          <w:sz w:val="22"/>
          <w:szCs w:val="22"/>
          <w:highlight w:val="none"/>
          <w:lang w:val="en-US"/>
        </w:rPr>
        <w:t>-7</w:t>
      </w:r>
      <w:r>
        <w:rPr>
          <w:rFonts w:hint="eastAsia" w:ascii="新宋体" w:hAnsi="新宋体" w:eastAsia="宋体" w:cs="新宋体"/>
          <w:color w:val="auto"/>
          <w:sz w:val="22"/>
          <w:szCs w:val="22"/>
          <w:highlight w:val="none"/>
          <w:lang w:val="en-US" w:eastAsia="zh-CN"/>
        </w:rPr>
        <w:t>0</w:t>
      </w:r>
      <w:r>
        <w:rPr>
          <w:rFonts w:hint="eastAsia" w:ascii="新宋体" w:hAnsi="新宋体" w:eastAsia="宋体" w:cs="新宋体"/>
          <w:color w:val="auto"/>
          <w:sz w:val="22"/>
          <w:szCs w:val="22"/>
          <w:highlight w:val="none"/>
        </w:rPr>
        <w:t>分扣除</w:t>
      </w:r>
      <w:r>
        <w:rPr>
          <w:rFonts w:hint="eastAsia" w:ascii="新宋体" w:hAnsi="新宋体" w:eastAsia="宋体" w:cs="新宋体"/>
          <w:color w:val="auto"/>
          <w:sz w:val="22"/>
          <w:szCs w:val="22"/>
          <w:highlight w:val="none"/>
          <w:lang w:val="en-US" w:eastAsia="zh-CN"/>
        </w:rPr>
        <w:t>合同金额的</w:t>
      </w:r>
      <w:r>
        <w:rPr>
          <w:rFonts w:hint="eastAsia" w:ascii="新宋体" w:hAnsi="新宋体" w:eastAsia="宋体" w:cs="新宋体"/>
          <w:color w:val="auto"/>
          <w:sz w:val="22"/>
          <w:szCs w:val="22"/>
          <w:highlight w:val="none"/>
        </w:rPr>
        <w:t>5%</w:t>
      </w:r>
      <w:r>
        <w:rPr>
          <w:rFonts w:hint="eastAsia" w:ascii="新宋体" w:hAnsi="新宋体" w:eastAsia="宋体" w:cs="新宋体"/>
          <w:color w:val="auto"/>
          <w:sz w:val="22"/>
          <w:szCs w:val="22"/>
          <w:highlight w:val="none"/>
          <w:lang w:eastAsia="zh-CN"/>
        </w:rPr>
        <w:t>；</w:t>
      </w:r>
      <w:r>
        <w:rPr>
          <w:rFonts w:hint="eastAsia" w:ascii="新宋体" w:hAnsi="新宋体" w:eastAsia="宋体" w:cs="新宋体"/>
          <w:color w:val="auto"/>
          <w:sz w:val="22"/>
          <w:szCs w:val="22"/>
          <w:highlight w:val="none"/>
        </w:rPr>
        <w:t>7</w:t>
      </w:r>
      <w:r>
        <w:rPr>
          <w:rFonts w:hint="eastAsia" w:ascii="新宋体" w:hAnsi="新宋体" w:eastAsia="宋体" w:cs="新宋体"/>
          <w:color w:val="auto"/>
          <w:sz w:val="22"/>
          <w:szCs w:val="22"/>
          <w:highlight w:val="none"/>
          <w:lang w:val="en-US" w:eastAsia="zh-CN"/>
        </w:rPr>
        <w:t>0-60分</w:t>
      </w:r>
      <w:r>
        <w:rPr>
          <w:rFonts w:hint="eastAsia" w:ascii="新宋体" w:hAnsi="新宋体" w:eastAsia="宋体" w:cs="新宋体"/>
          <w:color w:val="auto"/>
          <w:sz w:val="22"/>
          <w:szCs w:val="22"/>
          <w:highlight w:val="none"/>
        </w:rPr>
        <w:t>启动整改约谈</w:t>
      </w:r>
      <w:r>
        <w:rPr>
          <w:rFonts w:hint="eastAsia" w:ascii="新宋体" w:hAnsi="新宋体" w:eastAsia="宋体" w:cs="新宋体"/>
          <w:color w:val="auto"/>
          <w:sz w:val="22"/>
          <w:szCs w:val="22"/>
          <w:highlight w:val="none"/>
          <w:lang w:val="en-US" w:eastAsia="zh-CN"/>
        </w:rPr>
        <w:t>并扣除合同金额的10%</w:t>
      </w:r>
      <w:r>
        <w:rPr>
          <w:rFonts w:hint="eastAsia" w:ascii="新宋体" w:hAnsi="新宋体" w:eastAsia="宋体" w:cs="新宋体"/>
          <w:color w:val="auto"/>
          <w:sz w:val="22"/>
          <w:szCs w:val="22"/>
          <w:highlight w:val="none"/>
          <w:lang w:eastAsia="zh-CN"/>
        </w:rPr>
        <w:t>；</w:t>
      </w:r>
      <w:r>
        <w:rPr>
          <w:rFonts w:hint="eastAsia" w:ascii="新宋体" w:hAnsi="新宋体" w:eastAsia="宋体" w:cs="新宋体"/>
          <w:color w:val="auto"/>
          <w:sz w:val="22"/>
          <w:szCs w:val="22"/>
          <w:highlight w:val="none"/>
          <w:lang w:val="en-US" w:eastAsia="zh-CN"/>
        </w:rPr>
        <w:t>小于60</w:t>
      </w:r>
      <w:r>
        <w:rPr>
          <w:rFonts w:hint="eastAsia" w:ascii="新宋体" w:hAnsi="新宋体" w:eastAsia="宋体" w:cs="新宋体"/>
          <w:color w:val="auto"/>
          <w:sz w:val="22"/>
          <w:szCs w:val="22"/>
          <w:highlight w:val="none"/>
        </w:rPr>
        <w:t>分</w:t>
      </w:r>
      <w:r>
        <w:rPr>
          <w:rFonts w:hint="eastAsia" w:ascii="新宋体" w:hAnsi="新宋体" w:eastAsia="宋体" w:cs="新宋体"/>
          <w:color w:val="auto"/>
          <w:sz w:val="22"/>
          <w:szCs w:val="22"/>
          <w:highlight w:val="none"/>
          <w:lang w:val="en-US" w:eastAsia="zh-CN"/>
        </w:rPr>
        <w:t>扣除合同金额的20%</w:t>
      </w:r>
      <w:r>
        <w:rPr>
          <w:rFonts w:hint="eastAsia" w:ascii="新宋体" w:hAnsi="新宋体" w:eastAsia="宋体" w:cs="新宋体"/>
          <w:color w:val="auto"/>
          <w:sz w:val="22"/>
          <w:szCs w:val="22"/>
          <w:highlight w:val="none"/>
        </w:rPr>
        <w:t>，</w:t>
      </w:r>
      <w:r>
        <w:rPr>
          <w:rFonts w:hint="eastAsia" w:ascii="新宋体" w:hAnsi="新宋体" w:eastAsia="宋体" w:cs="新宋体"/>
          <w:color w:val="auto"/>
          <w:sz w:val="22"/>
          <w:szCs w:val="22"/>
          <w:highlight w:val="none"/>
          <w:lang w:val="en-US" w:eastAsia="zh-CN"/>
        </w:rPr>
        <w:t>并且</w:t>
      </w:r>
      <w:r>
        <w:rPr>
          <w:rFonts w:hint="eastAsia" w:ascii="新宋体" w:hAnsi="新宋体" w:eastAsia="宋体" w:cs="新宋体"/>
          <w:color w:val="auto"/>
          <w:sz w:val="22"/>
          <w:szCs w:val="22"/>
          <w:highlight w:val="none"/>
          <w:lang w:eastAsia="zh-CN"/>
        </w:rPr>
        <w:t>甲方</w:t>
      </w:r>
      <w:r>
        <w:rPr>
          <w:rFonts w:hint="eastAsia" w:ascii="新宋体" w:hAnsi="新宋体" w:eastAsia="宋体" w:cs="新宋体"/>
          <w:color w:val="auto"/>
          <w:sz w:val="22"/>
          <w:szCs w:val="22"/>
          <w:highlight w:val="none"/>
        </w:rPr>
        <w:t>有权解除合同</w:t>
      </w:r>
      <w:r>
        <w:rPr>
          <w:rFonts w:hint="eastAsia" w:ascii="新宋体" w:hAnsi="新宋体" w:eastAsia="宋体" w:cs="新宋体"/>
          <w:color w:val="auto"/>
          <w:sz w:val="22"/>
          <w:szCs w:val="22"/>
          <w:highlight w:val="none"/>
          <w:lang w:val="en-US" w:eastAsia="zh-CN"/>
        </w:rPr>
        <w:t>和</w:t>
      </w:r>
      <w:r>
        <w:rPr>
          <w:rFonts w:hint="eastAsia" w:ascii="新宋体" w:hAnsi="新宋体" w:eastAsia="宋体" w:cs="新宋体"/>
          <w:color w:val="auto"/>
          <w:sz w:val="22"/>
          <w:szCs w:val="22"/>
          <w:highlight w:val="none"/>
          <w:lang w:eastAsia="zh-CN"/>
        </w:rPr>
        <w:t>不予以支付</w:t>
      </w:r>
      <w:r>
        <w:rPr>
          <w:rFonts w:hint="eastAsia" w:ascii="新宋体" w:hAnsi="新宋体" w:eastAsia="宋体" w:cs="新宋体"/>
          <w:color w:val="auto"/>
          <w:sz w:val="22"/>
          <w:szCs w:val="22"/>
          <w:highlight w:val="none"/>
          <w:lang w:val="en-US" w:eastAsia="zh-CN"/>
        </w:rPr>
        <w:t>剩余合同</w:t>
      </w:r>
      <w:r>
        <w:rPr>
          <w:rFonts w:hint="eastAsia" w:ascii="新宋体" w:hAnsi="新宋体" w:eastAsia="宋体" w:cs="新宋体"/>
          <w:color w:val="auto"/>
          <w:sz w:val="22"/>
          <w:szCs w:val="22"/>
          <w:highlight w:val="none"/>
          <w:lang w:eastAsia="zh-CN"/>
        </w:rPr>
        <w:t>费用，</w:t>
      </w:r>
      <w:r>
        <w:rPr>
          <w:rFonts w:hint="eastAsia" w:ascii="新宋体" w:hAnsi="新宋体" w:eastAsia="宋体" w:cs="新宋体"/>
          <w:color w:val="auto"/>
          <w:sz w:val="22"/>
          <w:szCs w:val="22"/>
          <w:highlight w:val="none"/>
          <w:lang w:val="en-US" w:eastAsia="zh-CN"/>
        </w:rPr>
        <w:t>且</w:t>
      </w:r>
      <w:r>
        <w:rPr>
          <w:rFonts w:hint="eastAsia" w:ascii="新宋体" w:hAnsi="新宋体" w:eastAsia="宋体" w:cs="新宋体"/>
          <w:color w:val="auto"/>
          <w:sz w:val="22"/>
          <w:szCs w:val="22"/>
          <w:highlight w:val="none"/>
          <w:lang w:eastAsia="zh-CN"/>
        </w:rPr>
        <w:t>不需承担</w:t>
      </w:r>
      <w:r>
        <w:rPr>
          <w:rFonts w:hint="eastAsia" w:ascii="新宋体" w:hAnsi="新宋体" w:eastAsia="宋体" w:cs="新宋体"/>
          <w:color w:val="auto"/>
          <w:sz w:val="22"/>
          <w:szCs w:val="22"/>
          <w:highlight w:val="none"/>
          <w:lang w:val="en-US" w:eastAsia="zh-CN"/>
        </w:rPr>
        <w:t>任何</w:t>
      </w:r>
      <w:r>
        <w:rPr>
          <w:rFonts w:hint="eastAsia" w:ascii="新宋体" w:hAnsi="新宋体" w:eastAsia="宋体" w:cs="新宋体"/>
          <w:color w:val="auto"/>
          <w:sz w:val="22"/>
          <w:szCs w:val="22"/>
          <w:highlight w:val="none"/>
          <w:lang w:eastAsia="zh-CN"/>
        </w:rPr>
        <w:t>法律责任。</w:t>
      </w:r>
      <w:r>
        <w:rPr>
          <w:rFonts w:hint="eastAsia" w:ascii="新宋体" w:hAnsi="新宋体" w:eastAsia="宋体" w:cs="新宋体"/>
          <w:color w:val="auto"/>
          <w:sz w:val="22"/>
          <w:szCs w:val="22"/>
          <w:highlight w:val="none"/>
          <w:lang w:val="en-US" w:eastAsia="zh-CN"/>
        </w:rPr>
        <w:t>考核内容详见合同附件《运维考核表》</w:t>
      </w:r>
      <w:r>
        <w:rPr>
          <w:rFonts w:hint="eastAsia" w:ascii="新宋体" w:hAnsi="新宋体" w:eastAsia="宋体" w:cs="新宋体"/>
          <w:color w:val="auto"/>
          <w:sz w:val="22"/>
          <w:szCs w:val="22"/>
          <w:highlight w:val="none"/>
        </w:rPr>
        <w:t>。</w:t>
      </w:r>
    </w:p>
    <w:p w14:paraId="4A7DCB69">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第五条  所有权归属</w:t>
      </w:r>
    </w:p>
    <w:p w14:paraId="33A8F7D3">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本项目不适用</w:t>
      </w:r>
    </w:p>
    <w:p w14:paraId="2B4A3D5A">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第六条  包装、装运及运输</w:t>
      </w:r>
    </w:p>
    <w:p w14:paraId="279FE35D">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本项目不适用</w:t>
      </w:r>
    </w:p>
    <w:p w14:paraId="79325DDC">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第七条  款项支付</w:t>
      </w:r>
    </w:p>
    <w:p w14:paraId="33C34749">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本项目采用先服务后支付的办法。</w:t>
      </w:r>
      <w:r>
        <w:rPr>
          <w:rFonts w:hint="eastAsia" w:ascii="宋体" w:hAnsi="宋体" w:eastAsia="宋体" w:cs="宋体"/>
          <w:b w:val="0"/>
          <w:bCs w:val="0"/>
          <w:color w:val="auto"/>
          <w:sz w:val="22"/>
          <w:szCs w:val="22"/>
          <w:highlight w:val="none"/>
          <w:lang w:val="en-US" w:eastAsia="zh-CN"/>
        </w:rPr>
        <w:t>甲方按半年</w:t>
      </w:r>
      <w:r>
        <w:rPr>
          <w:rFonts w:hint="eastAsia" w:ascii="宋体" w:hAnsi="宋体" w:cs="宋体"/>
          <w:b w:val="0"/>
          <w:bCs w:val="0"/>
          <w:color w:val="auto"/>
          <w:sz w:val="22"/>
          <w:szCs w:val="22"/>
          <w:highlight w:val="none"/>
          <w:lang w:val="en-US" w:eastAsia="zh-CN"/>
        </w:rPr>
        <w:t>（6个月为一个周期）</w:t>
      </w:r>
      <w:r>
        <w:rPr>
          <w:rFonts w:hint="eastAsia" w:ascii="宋体" w:hAnsi="宋体" w:eastAsia="宋体" w:cs="宋体"/>
          <w:b w:val="0"/>
          <w:bCs w:val="0"/>
          <w:color w:val="auto"/>
          <w:sz w:val="22"/>
          <w:szCs w:val="22"/>
          <w:highlight w:val="none"/>
          <w:lang w:val="en-US" w:eastAsia="zh-CN"/>
        </w:rPr>
        <w:t>支付，由乙方每月</w:t>
      </w:r>
      <w:r>
        <w:rPr>
          <w:rFonts w:hint="eastAsia" w:ascii="宋体" w:hAnsi="宋体" w:cs="宋体"/>
          <w:b w:val="0"/>
          <w:bCs w:val="0"/>
          <w:color w:val="auto"/>
          <w:sz w:val="22"/>
          <w:szCs w:val="22"/>
          <w:highlight w:val="none"/>
          <w:lang w:val="en-US" w:eastAsia="zh-CN"/>
        </w:rPr>
        <w:t>底</w:t>
      </w:r>
      <w:r>
        <w:rPr>
          <w:rFonts w:hint="eastAsia" w:ascii="宋体" w:hAnsi="宋体" w:eastAsia="宋体" w:cs="宋体"/>
          <w:b w:val="0"/>
          <w:bCs w:val="0"/>
          <w:color w:val="auto"/>
          <w:sz w:val="22"/>
          <w:szCs w:val="22"/>
          <w:highlight w:val="none"/>
          <w:lang w:val="en-US" w:eastAsia="zh-CN"/>
        </w:rPr>
        <w:t>定期提供相应的工作报告及运维清单</w:t>
      </w:r>
      <w:r>
        <w:rPr>
          <w:rFonts w:hint="eastAsia" w:ascii="宋体" w:hAnsi="宋体" w:cs="宋体"/>
          <w:b w:val="0"/>
          <w:bCs w:val="0"/>
          <w:color w:val="auto"/>
          <w:sz w:val="22"/>
          <w:szCs w:val="22"/>
          <w:highlight w:val="none"/>
          <w:lang w:val="en-US" w:eastAsia="zh-CN"/>
        </w:rPr>
        <w:t>给甲方备案</w:t>
      </w:r>
      <w:r>
        <w:rPr>
          <w:rFonts w:hint="eastAsia" w:ascii="宋体" w:hAnsi="宋体" w:eastAsia="宋体" w:cs="宋体"/>
          <w:b w:val="0"/>
          <w:bCs w:val="0"/>
          <w:color w:val="auto"/>
          <w:sz w:val="22"/>
          <w:szCs w:val="22"/>
          <w:highlight w:val="none"/>
          <w:lang w:val="en-US" w:eastAsia="zh-CN"/>
        </w:rPr>
        <w:t>，</w:t>
      </w:r>
      <w:r>
        <w:rPr>
          <w:rFonts w:hint="eastAsia" w:ascii="宋体" w:hAnsi="宋体" w:cs="宋体"/>
          <w:b w:val="0"/>
          <w:bCs w:val="0"/>
          <w:color w:val="auto"/>
          <w:sz w:val="22"/>
          <w:szCs w:val="22"/>
          <w:highlight w:val="none"/>
          <w:lang w:val="en-US" w:eastAsia="zh-CN"/>
        </w:rPr>
        <w:t>经甲方</w:t>
      </w:r>
      <w:r>
        <w:rPr>
          <w:rFonts w:hint="eastAsia" w:ascii="宋体" w:hAnsi="宋体" w:eastAsia="宋体" w:cs="宋体"/>
          <w:b w:val="0"/>
          <w:bCs w:val="0"/>
          <w:color w:val="auto"/>
          <w:sz w:val="22"/>
          <w:szCs w:val="22"/>
          <w:highlight w:val="none"/>
          <w:lang w:val="zh-CN"/>
        </w:rPr>
        <w:t>结合“</w:t>
      </w:r>
      <w:r>
        <w:rPr>
          <w:rFonts w:hint="eastAsia" w:ascii="宋体" w:hAnsi="宋体" w:eastAsia="宋体" w:cs="宋体"/>
          <w:b w:val="0"/>
          <w:bCs w:val="0"/>
          <w:color w:val="auto"/>
          <w:sz w:val="22"/>
          <w:szCs w:val="22"/>
          <w:highlight w:val="none"/>
          <w:lang w:val="en-US" w:eastAsia="zh-CN"/>
        </w:rPr>
        <w:t>第四条 服务考核</w:t>
      </w:r>
      <w:r>
        <w:rPr>
          <w:rFonts w:hint="eastAsia" w:ascii="宋体" w:hAnsi="宋体" w:eastAsia="宋体" w:cs="宋体"/>
          <w:b w:val="0"/>
          <w:bCs w:val="0"/>
          <w:color w:val="auto"/>
          <w:sz w:val="22"/>
          <w:szCs w:val="22"/>
          <w:highlight w:val="none"/>
          <w:lang w:val="zh-CN"/>
        </w:rPr>
        <w:t>”扣除相关费用</w:t>
      </w:r>
      <w:r>
        <w:rPr>
          <w:rFonts w:hint="eastAsia" w:ascii="宋体" w:hAnsi="宋体" w:cs="宋体"/>
          <w:b w:val="0"/>
          <w:bCs w:val="0"/>
          <w:color w:val="auto"/>
          <w:sz w:val="22"/>
          <w:szCs w:val="22"/>
          <w:highlight w:val="none"/>
          <w:lang w:val="zh-CN"/>
        </w:rPr>
        <w:t>后，双方</w:t>
      </w:r>
      <w:r>
        <w:rPr>
          <w:rFonts w:hint="eastAsia" w:ascii="宋体" w:hAnsi="宋体" w:eastAsia="宋体" w:cs="宋体"/>
          <w:b w:val="0"/>
          <w:bCs w:val="0"/>
          <w:color w:val="auto"/>
          <w:sz w:val="22"/>
          <w:szCs w:val="22"/>
          <w:highlight w:val="none"/>
          <w:lang w:val="zh-CN" w:eastAsia="zh-CN"/>
        </w:rPr>
        <w:t>确认</w:t>
      </w:r>
      <w:r>
        <w:rPr>
          <w:rFonts w:hint="eastAsia" w:ascii="宋体" w:hAnsi="宋体" w:eastAsia="宋体" w:cs="宋体"/>
          <w:b w:val="0"/>
          <w:bCs w:val="0"/>
          <w:color w:val="auto"/>
          <w:sz w:val="22"/>
          <w:szCs w:val="22"/>
          <w:highlight w:val="none"/>
          <w:lang w:val="zh-CN"/>
        </w:rPr>
        <w:t>无误，乙方在</w:t>
      </w:r>
      <w:r>
        <w:rPr>
          <w:rFonts w:hint="eastAsia" w:ascii="宋体" w:hAnsi="宋体" w:eastAsia="宋体" w:cs="宋体"/>
          <w:b w:val="0"/>
          <w:bCs w:val="0"/>
          <w:color w:val="auto"/>
          <w:sz w:val="22"/>
          <w:szCs w:val="22"/>
          <w:highlight w:val="none"/>
          <w:lang w:val="en-US" w:eastAsia="zh-CN"/>
        </w:rPr>
        <w:t>7</w:t>
      </w:r>
      <w:r>
        <w:rPr>
          <w:rFonts w:hint="eastAsia" w:ascii="宋体" w:hAnsi="宋体" w:eastAsia="宋体" w:cs="宋体"/>
          <w:b w:val="0"/>
          <w:bCs w:val="0"/>
          <w:color w:val="auto"/>
          <w:sz w:val="22"/>
          <w:szCs w:val="22"/>
          <w:highlight w:val="none"/>
          <w:lang w:val="zh-CN"/>
        </w:rPr>
        <w:t>个工作日内向甲方开具等额、合法、有效的增值税专用发票</w:t>
      </w:r>
      <w:r>
        <w:rPr>
          <w:rFonts w:hint="eastAsia" w:ascii="宋体" w:hAnsi="宋体" w:cs="宋体"/>
          <w:sz w:val="22"/>
          <w:szCs w:val="22"/>
          <w:lang w:val="zh-CN" w:eastAsia="zh-CN"/>
        </w:rPr>
        <w:t>（税点6%）</w:t>
      </w:r>
      <w:r>
        <w:rPr>
          <w:rFonts w:hint="eastAsia" w:ascii="宋体" w:hAnsi="宋体" w:eastAsia="宋体" w:cs="宋体"/>
          <w:b w:val="0"/>
          <w:bCs w:val="0"/>
          <w:color w:val="auto"/>
          <w:sz w:val="22"/>
          <w:szCs w:val="22"/>
          <w:highlight w:val="none"/>
          <w:lang w:val="zh-CN"/>
        </w:rPr>
        <w:t>。甲方在收到乙方提供的合规发票及相关凭证后，将在</w:t>
      </w:r>
      <w:r>
        <w:rPr>
          <w:rFonts w:hint="eastAsia" w:ascii="宋体" w:hAnsi="宋体" w:eastAsia="宋体" w:cs="宋体"/>
          <w:b w:val="0"/>
          <w:bCs w:val="0"/>
          <w:color w:val="auto"/>
          <w:sz w:val="22"/>
          <w:szCs w:val="22"/>
          <w:highlight w:val="none"/>
          <w:lang w:val="zh-CN" w:eastAsia="zh-CN"/>
        </w:rPr>
        <w:t>15</w:t>
      </w:r>
      <w:r>
        <w:rPr>
          <w:rFonts w:hint="eastAsia" w:ascii="宋体" w:hAnsi="宋体" w:eastAsia="宋体" w:cs="宋体"/>
          <w:b w:val="0"/>
          <w:bCs w:val="0"/>
          <w:color w:val="auto"/>
          <w:sz w:val="22"/>
          <w:szCs w:val="22"/>
          <w:highlight w:val="none"/>
          <w:lang w:val="zh-CN"/>
        </w:rPr>
        <w:t>个工作日内完成审核并支付服务费用。若因乙方发票开具错误或资料提交不全导致付款延迟，甲方不承担违约责任。</w:t>
      </w:r>
    </w:p>
    <w:p w14:paraId="564B4C5E">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第八条  履约保证金</w:t>
      </w:r>
    </w:p>
    <w:p w14:paraId="3AE32B70">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color w:val="auto"/>
          <w:sz w:val="22"/>
          <w:szCs w:val="22"/>
          <w:highlight w:val="none"/>
          <w:lang w:eastAsia="zh-CN"/>
        </w:rPr>
        <w:t>合同签订后7天内</w:t>
      </w:r>
      <w:r>
        <w:rPr>
          <w:rFonts w:hint="default" w:ascii="宋体" w:hAnsi="宋体" w:eastAsia="宋体" w:cs="宋体"/>
          <w:color w:val="auto"/>
          <w:sz w:val="22"/>
          <w:szCs w:val="22"/>
          <w:highlight w:val="none"/>
          <w:lang w:val="en-US" w:eastAsia="zh-CN"/>
        </w:rPr>
        <w:t>乙方</w:t>
      </w:r>
      <w:r>
        <w:rPr>
          <w:rFonts w:hint="eastAsia" w:ascii="宋体" w:hAnsi="宋体" w:eastAsia="宋体" w:cs="宋体"/>
          <w:color w:val="auto"/>
          <w:sz w:val="22"/>
          <w:szCs w:val="22"/>
          <w:highlight w:val="none"/>
          <w:lang w:eastAsia="zh-CN"/>
        </w:rPr>
        <w:t>以银行转账/转账支票/银行汇票/银行保函等非现金方式向</w:t>
      </w:r>
      <w:r>
        <w:rPr>
          <w:rFonts w:hint="default" w:ascii="宋体" w:hAnsi="宋体" w:eastAsia="宋体" w:cs="宋体"/>
          <w:color w:val="auto"/>
          <w:sz w:val="22"/>
          <w:szCs w:val="22"/>
          <w:highlight w:val="none"/>
          <w:lang w:val="en-US" w:eastAsia="zh-CN"/>
        </w:rPr>
        <w:t>甲方</w:t>
      </w:r>
      <w:r>
        <w:rPr>
          <w:rFonts w:hint="eastAsia" w:ascii="宋体" w:hAnsi="宋体" w:eastAsia="宋体" w:cs="宋体"/>
          <w:color w:val="auto"/>
          <w:sz w:val="22"/>
          <w:szCs w:val="22"/>
          <w:highlight w:val="none"/>
          <w:lang w:eastAsia="zh-CN"/>
        </w:rPr>
        <w:t>提交合同总价1%的履约保证金。履约保证金合同期满后无息退还。</w:t>
      </w:r>
    </w:p>
    <w:p w14:paraId="7C0592F5">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第九条  售后服务及承诺</w:t>
      </w:r>
    </w:p>
    <w:p w14:paraId="159BBC93">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en-US" w:eastAsia="zh-CN"/>
        </w:rPr>
        <w:t>按乙方投标</w:t>
      </w:r>
      <w:r>
        <w:rPr>
          <w:rFonts w:hint="eastAsia" w:ascii="宋体" w:hAnsi="宋体" w:cs="宋体"/>
          <w:b w:val="0"/>
          <w:bCs w:val="0"/>
          <w:color w:val="auto"/>
          <w:sz w:val="22"/>
          <w:szCs w:val="22"/>
          <w:highlight w:val="none"/>
          <w:lang w:val="en-US" w:eastAsia="zh-CN"/>
        </w:rPr>
        <w:t>文件</w:t>
      </w:r>
      <w:r>
        <w:rPr>
          <w:rFonts w:hint="eastAsia" w:ascii="宋体" w:hAnsi="宋体" w:eastAsia="宋体" w:cs="宋体"/>
          <w:b w:val="0"/>
          <w:bCs w:val="0"/>
          <w:color w:val="auto"/>
          <w:sz w:val="22"/>
          <w:szCs w:val="22"/>
          <w:highlight w:val="none"/>
          <w:lang w:val="en-US" w:eastAsia="zh-CN"/>
        </w:rPr>
        <w:t>售后服务</w:t>
      </w:r>
      <w:r>
        <w:rPr>
          <w:rFonts w:hint="eastAsia" w:ascii="宋体" w:hAnsi="宋体" w:cs="宋体"/>
          <w:b w:val="0"/>
          <w:bCs w:val="0"/>
          <w:color w:val="auto"/>
          <w:sz w:val="22"/>
          <w:szCs w:val="22"/>
          <w:highlight w:val="none"/>
          <w:lang w:val="en-US" w:eastAsia="zh-CN"/>
        </w:rPr>
        <w:t>响应</w:t>
      </w:r>
      <w:r>
        <w:rPr>
          <w:rFonts w:hint="eastAsia" w:ascii="宋体" w:hAnsi="宋体" w:eastAsia="宋体" w:cs="宋体"/>
          <w:b w:val="0"/>
          <w:bCs w:val="0"/>
          <w:color w:val="auto"/>
          <w:sz w:val="22"/>
          <w:szCs w:val="22"/>
          <w:highlight w:val="none"/>
          <w:lang w:val="en-US" w:eastAsia="zh-CN"/>
        </w:rPr>
        <w:t>及承诺为准。</w:t>
      </w:r>
    </w:p>
    <w:p w14:paraId="55F91C38">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第十条  知识产权</w:t>
      </w:r>
    </w:p>
    <w:p w14:paraId="7EE8AF1F">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本项目不适用</w:t>
      </w:r>
    </w:p>
    <w:p w14:paraId="7872090E">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第十一条  甲方责任</w:t>
      </w:r>
    </w:p>
    <w:p w14:paraId="2DD591C1">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（1）甲方有权要求乙方全面、高效、优质的履行合同规定的要求（包括</w:t>
      </w:r>
      <w:r>
        <w:rPr>
          <w:rFonts w:hint="eastAsia" w:ascii="宋体" w:hAnsi="宋体" w:eastAsia="宋体" w:cs="宋体"/>
          <w:bCs/>
          <w:color w:val="auto"/>
          <w:sz w:val="22"/>
          <w:szCs w:val="22"/>
          <w:highlight w:val="none"/>
          <w:lang w:eastAsia="zh-CN"/>
        </w:rPr>
        <w:t>采购</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rPr>
        <w:t>的要求及履约过程中甲方交待的事项）以及乙方承诺的义务（包括</w:t>
      </w:r>
      <w:r>
        <w:rPr>
          <w:rFonts w:hint="eastAsia" w:ascii="宋体" w:hAnsi="宋体" w:cs="宋体"/>
          <w:bCs/>
          <w:color w:val="auto"/>
          <w:sz w:val="22"/>
          <w:szCs w:val="22"/>
          <w:highlight w:val="none"/>
          <w:lang w:eastAsia="zh-CN"/>
        </w:rPr>
        <w:t>响应文件</w:t>
      </w:r>
      <w:r>
        <w:rPr>
          <w:rFonts w:hint="eastAsia" w:ascii="宋体" w:hAnsi="宋体" w:eastAsia="宋体" w:cs="宋体"/>
          <w:bCs/>
          <w:color w:val="auto"/>
          <w:sz w:val="22"/>
          <w:szCs w:val="22"/>
          <w:highlight w:val="none"/>
        </w:rPr>
        <w:t>的承诺）。</w:t>
      </w:r>
    </w:p>
    <w:p w14:paraId="08A0DC4E">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（2）甲方有权对乙方的合同履约和实施情况、质量、效果进行全面的检查和监督，对发现的问题及时向乙方提出书面或口头改进意见，并限期予以整改。</w:t>
      </w:r>
    </w:p>
    <w:p w14:paraId="777109BE">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（3）甲方有权对乙方不履行合同义务及其投标承诺的行为进行经济处罚。</w:t>
      </w:r>
    </w:p>
    <w:p w14:paraId="22766618">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（4）甲方需积极协助配合乙方开展相关工作，协助乙方解决问题使之顺利开展工作。</w:t>
      </w:r>
    </w:p>
    <w:p w14:paraId="676855BB">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（5）甲方可要求乙方调整不合格项目组成员，并在要求的时间内及时调整到位。</w:t>
      </w:r>
    </w:p>
    <w:p w14:paraId="28F7C33C">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lang w:eastAsia="zh-CN"/>
        </w:rPr>
        <w:t>）合同签订生效后，甲方应尽力提供关于系统（或设备）的产品说明等资料，以便乙方提供更好更专业的维保服务。同时，甲方应及时向乙方提供与履行合同相关的必要</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lang w:eastAsia="zh-CN"/>
        </w:rPr>
        <w:t>、资料。</w:t>
      </w:r>
    </w:p>
    <w:p w14:paraId="36B49C09">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cs="宋体"/>
          <w:bCs/>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eastAsia="zh-CN"/>
        </w:rPr>
        <w:t>采购</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rPr>
        <w:t>中规定的其他权利义务。</w:t>
      </w:r>
    </w:p>
    <w:p w14:paraId="574A7AFC">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第十二条  乙方责任</w:t>
      </w:r>
    </w:p>
    <w:p w14:paraId="628488B2">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（1）乙方有权根据合同约定领取项目实施经费。</w:t>
      </w:r>
    </w:p>
    <w:p w14:paraId="6ACF546E">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（2）乙方应全面、高效、优质的履行合同规定的各项要求（包括</w:t>
      </w:r>
      <w:r>
        <w:rPr>
          <w:rFonts w:hint="eastAsia" w:ascii="宋体" w:hAnsi="宋体" w:eastAsia="宋体" w:cs="宋体"/>
          <w:bCs/>
          <w:color w:val="auto"/>
          <w:sz w:val="22"/>
          <w:szCs w:val="22"/>
          <w:highlight w:val="none"/>
          <w:lang w:eastAsia="zh-CN"/>
        </w:rPr>
        <w:t>采购</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rPr>
        <w:t>的要求及履约过程中甲方交待的事项）以及己方承诺的义务（包括</w:t>
      </w:r>
      <w:r>
        <w:rPr>
          <w:rFonts w:hint="eastAsia" w:ascii="宋体" w:hAnsi="宋体" w:cs="宋体"/>
          <w:bCs/>
          <w:color w:val="auto"/>
          <w:sz w:val="22"/>
          <w:szCs w:val="22"/>
          <w:highlight w:val="none"/>
          <w:lang w:eastAsia="zh-CN"/>
        </w:rPr>
        <w:t>响应文件</w:t>
      </w:r>
      <w:r>
        <w:rPr>
          <w:rFonts w:hint="eastAsia" w:ascii="宋体" w:hAnsi="宋体" w:eastAsia="宋体" w:cs="宋体"/>
          <w:bCs/>
          <w:color w:val="auto"/>
          <w:sz w:val="22"/>
          <w:szCs w:val="22"/>
          <w:highlight w:val="none"/>
        </w:rPr>
        <w:t>的承诺）。</w:t>
      </w:r>
    </w:p>
    <w:p w14:paraId="74E937EE">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（3）乙方应按甲方的要求开展工作，技术方案应事先征得甲方的同意在予以实施。如在合同履约过程中出现计划或方案变更情况时，应及时向甲方提出，并在征得甲方的同意后方可实施。</w:t>
      </w:r>
    </w:p>
    <w:p w14:paraId="4EAEBDB3">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（4）乙方应接受甲方的监督、检查及指导，在项目实施过程中出现问题应及时的纠正并向甲方进行通报。</w:t>
      </w:r>
    </w:p>
    <w:p w14:paraId="73C55CB6">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（5）乙方应维护甲方的声誉和利益，服从甲方的统一安排。</w:t>
      </w:r>
    </w:p>
    <w:p w14:paraId="2F2CE9DB">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（6）甲方不承担乙方在合同履行过程中因其责任引起的一切事故、法律纠纷和经济责任，乙方须自行负责并处理合同履行过程中与第三方发生的所有事故、法律纠纷及一切费用。</w:t>
      </w:r>
    </w:p>
    <w:p w14:paraId="44986DD3">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（7）乙方应严格遵守国家有关法律、法规，若有违反，由此造成的一切后果由乙方承担。乙方如因上述原因使合同性质发生改变，甲方不负赔偿责任。</w:t>
      </w:r>
    </w:p>
    <w:p w14:paraId="6DA64DE0">
      <w:pPr>
        <w:keepNext w:val="0"/>
        <w:keepLines w:val="0"/>
        <w:pageBreakBefore w:val="0"/>
        <w:kinsoku/>
        <w:wordWrap/>
        <w:overflowPunct w:val="0"/>
        <w:topLinePunct w:val="0"/>
        <w:bidi w:val="0"/>
        <w:spacing w:line="360" w:lineRule="auto"/>
        <w:ind w:firstLine="440" w:firstLineChars="200"/>
        <w:jc w:val="both"/>
        <w:outlineLvl w:val="9"/>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8</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eastAsia="zh-CN"/>
        </w:rPr>
        <w:t>采购</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rPr>
        <w:t>中规定的其他权利义务。</w:t>
      </w:r>
    </w:p>
    <w:p w14:paraId="0EAA2A13">
      <w:pPr>
        <w:autoSpaceDE w:val="0"/>
        <w:autoSpaceDN w:val="0"/>
        <w:adjustRightInd w:val="0"/>
        <w:spacing w:line="460" w:lineRule="exact"/>
        <w:ind w:firstLine="440" w:firstLineChars="200"/>
        <w:rPr>
          <w:rFonts w:hint="eastAsia"/>
          <w:lang w:val="en-US" w:eastAsia="zh-CN"/>
        </w:rPr>
      </w:pPr>
      <w:r>
        <w:rPr>
          <w:rFonts w:hint="eastAsia" w:ascii="宋体" w:hAnsi="宋体" w:eastAsia="宋体" w:cs="宋体"/>
          <w:b w:val="0"/>
          <w:bCs w:val="0"/>
          <w:color w:val="auto"/>
          <w:sz w:val="22"/>
          <w:szCs w:val="22"/>
          <w:highlight w:val="none"/>
          <w:lang w:val="zh-CN"/>
        </w:rPr>
        <w:t>第十三条  违约责任</w:t>
      </w:r>
      <w:r>
        <w:rPr>
          <w:rFonts w:hint="eastAsia"/>
          <w:lang w:val="en-US" w:eastAsia="zh-CN"/>
        </w:rPr>
        <w:t xml:space="preserve"> </w:t>
      </w:r>
    </w:p>
    <w:p w14:paraId="271F47C0">
      <w:pPr>
        <w:autoSpaceDE w:val="0"/>
        <w:autoSpaceDN w:val="0"/>
        <w:adjustRightInd w:val="0"/>
        <w:spacing w:before="0" w:beforeAutospacing="0" w:after="0" w:afterAutospacing="0" w:line="460" w:lineRule="exact"/>
        <w:ind w:firstLine="442" w:firstLineChars="200"/>
        <w:rPr>
          <w:rFonts w:hint="eastAsia" w:ascii="宋体" w:hAnsi="宋体" w:eastAsia="宋体" w:cs="宋体"/>
          <w:color w:val="222222"/>
          <w:sz w:val="22"/>
          <w:szCs w:val="22"/>
          <w:highlight w:val="none"/>
          <w:shd w:val="clear" w:color="auto" w:fill="FFFFFF"/>
        </w:rPr>
      </w:pPr>
      <w:r>
        <w:rPr>
          <w:rFonts w:hint="eastAsia" w:ascii="宋体" w:hAnsi="宋体" w:eastAsia="宋体" w:cs="宋体"/>
          <w:b/>
          <w:bCs/>
          <w:color w:val="auto"/>
          <w:sz w:val="22"/>
          <w:szCs w:val="22"/>
          <w:highlight w:val="green"/>
          <w:lang w:val="en-US" w:eastAsia="zh-CN"/>
        </w:rPr>
        <w:t>1.</w:t>
      </w:r>
      <w:r>
        <w:rPr>
          <w:rFonts w:hint="eastAsia" w:ascii="宋体" w:hAnsi="宋体" w:eastAsia="宋体" w:cs="宋体"/>
          <w:color w:val="222222"/>
          <w:sz w:val="22"/>
          <w:szCs w:val="22"/>
          <w:highlight w:val="none"/>
          <w:shd w:val="clear" w:color="auto" w:fill="FFFFFF"/>
        </w:rPr>
        <w:t>乙方提供的维保服务质量不合格的，给甲方造成影响或损失的需根据其造成的损失给予赔偿。</w:t>
      </w:r>
    </w:p>
    <w:p w14:paraId="04ACD452">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bCs/>
          <w:color w:val="auto"/>
          <w:sz w:val="22"/>
          <w:szCs w:val="22"/>
          <w:highlight w:val="none"/>
          <w:lang w:val="zh-CN"/>
        </w:rPr>
      </w:pPr>
      <w:r>
        <w:rPr>
          <w:rFonts w:hint="eastAsia" w:ascii="宋体" w:hAnsi="宋体" w:eastAsia="宋体" w:cs="宋体"/>
          <w:color w:val="222222"/>
          <w:sz w:val="22"/>
          <w:szCs w:val="22"/>
          <w:highlight w:val="none"/>
          <w:shd w:val="clear" w:color="auto" w:fill="FFFFFF"/>
          <w:lang w:val="en-US" w:eastAsia="zh-CN"/>
        </w:rPr>
        <w:t>2.</w:t>
      </w:r>
      <w:r>
        <w:rPr>
          <w:rFonts w:hint="eastAsia" w:ascii="宋体" w:hAnsi="宋体" w:eastAsia="宋体" w:cs="宋体"/>
          <w:color w:val="222222"/>
          <w:sz w:val="22"/>
          <w:szCs w:val="22"/>
          <w:highlight w:val="none"/>
          <w:shd w:val="clear" w:color="auto" w:fill="FFFFFF"/>
        </w:rPr>
        <w:t>如若本合同签订后，乙方未按约定提供服务，或服务整改不及时到位的，经甲方催促后10日内仍未整改的，甲方有权解除本合同，并要求乙方退还已支付的合同款，并由乙方承担合同总价10%的违约金。</w:t>
      </w:r>
    </w:p>
    <w:p w14:paraId="72645E34">
      <w:pPr>
        <w:tabs>
          <w:tab w:val="left" w:pos="1200"/>
        </w:tabs>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.本合同所涉乙方应向甲方支付的违约金，甲方均有权直接从应付未付乙方的款项中扣除。</w:t>
      </w:r>
    </w:p>
    <w:p w14:paraId="0837F47A">
      <w:pPr>
        <w:keepNext w:val="0"/>
        <w:keepLines w:val="0"/>
        <w:pageBreakBefore w:val="0"/>
        <w:widowControl w:val="0"/>
        <w:kinsoku/>
        <w:wordWrap/>
        <w:overflowPunct/>
        <w:topLinePunct w:val="0"/>
        <w:autoSpaceDE w:val="0"/>
        <w:autoSpaceDN w:val="0"/>
        <w:bidi w:val="0"/>
        <w:adjustRightInd w:val="0"/>
        <w:snapToGrid/>
        <w:spacing w:line="460" w:lineRule="exact"/>
        <w:ind w:firstLine="420" w:firstLineChars="200"/>
        <w:textAlignment w:val="auto"/>
        <w:rPr>
          <w:rFonts w:hint="eastAsia" w:ascii="宋体" w:hAnsi="宋体" w:eastAsia="宋体" w:cs="宋体"/>
          <w:b w:val="0"/>
          <w:bCs w:val="0"/>
          <w:color w:val="auto"/>
          <w:sz w:val="22"/>
          <w:szCs w:val="22"/>
          <w:highlight w:val="none"/>
          <w:lang w:val="zh-CN"/>
        </w:rPr>
      </w:pPr>
      <w:r>
        <w:rPr>
          <w:rFonts w:hint="eastAsia"/>
          <w:lang w:val="en-US" w:eastAsia="zh-CN"/>
        </w:rPr>
        <w:t>4</w:t>
      </w:r>
      <w:r>
        <w:rPr>
          <w:rFonts w:hint="eastAsia" w:ascii="宋体" w:hAnsi="宋体" w:eastAsia="宋体" w:cs="宋体"/>
          <w:color w:val="auto"/>
          <w:sz w:val="22"/>
          <w:szCs w:val="22"/>
          <w:highlight w:val="none"/>
        </w:rPr>
        <w:t>.乙方在</w:t>
      </w:r>
      <w:r>
        <w:rPr>
          <w:rFonts w:hint="eastAsia" w:ascii="宋体" w:hAnsi="宋体" w:eastAsia="宋体" w:cs="宋体"/>
          <w:color w:val="auto"/>
          <w:sz w:val="22"/>
          <w:szCs w:val="22"/>
          <w:highlight w:val="none"/>
          <w:lang w:eastAsia="zh-CN"/>
        </w:rPr>
        <w:t>投标文件</w:t>
      </w:r>
      <w:r>
        <w:rPr>
          <w:rFonts w:hint="eastAsia" w:ascii="宋体" w:hAnsi="宋体" w:eastAsia="宋体" w:cs="宋体"/>
          <w:color w:val="auto"/>
          <w:sz w:val="22"/>
          <w:szCs w:val="22"/>
          <w:highlight w:val="none"/>
        </w:rPr>
        <w:t>中的所作出的所有承诺，成交后</w:t>
      </w:r>
      <w:r>
        <w:rPr>
          <w:rFonts w:hint="eastAsia" w:ascii="宋体" w:hAnsi="宋体" w:eastAsia="宋体" w:cs="宋体"/>
          <w:color w:val="auto"/>
          <w:sz w:val="22"/>
          <w:szCs w:val="22"/>
          <w:highlight w:val="none"/>
          <w:lang w:val="en-US" w:eastAsia="zh-CN"/>
        </w:rPr>
        <w:t>必</w:t>
      </w:r>
      <w:r>
        <w:rPr>
          <w:rFonts w:hint="eastAsia" w:ascii="宋体" w:hAnsi="宋体" w:eastAsia="宋体" w:cs="宋体"/>
          <w:color w:val="auto"/>
          <w:sz w:val="22"/>
          <w:szCs w:val="22"/>
          <w:highlight w:val="none"/>
        </w:rPr>
        <w:t>须无条件兑现，否则甲方有权向乙方索赔违约金，经核实未兑现的</w:t>
      </w:r>
      <w:r>
        <w:rPr>
          <w:rFonts w:hint="eastAsia" w:ascii="宋体" w:hAnsi="宋体" w:eastAsia="宋体" w:cs="宋体"/>
          <w:color w:val="auto"/>
          <w:sz w:val="22"/>
          <w:szCs w:val="22"/>
          <w:highlight w:val="none"/>
          <w:lang w:val="en-US" w:eastAsia="zh-CN"/>
        </w:rPr>
        <w:t>承诺</w:t>
      </w:r>
      <w:r>
        <w:rPr>
          <w:rFonts w:hint="eastAsia" w:ascii="宋体" w:hAnsi="宋体" w:cs="宋体"/>
          <w:color w:val="auto"/>
          <w:sz w:val="22"/>
          <w:szCs w:val="22"/>
          <w:highlight w:val="none"/>
          <w:lang w:val="en-US" w:eastAsia="zh-CN"/>
        </w:rPr>
        <w:t>（异地备份能力）</w:t>
      </w:r>
      <w:r>
        <w:rPr>
          <w:rFonts w:hint="eastAsia" w:ascii="宋体" w:hAnsi="宋体" w:eastAsia="宋体" w:cs="宋体"/>
          <w:color w:val="auto"/>
          <w:sz w:val="22"/>
          <w:szCs w:val="22"/>
          <w:highlight w:val="yellow"/>
        </w:rPr>
        <w:t>，乙方</w:t>
      </w:r>
      <w:r>
        <w:rPr>
          <w:rFonts w:hint="eastAsia" w:ascii="宋体" w:hAnsi="宋体" w:eastAsia="宋体" w:cs="宋体"/>
          <w:color w:val="auto"/>
          <w:sz w:val="22"/>
          <w:szCs w:val="22"/>
          <w:highlight w:val="yellow"/>
          <w:lang w:val="en-US" w:eastAsia="zh-CN"/>
        </w:rPr>
        <w:t>需</w:t>
      </w:r>
      <w:r>
        <w:rPr>
          <w:rFonts w:hint="eastAsia" w:ascii="宋体" w:hAnsi="宋体" w:eastAsia="宋体" w:cs="宋体"/>
          <w:color w:val="auto"/>
          <w:sz w:val="22"/>
          <w:szCs w:val="22"/>
          <w:highlight w:val="yellow"/>
        </w:rPr>
        <w:t>支付合同总金额</w:t>
      </w:r>
      <w:r>
        <w:rPr>
          <w:rFonts w:hint="eastAsia" w:ascii="宋体" w:hAnsi="宋体" w:cs="宋体"/>
          <w:color w:val="auto"/>
          <w:sz w:val="22"/>
          <w:szCs w:val="22"/>
          <w:highlight w:val="yellow"/>
          <w:lang w:val="en-US" w:eastAsia="zh-CN"/>
        </w:rPr>
        <w:t>3</w:t>
      </w:r>
      <w:r>
        <w:rPr>
          <w:rFonts w:hint="eastAsia" w:ascii="宋体" w:hAnsi="宋体" w:eastAsia="宋体" w:cs="宋体"/>
          <w:color w:val="auto"/>
          <w:sz w:val="22"/>
          <w:szCs w:val="22"/>
          <w:highlight w:val="yellow"/>
        </w:rPr>
        <w:t>%的</w:t>
      </w:r>
      <w:r>
        <w:rPr>
          <w:rFonts w:hint="eastAsia" w:ascii="宋体" w:hAnsi="宋体" w:eastAsia="宋体" w:cs="宋体"/>
          <w:color w:val="auto"/>
          <w:sz w:val="22"/>
          <w:szCs w:val="22"/>
          <w:highlight w:val="none"/>
        </w:rPr>
        <w:t>违约金，且甲方有权立即单方解除合同。</w:t>
      </w:r>
    </w:p>
    <w:p w14:paraId="2188D0B9">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第十四条  不可抗力</w:t>
      </w:r>
    </w:p>
    <w:p w14:paraId="207EBC62">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129BDADF">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第十五条  保密</w:t>
      </w:r>
    </w:p>
    <w:p w14:paraId="16D6D166">
      <w:pPr>
        <w:keepNext w:val="0"/>
        <w:keepLines w:val="0"/>
        <w:pageBreakBefore w:val="0"/>
        <w:kinsoku/>
        <w:wordWrap/>
        <w:overflowPunct/>
        <w:topLinePunct w:val="0"/>
        <w:bidi w:val="0"/>
        <w:snapToGrid/>
        <w:spacing w:line="360" w:lineRule="auto"/>
        <w:ind w:firstLine="440"/>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r>
        <w:rPr>
          <w:rFonts w:hint="eastAsia" w:ascii="宋体" w:hAnsi="宋体" w:eastAsia="宋体" w:cs="宋体"/>
          <w:color w:val="auto"/>
          <w:sz w:val="22"/>
          <w:szCs w:val="22"/>
          <w:highlight w:val="none"/>
        </w:rPr>
        <w:t>鉴于</w:t>
      </w:r>
      <w:r>
        <w:rPr>
          <w:rFonts w:hint="default" w:ascii="宋体" w:hAnsi="宋体" w:eastAsia="宋体" w:cs="宋体"/>
          <w:color w:val="auto"/>
          <w:sz w:val="22"/>
          <w:szCs w:val="22"/>
          <w:highlight w:val="none"/>
          <w:lang w:val="en-US"/>
        </w:rPr>
        <w:t>乙方</w:t>
      </w:r>
      <w:r>
        <w:rPr>
          <w:rFonts w:hint="eastAsia" w:ascii="宋体" w:hAnsi="宋体" w:eastAsia="宋体" w:cs="宋体"/>
          <w:color w:val="auto"/>
          <w:sz w:val="22"/>
          <w:szCs w:val="22"/>
          <w:highlight w:val="none"/>
        </w:rPr>
        <w:t>服务工作过程中可能接触或获得</w:t>
      </w:r>
      <w:r>
        <w:rPr>
          <w:rFonts w:hint="default" w:ascii="宋体" w:hAnsi="宋体" w:eastAsia="宋体" w:cs="宋体"/>
          <w:color w:val="auto"/>
          <w:sz w:val="22"/>
          <w:szCs w:val="22"/>
          <w:highlight w:val="none"/>
          <w:lang w:val="en-US"/>
        </w:rPr>
        <w:t>甲方</w:t>
      </w:r>
      <w:r>
        <w:rPr>
          <w:rFonts w:hint="eastAsia" w:ascii="宋体" w:hAnsi="宋体" w:eastAsia="宋体" w:cs="宋体"/>
          <w:color w:val="auto"/>
          <w:sz w:val="22"/>
          <w:szCs w:val="22"/>
          <w:highlight w:val="none"/>
        </w:rPr>
        <w:t>相关资料、文</w:t>
      </w:r>
      <w:r>
        <w:rPr>
          <w:rFonts w:hint="eastAsia" w:ascii="宋体" w:hAnsi="宋体" w:cs="宋体"/>
          <w:color w:val="auto"/>
          <w:sz w:val="22"/>
          <w:szCs w:val="22"/>
          <w:highlight w:val="none"/>
          <w:lang w:val="en-US" w:eastAsia="zh-CN"/>
        </w:rPr>
        <w:t>档</w:t>
      </w:r>
      <w:r>
        <w:rPr>
          <w:rFonts w:hint="eastAsia" w:ascii="宋体" w:hAnsi="宋体" w:eastAsia="宋体" w:cs="宋体"/>
          <w:color w:val="auto"/>
          <w:sz w:val="22"/>
          <w:szCs w:val="22"/>
          <w:highlight w:val="none"/>
        </w:rPr>
        <w:t>和相关数据等业务信息，可以访问相关软、硬件平台环境，为对业务应用系统、系统设备及软、硬件平台环境进行有效保护，保障</w:t>
      </w:r>
      <w:r>
        <w:rPr>
          <w:rFonts w:hint="default" w:ascii="宋体" w:hAnsi="宋体" w:eastAsia="宋体" w:cs="宋体"/>
          <w:color w:val="auto"/>
          <w:sz w:val="22"/>
          <w:szCs w:val="22"/>
          <w:highlight w:val="none"/>
          <w:lang w:val="en-US"/>
        </w:rPr>
        <w:t>甲方</w:t>
      </w:r>
      <w:r>
        <w:rPr>
          <w:rFonts w:hint="eastAsia" w:ascii="宋体" w:hAnsi="宋体" w:eastAsia="宋体" w:cs="宋体"/>
          <w:color w:val="auto"/>
          <w:sz w:val="22"/>
          <w:szCs w:val="22"/>
          <w:highlight w:val="none"/>
        </w:rPr>
        <w:t>网络信息安全，要求</w:t>
      </w:r>
      <w:r>
        <w:rPr>
          <w:rFonts w:hint="default" w:ascii="宋体" w:hAnsi="宋体" w:eastAsia="宋体" w:cs="宋体"/>
          <w:color w:val="auto"/>
          <w:sz w:val="22"/>
          <w:szCs w:val="22"/>
          <w:highlight w:val="none"/>
          <w:lang w:val="en-US"/>
        </w:rPr>
        <w:t>乙方</w:t>
      </w:r>
      <w:r>
        <w:rPr>
          <w:rFonts w:hint="eastAsia" w:ascii="宋体" w:hAnsi="宋体" w:eastAsia="宋体" w:cs="宋体"/>
          <w:color w:val="auto"/>
          <w:sz w:val="22"/>
          <w:szCs w:val="22"/>
          <w:highlight w:val="none"/>
        </w:rPr>
        <w:t>明确承诺</w:t>
      </w:r>
      <w:r>
        <w:rPr>
          <w:rFonts w:hint="default" w:ascii="宋体" w:hAnsi="宋体" w:eastAsia="宋体" w:cs="宋体"/>
          <w:color w:val="auto"/>
          <w:sz w:val="22"/>
          <w:szCs w:val="22"/>
          <w:highlight w:val="none"/>
          <w:lang w:val="en-US"/>
        </w:rPr>
        <w:t>并</w:t>
      </w:r>
      <w:r>
        <w:rPr>
          <w:rFonts w:hint="eastAsia" w:ascii="宋体" w:hAnsi="宋体" w:eastAsia="宋体" w:cs="宋体"/>
          <w:color w:val="auto"/>
          <w:sz w:val="22"/>
          <w:szCs w:val="22"/>
          <w:highlight w:val="none"/>
        </w:rPr>
        <w:t>严格遵守相关保密法律、法规，本项目涉及业务信息仅在具体从事该工作的负责人和服务人员范围内知悉，如因</w:t>
      </w:r>
      <w:r>
        <w:rPr>
          <w:rFonts w:hint="default" w:ascii="宋体" w:hAnsi="宋体" w:eastAsia="宋体" w:cs="宋体"/>
          <w:color w:val="auto"/>
          <w:sz w:val="22"/>
          <w:szCs w:val="22"/>
          <w:highlight w:val="none"/>
          <w:lang w:val="en-US"/>
        </w:rPr>
        <w:t>乙方</w:t>
      </w:r>
      <w:r>
        <w:rPr>
          <w:rFonts w:hint="eastAsia" w:ascii="宋体" w:hAnsi="宋体" w:eastAsia="宋体" w:cs="宋体"/>
          <w:color w:val="auto"/>
          <w:sz w:val="22"/>
          <w:szCs w:val="22"/>
          <w:highlight w:val="none"/>
        </w:rPr>
        <w:t>原因导致信息流失、泄露，造成的一切后果由</w:t>
      </w:r>
      <w:r>
        <w:rPr>
          <w:rFonts w:hint="default" w:ascii="宋体" w:hAnsi="宋体" w:eastAsia="宋体" w:cs="宋体"/>
          <w:color w:val="auto"/>
          <w:sz w:val="22"/>
          <w:szCs w:val="22"/>
          <w:highlight w:val="none"/>
          <w:lang w:val="en-US"/>
        </w:rPr>
        <w:t>乙方</w:t>
      </w:r>
      <w:r>
        <w:rPr>
          <w:rFonts w:hint="eastAsia" w:ascii="宋体" w:hAnsi="宋体" w:eastAsia="宋体" w:cs="宋体"/>
          <w:color w:val="auto"/>
          <w:sz w:val="22"/>
          <w:szCs w:val="22"/>
          <w:highlight w:val="none"/>
        </w:rPr>
        <w:t>承担。</w:t>
      </w:r>
    </w:p>
    <w:p w14:paraId="78299142">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kern w:val="2"/>
          <w:sz w:val="22"/>
          <w:szCs w:val="22"/>
          <w:lang w:val="zh-CN" w:eastAsia="zh-CN" w:bidi="ar-SA"/>
        </w:rPr>
        <w:t>1.</w:t>
      </w:r>
      <w:r>
        <w:rPr>
          <w:rFonts w:hint="eastAsia" w:ascii="宋体" w:hAnsi="宋体" w:cs="宋体"/>
          <w:b w:val="0"/>
          <w:bCs w:val="0"/>
          <w:color w:val="auto"/>
          <w:sz w:val="22"/>
          <w:szCs w:val="22"/>
          <w:highlight w:val="none"/>
          <w:lang w:val="en-US" w:eastAsia="zh-CN"/>
        </w:rPr>
        <w:t>在未征得甲方书面同意的前提下，乙方及其工作人员对在服务过程中所了解、知悉的甲方或相关单位的政府信息、业务数据以及服务期间涉及到的甲方资料和数据，不得以任何形式泄露或提供给其他单位及个人使用或参阅。如有违反，视为乙方严重违约。乙方需向甲方支付合同总价款的 10% 作为违约金；若该违约金不足以弥补甲方因此遭受的实际损失（包括但不限于直接经济损失、诉讼费、律师费、和解金、赔偿金等），甲方有权要求乙方补足差额。</w:t>
      </w:r>
    </w:p>
    <w:p w14:paraId="13368000">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kern w:val="2"/>
          <w:sz w:val="22"/>
          <w:szCs w:val="22"/>
          <w:lang w:val="zh-CN" w:eastAsia="zh-CN" w:bidi="ar-SA"/>
        </w:rPr>
        <w:t>2.</w:t>
      </w:r>
      <w:r>
        <w:rPr>
          <w:rFonts w:hint="eastAsia" w:ascii="宋体" w:hAnsi="宋体" w:cs="宋体"/>
          <w:b w:val="0"/>
          <w:bCs w:val="0"/>
          <w:color w:val="auto"/>
          <w:sz w:val="22"/>
          <w:szCs w:val="22"/>
          <w:highlight w:val="none"/>
          <w:lang w:val="en-US" w:eastAsia="zh-CN"/>
        </w:rPr>
        <w:t>乙方对项目实施过程中涉及的全部数据（包括但不限于管理员账号、运行监测数据、系统维护记录等）具有严格法律效力的保密责任。若有违反、非法传播或利用上述信息谋取非法利益，乙方将承担由此产生的全部经济和法律责任</w:t>
      </w:r>
    </w:p>
    <w:p w14:paraId="1AA62A57">
      <w:pPr>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left="0"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cs="宋体"/>
          <w:b w:val="0"/>
          <w:bCs w:val="0"/>
          <w:color w:val="auto"/>
          <w:sz w:val="22"/>
          <w:szCs w:val="22"/>
          <w:highlight w:val="none"/>
          <w:lang w:val="en-US" w:eastAsia="zh-CN"/>
        </w:rPr>
        <w:t>3.项目服务所涉及的全部成果（包括但不限于方案、报告、各类文档等）所有权归甲方所有。未经甲方书面许可，乙方不得向任何第三方泄露部分或全部内容，不得以任何理由及方式商业性地利用上述资料。由此造成的损失及相关法律责任全部由乙方承担。</w:t>
      </w:r>
    </w:p>
    <w:p w14:paraId="51065B16">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cs="宋体"/>
          <w:b w:val="0"/>
          <w:bCs w:val="0"/>
          <w:color w:val="auto"/>
          <w:sz w:val="22"/>
          <w:szCs w:val="22"/>
          <w:highlight w:val="none"/>
          <w:lang w:val="en-US" w:eastAsia="zh-CN"/>
        </w:rPr>
        <w:t>4.若乙方发生上述泄密违约行为，甲方有权视情节严重程度单方面解除本合同，且无需承担任何违约责任。如有涉嫌违法犯罪，依法报送行政机关。不论本项目是否变更、解除或终止，本保密条款均长期有效。</w:t>
      </w:r>
    </w:p>
    <w:p w14:paraId="25212872">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第十六条  争议解决</w:t>
      </w:r>
    </w:p>
    <w:p w14:paraId="60376820">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甲乙双方在合同履行中发生争议，应通过协商解决。如协商不成，可以向甲方所在地人民法院提起诉讼。</w:t>
      </w:r>
    </w:p>
    <w:p w14:paraId="28F12D06">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第十七条  合同生效及其他</w:t>
      </w:r>
    </w:p>
    <w:p w14:paraId="618363A5">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1</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除采购</w:t>
      </w:r>
      <w:r>
        <w:rPr>
          <w:rFonts w:hint="eastAsia" w:ascii="宋体" w:hAnsi="宋体" w:cs="宋体"/>
          <w:b w:val="0"/>
          <w:bCs w:val="0"/>
          <w:color w:val="auto"/>
          <w:sz w:val="22"/>
          <w:szCs w:val="22"/>
          <w:highlight w:val="none"/>
          <w:lang w:val="zh-CN"/>
        </w:rPr>
        <w:t>文件</w:t>
      </w:r>
      <w:r>
        <w:rPr>
          <w:rFonts w:hint="eastAsia" w:ascii="宋体" w:hAnsi="宋体" w:eastAsia="宋体" w:cs="宋体"/>
          <w:b w:val="0"/>
          <w:bCs w:val="0"/>
          <w:color w:val="auto"/>
          <w:sz w:val="22"/>
          <w:szCs w:val="22"/>
          <w:highlight w:val="none"/>
          <w:lang w:val="zh-CN"/>
        </w:rPr>
        <w:t>规定且甲方事先书面同意外，乙方不得部分或者全部转让、分包履行其应履行的合同项下的义务。</w:t>
      </w:r>
    </w:p>
    <w:p w14:paraId="2BECAF8D">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2</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 xml:space="preserve">合同由甲、乙双方法定代表人（或者授权代表）签字并加盖单位公章，以最后一方签字日期为合同生效日期。 </w:t>
      </w:r>
    </w:p>
    <w:p w14:paraId="77F0BB63">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3</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本合同一式</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u w:val="single"/>
          <w:lang w:val="en-US" w:eastAsia="zh-CN"/>
        </w:rPr>
        <w:t>五</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份，甲方</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u w:val="single"/>
          <w:lang w:val="en-US" w:eastAsia="zh-CN"/>
        </w:rPr>
        <w:t>二</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份，乙方</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u w:val="single"/>
          <w:lang w:val="en-US" w:eastAsia="zh-CN"/>
        </w:rPr>
        <w:t>二</w:t>
      </w:r>
      <w:r>
        <w:rPr>
          <w:rFonts w:hint="eastAsia" w:ascii="宋体" w:hAnsi="宋体" w:eastAsia="宋体" w:cs="宋体"/>
          <w:b w:val="0"/>
          <w:bCs w:val="0"/>
          <w:color w:val="auto"/>
          <w:sz w:val="22"/>
          <w:szCs w:val="22"/>
          <w:highlight w:val="none"/>
          <w:u w:val="single"/>
          <w:lang w:val="zh-CN"/>
        </w:rPr>
        <w:t xml:space="preserve"> </w:t>
      </w:r>
      <w:r>
        <w:rPr>
          <w:rFonts w:hint="eastAsia" w:ascii="宋体" w:hAnsi="宋体" w:eastAsia="宋体" w:cs="宋体"/>
          <w:b w:val="0"/>
          <w:bCs w:val="0"/>
          <w:color w:val="auto"/>
          <w:sz w:val="22"/>
          <w:szCs w:val="22"/>
          <w:highlight w:val="none"/>
          <w:lang w:val="zh-CN"/>
        </w:rPr>
        <w:t>份，</w:t>
      </w:r>
      <w:r>
        <w:rPr>
          <w:rFonts w:hint="eastAsia" w:ascii="宋体" w:hAnsi="宋体" w:eastAsia="宋体" w:cs="宋体"/>
          <w:b w:val="0"/>
          <w:bCs w:val="0"/>
          <w:color w:val="auto"/>
          <w:sz w:val="22"/>
          <w:szCs w:val="22"/>
          <w:highlight w:val="none"/>
          <w:lang w:val="en-US" w:eastAsia="zh-CN"/>
        </w:rPr>
        <w:t>采购代理机构一份</w:t>
      </w:r>
      <w:r>
        <w:rPr>
          <w:rFonts w:hint="eastAsia" w:ascii="宋体" w:hAnsi="宋体" w:eastAsia="宋体" w:cs="宋体"/>
          <w:b w:val="0"/>
          <w:bCs w:val="0"/>
          <w:color w:val="auto"/>
          <w:sz w:val="22"/>
          <w:szCs w:val="22"/>
          <w:highlight w:val="none"/>
          <w:lang w:val="zh-CN"/>
        </w:rPr>
        <w:t>。</w:t>
      </w:r>
    </w:p>
    <w:p w14:paraId="70165908">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w:t>
      </w:r>
    </w:p>
    <w:p w14:paraId="4FE29FB6">
      <w:pPr>
        <w:keepNext w:val="0"/>
        <w:keepLines w:val="0"/>
        <w:pageBreakBefore w:val="0"/>
        <w:widowControl w:val="0"/>
        <w:kinsoku/>
        <w:wordWrap/>
        <w:overflowPunct/>
        <w:topLinePunct w:val="0"/>
        <w:autoSpaceDE w:val="0"/>
        <w:autoSpaceDN w:val="0"/>
        <w:bidi w:val="0"/>
        <w:adjustRightInd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第十八条  服务期限</w:t>
      </w:r>
    </w:p>
    <w:p w14:paraId="0739A30D">
      <w:pPr>
        <w:keepNext w:val="0"/>
        <w:keepLines w:val="0"/>
        <w:pageBreakBefore w:val="0"/>
        <w:widowControl/>
        <w:kinsoku/>
        <w:wordWrap/>
        <w:overflowPunct/>
        <w:topLinePunct w:val="0"/>
        <w:autoSpaceDE/>
        <w:autoSpaceDN/>
        <w:bidi w:val="0"/>
        <w:adjustRightInd/>
        <w:snapToGrid/>
        <w:spacing w:line="520" w:lineRule="exact"/>
        <w:ind w:firstLine="444" w:firstLineChars="20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bCs/>
          <w:color w:val="auto"/>
          <w:sz w:val="22"/>
          <w:szCs w:val="22"/>
          <w:highlight w:val="none"/>
        </w:rPr>
        <w:t>服务承包期限：</w:t>
      </w:r>
      <w:r>
        <w:rPr>
          <w:rFonts w:ascii="宋体" w:hAnsi="宋体" w:eastAsia="宋体" w:cs="Arial"/>
          <w:bCs/>
          <w:color w:val="auto"/>
          <w:sz w:val="22"/>
          <w:szCs w:val="22"/>
          <w:highlight w:val="none"/>
        </w:rPr>
        <w:t>自合同生效之日起</w:t>
      </w:r>
      <w:r>
        <w:rPr>
          <w:rFonts w:hint="eastAsia" w:ascii="宋体" w:hAnsi="宋体" w:eastAsia="宋体" w:cs="Arial"/>
          <w:bCs/>
          <w:color w:val="auto"/>
          <w:sz w:val="22"/>
          <w:szCs w:val="22"/>
          <w:highlight w:val="none"/>
        </w:rPr>
        <w:t>壹</w:t>
      </w:r>
      <w:r>
        <w:rPr>
          <w:rFonts w:ascii="宋体" w:hAnsi="宋体" w:eastAsia="宋体" w:cs="Arial"/>
          <w:bCs/>
          <w:color w:val="auto"/>
          <w:sz w:val="22"/>
          <w:szCs w:val="22"/>
          <w:highlight w:val="none"/>
        </w:rPr>
        <w:t>年</w:t>
      </w:r>
      <w:r>
        <w:rPr>
          <w:rFonts w:hint="eastAsia" w:ascii="宋体" w:hAnsi="宋体" w:eastAsia="宋体" w:cs="Arial"/>
          <w:bCs/>
          <w:color w:val="auto"/>
          <w:sz w:val="22"/>
          <w:szCs w:val="22"/>
          <w:highlight w:val="none"/>
        </w:rPr>
        <w:t>。</w:t>
      </w:r>
    </w:p>
    <w:p w14:paraId="2EA97FD7">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第十九条  下列</w:t>
      </w:r>
      <w:r>
        <w:rPr>
          <w:rFonts w:hint="eastAsia" w:ascii="宋体" w:hAnsi="宋体" w:cs="宋体"/>
          <w:b w:val="0"/>
          <w:bCs w:val="0"/>
          <w:color w:val="auto"/>
          <w:sz w:val="22"/>
          <w:szCs w:val="22"/>
          <w:highlight w:val="none"/>
          <w:lang w:val="zh-CN"/>
        </w:rPr>
        <w:t>文件</w:t>
      </w:r>
      <w:r>
        <w:rPr>
          <w:rFonts w:hint="eastAsia" w:ascii="宋体" w:hAnsi="宋体" w:eastAsia="宋体" w:cs="宋体"/>
          <w:b w:val="0"/>
          <w:bCs w:val="0"/>
          <w:color w:val="auto"/>
          <w:sz w:val="22"/>
          <w:szCs w:val="22"/>
          <w:highlight w:val="none"/>
          <w:lang w:val="zh-CN"/>
        </w:rPr>
        <w:t>为本合同不可分割部分</w:t>
      </w:r>
    </w:p>
    <w:p w14:paraId="3226936B">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1</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采购</w:t>
      </w:r>
      <w:r>
        <w:rPr>
          <w:rFonts w:hint="eastAsia" w:ascii="宋体" w:hAnsi="宋体" w:cs="宋体"/>
          <w:b w:val="0"/>
          <w:bCs w:val="0"/>
          <w:color w:val="auto"/>
          <w:sz w:val="22"/>
          <w:szCs w:val="22"/>
          <w:highlight w:val="none"/>
          <w:lang w:val="zh-CN"/>
        </w:rPr>
        <w:t>文件</w:t>
      </w:r>
      <w:r>
        <w:rPr>
          <w:rFonts w:hint="eastAsia" w:ascii="宋体" w:hAnsi="宋体" w:eastAsia="宋体" w:cs="宋体"/>
          <w:b w:val="0"/>
          <w:bCs w:val="0"/>
          <w:color w:val="auto"/>
          <w:sz w:val="22"/>
          <w:szCs w:val="22"/>
          <w:highlight w:val="none"/>
          <w:lang w:val="zh-CN"/>
        </w:rPr>
        <w:t>（包括澄清、修改）；</w:t>
      </w:r>
    </w:p>
    <w:p w14:paraId="285C7C3D">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2</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乙方</w:t>
      </w:r>
      <w:r>
        <w:rPr>
          <w:rFonts w:hint="eastAsia" w:ascii="宋体" w:hAnsi="宋体" w:cs="宋体"/>
          <w:b w:val="0"/>
          <w:bCs w:val="0"/>
          <w:color w:val="auto"/>
          <w:sz w:val="22"/>
          <w:szCs w:val="22"/>
          <w:highlight w:val="none"/>
          <w:lang w:val="zh-CN"/>
        </w:rPr>
        <w:t>响应文件</w:t>
      </w:r>
      <w:r>
        <w:rPr>
          <w:rFonts w:hint="eastAsia" w:ascii="宋体" w:hAnsi="宋体" w:eastAsia="宋体" w:cs="宋体"/>
          <w:b w:val="0"/>
          <w:bCs w:val="0"/>
          <w:color w:val="auto"/>
          <w:sz w:val="22"/>
          <w:szCs w:val="22"/>
          <w:highlight w:val="none"/>
          <w:lang w:val="zh-CN"/>
        </w:rPr>
        <w:t>；</w:t>
      </w:r>
    </w:p>
    <w:p w14:paraId="31484877">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3</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中标（成交）通知书；</w:t>
      </w:r>
    </w:p>
    <w:p w14:paraId="1E8087E2">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4</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成交供应商在评标过程中做出的有关澄清、说明、承诺或者补正</w:t>
      </w:r>
      <w:r>
        <w:rPr>
          <w:rFonts w:hint="eastAsia" w:ascii="宋体" w:hAnsi="宋体" w:cs="宋体"/>
          <w:b w:val="0"/>
          <w:bCs w:val="0"/>
          <w:color w:val="auto"/>
          <w:sz w:val="22"/>
          <w:szCs w:val="22"/>
          <w:highlight w:val="none"/>
          <w:lang w:val="zh-CN"/>
        </w:rPr>
        <w:t>文件</w:t>
      </w:r>
      <w:r>
        <w:rPr>
          <w:rFonts w:hint="eastAsia" w:ascii="宋体" w:hAnsi="宋体" w:eastAsia="宋体" w:cs="宋体"/>
          <w:b w:val="0"/>
          <w:bCs w:val="0"/>
          <w:color w:val="auto"/>
          <w:sz w:val="22"/>
          <w:szCs w:val="22"/>
          <w:highlight w:val="none"/>
          <w:lang w:val="zh-CN"/>
        </w:rPr>
        <w:t>；</w:t>
      </w:r>
    </w:p>
    <w:p w14:paraId="61AABA87">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5</w:t>
      </w:r>
      <w:r>
        <w:rPr>
          <w:rFonts w:hint="eastAsia" w:ascii="宋体" w:hAnsi="宋体" w:eastAsia="宋体" w:cs="宋体"/>
          <w:b w:val="0"/>
          <w:bCs w:val="0"/>
          <w:color w:val="auto"/>
          <w:sz w:val="22"/>
          <w:szCs w:val="22"/>
          <w:highlight w:val="none"/>
        </w:rPr>
        <w:t>.</w:t>
      </w:r>
      <w:r>
        <w:rPr>
          <w:rFonts w:hint="eastAsia" w:ascii="宋体" w:hAnsi="宋体" w:eastAsia="宋体" w:cs="宋体"/>
          <w:b w:val="0"/>
          <w:bCs w:val="0"/>
          <w:color w:val="auto"/>
          <w:sz w:val="22"/>
          <w:szCs w:val="22"/>
          <w:highlight w:val="none"/>
          <w:lang w:val="zh-CN"/>
        </w:rPr>
        <w:t>采购委托协议书；</w:t>
      </w:r>
    </w:p>
    <w:p w14:paraId="502607AC">
      <w:pPr>
        <w:keepNext w:val="0"/>
        <w:keepLines w:val="0"/>
        <w:pageBreakBefore w:val="0"/>
        <w:widowControl w:val="0"/>
        <w:kinsoku/>
        <w:wordWrap/>
        <w:overflowPunct/>
        <w:topLinePunct w:val="0"/>
        <w:bidi w:val="0"/>
        <w:snapToGrid/>
        <w:spacing w:line="460" w:lineRule="exact"/>
        <w:ind w:firstLine="440" w:firstLineChars="200"/>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w:t>
      </w:r>
    </w:p>
    <w:p w14:paraId="0C782648">
      <w:pPr>
        <w:keepNext w:val="0"/>
        <w:keepLines w:val="0"/>
        <w:pageBreakBefore w:val="0"/>
        <w:widowControl w:val="0"/>
        <w:kinsoku/>
        <w:wordWrap/>
        <w:overflowPunct/>
        <w:topLinePunct w:val="0"/>
        <w:autoSpaceDE w:val="0"/>
        <w:autoSpaceDN w:val="0"/>
        <w:bidi w:val="0"/>
        <w:adjustRightInd w:val="0"/>
        <w:snapToGrid/>
        <w:spacing w:line="460" w:lineRule="exact"/>
        <w:ind w:firstLine="482"/>
        <w:textAlignment w:val="auto"/>
        <w:rPr>
          <w:rFonts w:hint="eastAsia" w:ascii="宋体" w:hAnsi="宋体" w:eastAsia="宋体" w:cs="宋体"/>
          <w:b w:val="0"/>
          <w:bCs w:val="0"/>
          <w:color w:val="auto"/>
          <w:sz w:val="22"/>
          <w:szCs w:val="22"/>
          <w:highlight w:val="none"/>
          <w:lang w:val="zh-CN"/>
        </w:rPr>
      </w:pPr>
    </w:p>
    <w:p w14:paraId="51574759">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 xml:space="preserve">甲    方：                    </w:t>
      </w:r>
      <w:r>
        <w:rPr>
          <w:rFonts w:hint="eastAsia" w:ascii="宋体" w:hAnsi="宋体" w:eastAsia="宋体" w:cs="宋体"/>
          <w:b w:val="0"/>
          <w:bCs w:val="0"/>
          <w:color w:val="auto"/>
          <w:sz w:val="22"/>
          <w:szCs w:val="22"/>
          <w:highlight w:val="none"/>
        </w:rPr>
        <w:t xml:space="preserve"> </w:t>
      </w:r>
      <w:r>
        <w:rPr>
          <w:rFonts w:hint="eastAsia" w:ascii="宋体" w:hAnsi="宋体" w:eastAsia="宋体" w:cs="宋体"/>
          <w:b w:val="0"/>
          <w:bCs w:val="0"/>
          <w:color w:val="auto"/>
          <w:sz w:val="22"/>
          <w:szCs w:val="22"/>
          <w:highlight w:val="none"/>
          <w:lang w:val="zh-CN"/>
        </w:rPr>
        <w:t xml:space="preserve"> 乙    方：</w:t>
      </w:r>
    </w:p>
    <w:p w14:paraId="7AF92C5B">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单位名称（公章）：              单位名称（公章）：</w:t>
      </w:r>
    </w:p>
    <w:p w14:paraId="46679880">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 xml:space="preserve">法定代表人（被授权代表）签字：  法定代表人（被授权代表）签字：    </w:t>
      </w:r>
    </w:p>
    <w:p w14:paraId="3916A6CC">
      <w:pPr>
        <w:autoSpaceDE w:val="0"/>
        <w:autoSpaceDN w:val="0"/>
        <w:adjustRightInd w:val="0"/>
        <w:snapToGrid/>
        <w:spacing w:line="460" w:lineRule="exact"/>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电    话：                      电    话：</w:t>
      </w:r>
    </w:p>
    <w:p w14:paraId="46B43596">
      <w:pPr>
        <w:autoSpaceDE w:val="0"/>
        <w:autoSpaceDN w:val="0"/>
        <w:adjustRightInd w:val="0"/>
        <w:snapToGrid/>
        <w:spacing w:line="460" w:lineRule="exact"/>
        <w:ind w:firstLine="0" w:firstLineChars="0"/>
        <w:jc w:val="left"/>
        <w:rPr>
          <w:rFonts w:hint="eastAsia" w:ascii="宋体" w:hAnsi="宋体" w:eastAsia="宋体" w:cs="宋体"/>
          <w:b w:val="0"/>
          <w:bCs w:val="0"/>
          <w:color w:val="auto"/>
          <w:sz w:val="22"/>
          <w:szCs w:val="22"/>
          <w:highlight w:val="none"/>
          <w:lang w:val="zh-CN"/>
        </w:rPr>
      </w:pPr>
      <w:r>
        <w:rPr>
          <w:rFonts w:hint="eastAsia" w:ascii="宋体" w:hAnsi="宋体" w:eastAsia="宋体" w:cs="宋体"/>
          <w:b w:val="0"/>
          <w:bCs w:val="0"/>
          <w:color w:val="auto"/>
          <w:sz w:val="22"/>
          <w:szCs w:val="22"/>
          <w:highlight w:val="none"/>
          <w:lang w:val="zh-CN"/>
        </w:rPr>
        <w:t>年   月   日                    年   月   日</w:t>
      </w:r>
    </w:p>
    <w:p w14:paraId="7908D325">
      <w:pPr>
        <w:autoSpaceDE w:val="0"/>
        <w:autoSpaceDN w:val="0"/>
        <w:adjustRightInd w:val="0"/>
        <w:snapToGrid/>
        <w:spacing w:line="460" w:lineRule="exact"/>
        <w:ind w:firstLine="0"/>
        <w:jc w:val="left"/>
        <w:rPr>
          <w:rFonts w:hint="eastAsia" w:ascii="宋体" w:hAnsi="宋体"/>
          <w:color w:val="auto"/>
          <w:sz w:val="22"/>
          <w:szCs w:val="22"/>
          <w:highlight w:val="none"/>
        </w:rPr>
      </w:pPr>
      <w:r>
        <w:rPr>
          <w:rFonts w:hint="eastAsia" w:ascii="宋体" w:hAnsi="宋体" w:eastAsia="宋体" w:cs="宋体"/>
          <w:b/>
          <w:bCs/>
          <w:color w:val="auto"/>
          <w:sz w:val="22"/>
          <w:szCs w:val="22"/>
          <w:highlight w:val="none"/>
          <w:u w:val="single"/>
        </w:rPr>
        <w:t>注：本合同作为示范文本，具体以</w:t>
      </w:r>
      <w:r>
        <w:rPr>
          <w:rFonts w:hint="eastAsia" w:ascii="宋体" w:hAnsi="宋体" w:eastAsia="宋体" w:cs="宋体"/>
          <w:b/>
          <w:bCs/>
          <w:color w:val="auto"/>
          <w:sz w:val="22"/>
          <w:szCs w:val="22"/>
          <w:highlight w:val="none"/>
          <w:u w:val="single"/>
          <w:lang w:eastAsia="zh-CN"/>
        </w:rPr>
        <w:t>成交供应商</w:t>
      </w:r>
      <w:r>
        <w:rPr>
          <w:rFonts w:hint="eastAsia" w:ascii="宋体" w:hAnsi="宋体" w:eastAsia="宋体" w:cs="宋体"/>
          <w:b/>
          <w:bCs/>
          <w:color w:val="auto"/>
          <w:sz w:val="22"/>
          <w:szCs w:val="22"/>
          <w:highlight w:val="none"/>
          <w:u w:val="single"/>
        </w:rPr>
        <w:t>与</w:t>
      </w:r>
      <w:r>
        <w:rPr>
          <w:rFonts w:hint="eastAsia" w:ascii="宋体" w:hAnsi="宋体" w:eastAsia="宋体" w:cs="宋体"/>
          <w:b/>
          <w:bCs/>
          <w:color w:val="auto"/>
          <w:sz w:val="22"/>
          <w:szCs w:val="22"/>
          <w:highlight w:val="none"/>
          <w:u w:val="single"/>
          <w:lang w:eastAsia="zh-CN"/>
        </w:rPr>
        <w:t>采购人</w:t>
      </w:r>
      <w:r>
        <w:rPr>
          <w:rFonts w:hint="eastAsia" w:ascii="宋体" w:hAnsi="宋体" w:eastAsia="宋体" w:cs="宋体"/>
          <w:b/>
          <w:bCs/>
          <w:color w:val="auto"/>
          <w:sz w:val="22"/>
          <w:szCs w:val="22"/>
          <w:highlight w:val="none"/>
          <w:u w:val="single"/>
        </w:rPr>
        <w:t>签订正式合同为准。</w:t>
      </w:r>
      <w:bookmarkStart w:id="64" w:name="_Toc2432"/>
      <w:bookmarkStart w:id="65" w:name="_Toc31271"/>
    </w:p>
    <w:bookmarkEnd w:id="61"/>
    <w:bookmarkEnd w:id="62"/>
    <w:bookmarkEnd w:id="63"/>
    <w:bookmarkEnd w:id="64"/>
    <w:bookmarkEnd w:id="65"/>
    <w:p w14:paraId="542FD59F">
      <w:pPr>
        <w:spacing w:line="480" w:lineRule="exact"/>
        <w:rPr>
          <w:rFonts w:hint="eastAsia" w:ascii="黑体" w:hAnsi="黑体"/>
          <w:color w:val="auto"/>
          <w:sz w:val="24"/>
          <w:szCs w:val="24"/>
          <w:highlight w:val="none"/>
          <w:lang w:val="en-US" w:eastAsia="zh-CN"/>
        </w:rPr>
      </w:pPr>
      <w:bookmarkStart w:id="66" w:name="_Toc12630"/>
      <w:r>
        <w:rPr>
          <w:rFonts w:hint="eastAsia" w:ascii="黑体" w:hAnsi="黑体"/>
          <w:color w:val="auto"/>
          <w:sz w:val="24"/>
          <w:szCs w:val="24"/>
          <w:highlight w:val="none"/>
        </w:rPr>
        <w:br w:type="page"/>
      </w:r>
      <w:r>
        <w:rPr>
          <w:rFonts w:hint="eastAsia" w:ascii="黑体" w:hAnsi="黑体"/>
          <w:color w:val="auto"/>
          <w:sz w:val="24"/>
          <w:szCs w:val="24"/>
          <w:highlight w:val="none"/>
          <w:lang w:val="en-US" w:eastAsia="zh-CN"/>
        </w:rPr>
        <w:t>合同附件</w:t>
      </w:r>
    </w:p>
    <w:p w14:paraId="39BE0F13">
      <w:pPr>
        <w:spacing w:line="480" w:lineRule="exact"/>
        <w:jc w:val="center"/>
        <w:rPr>
          <w:rFonts w:hint="default" w:ascii="黑体" w:hAnsi="黑体"/>
          <w:color w:val="auto"/>
          <w:sz w:val="24"/>
          <w:szCs w:val="24"/>
          <w:highlight w:val="none"/>
          <w:lang w:val="en-US" w:eastAsia="zh-CN"/>
        </w:rPr>
      </w:pPr>
      <w:r>
        <w:rPr>
          <w:rFonts w:hint="eastAsia" w:ascii="黑体" w:hAnsi="黑体"/>
          <w:color w:val="auto"/>
          <w:sz w:val="24"/>
          <w:szCs w:val="24"/>
          <w:highlight w:val="none"/>
          <w:lang w:val="en-US" w:eastAsia="zh-CN"/>
        </w:rPr>
        <w:t>运维考核表</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037"/>
        <w:gridCol w:w="3341"/>
        <w:gridCol w:w="2791"/>
        <w:gridCol w:w="911"/>
        <w:gridCol w:w="542"/>
        <w:gridCol w:w="51"/>
      </w:tblGrid>
      <w:tr w14:paraId="70E4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tblHeader/>
          <w:jc w:val="center"/>
        </w:trPr>
        <w:tc>
          <w:tcPr>
            <w:tcW w:w="600" w:type="pct"/>
            <w:vAlign w:val="center"/>
          </w:tcPr>
          <w:p w14:paraId="1430FA2B">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考核项目</w:t>
            </w:r>
          </w:p>
        </w:tc>
        <w:tc>
          <w:tcPr>
            <w:tcW w:w="526" w:type="pct"/>
            <w:vAlign w:val="center"/>
          </w:tcPr>
          <w:p w14:paraId="1D0E1F6B">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考核内容</w:t>
            </w:r>
          </w:p>
        </w:tc>
        <w:tc>
          <w:tcPr>
            <w:tcW w:w="1695" w:type="pct"/>
            <w:vAlign w:val="center"/>
          </w:tcPr>
          <w:p w14:paraId="60406DC1">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考核要求</w:t>
            </w:r>
          </w:p>
        </w:tc>
        <w:tc>
          <w:tcPr>
            <w:tcW w:w="1416" w:type="pct"/>
            <w:vAlign w:val="center"/>
          </w:tcPr>
          <w:p w14:paraId="492B2C83">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评分标准</w:t>
            </w:r>
          </w:p>
        </w:tc>
        <w:tc>
          <w:tcPr>
            <w:tcW w:w="462" w:type="pct"/>
            <w:vAlign w:val="center"/>
          </w:tcPr>
          <w:p w14:paraId="3C770054">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完成情况</w:t>
            </w:r>
          </w:p>
        </w:tc>
        <w:tc>
          <w:tcPr>
            <w:tcW w:w="275" w:type="pct"/>
            <w:vAlign w:val="center"/>
          </w:tcPr>
          <w:p w14:paraId="55E4B7FD">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得分</w:t>
            </w:r>
          </w:p>
        </w:tc>
      </w:tr>
      <w:tr w14:paraId="0651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restart"/>
            <w:vAlign w:val="center"/>
          </w:tcPr>
          <w:p w14:paraId="5302C539">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运维团队管理</w:t>
            </w:r>
            <w:r>
              <w:rPr>
                <w:rFonts w:hint="eastAsia" w:ascii="宋体" w:hAnsi="宋体" w:cs="宋体"/>
                <w:kern w:val="0"/>
                <w:sz w:val="22"/>
                <w:szCs w:val="22"/>
                <w:lang w:eastAsia="zh-CN"/>
              </w:rPr>
              <w:t>（</w:t>
            </w:r>
            <w:r>
              <w:rPr>
                <w:rFonts w:hint="eastAsia" w:ascii="宋体" w:hAnsi="宋体" w:cs="宋体"/>
                <w:kern w:val="0"/>
                <w:sz w:val="22"/>
                <w:szCs w:val="22"/>
                <w:lang w:val="en-US" w:eastAsia="zh-CN"/>
              </w:rPr>
              <w:t>15分</w:t>
            </w:r>
            <w:r>
              <w:rPr>
                <w:rFonts w:hint="eastAsia" w:ascii="宋体" w:hAnsi="宋体" w:cs="宋体"/>
                <w:kern w:val="0"/>
                <w:sz w:val="22"/>
                <w:szCs w:val="22"/>
                <w:lang w:eastAsia="zh-CN"/>
              </w:rPr>
              <w:t>）</w:t>
            </w:r>
          </w:p>
          <w:p w14:paraId="491604C5">
            <w:pPr>
              <w:spacing w:line="480" w:lineRule="exact"/>
              <w:jc w:val="left"/>
              <w:rPr>
                <w:rFonts w:hint="eastAsia" w:ascii="宋体" w:hAnsi="宋体" w:eastAsia="宋体" w:cs="宋体"/>
                <w:kern w:val="0"/>
                <w:sz w:val="22"/>
                <w:szCs w:val="22"/>
              </w:rPr>
            </w:pPr>
          </w:p>
        </w:tc>
        <w:tc>
          <w:tcPr>
            <w:tcW w:w="526" w:type="pct"/>
            <w:vAlign w:val="center"/>
          </w:tcPr>
          <w:p w14:paraId="4810321E">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人员配备</w:t>
            </w:r>
          </w:p>
        </w:tc>
        <w:tc>
          <w:tcPr>
            <w:tcW w:w="1695" w:type="pct"/>
            <w:vAlign w:val="center"/>
          </w:tcPr>
          <w:p w14:paraId="07D906A7">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维护人员要按照运维合同规定配置</w:t>
            </w:r>
            <w:r>
              <w:rPr>
                <w:rFonts w:hint="eastAsia" w:ascii="宋体" w:hAnsi="宋体" w:cs="宋体"/>
                <w:kern w:val="0"/>
                <w:sz w:val="22"/>
                <w:szCs w:val="22"/>
                <w:lang w:eastAsia="zh-CN"/>
              </w:rPr>
              <w:t>；</w:t>
            </w:r>
          </w:p>
        </w:tc>
        <w:tc>
          <w:tcPr>
            <w:tcW w:w="1416" w:type="pct"/>
            <w:vAlign w:val="center"/>
          </w:tcPr>
          <w:p w14:paraId="4CE3BE11">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乙方</w:t>
            </w:r>
            <w:r>
              <w:rPr>
                <w:rFonts w:hint="eastAsia" w:ascii="宋体" w:hAnsi="宋体" w:eastAsia="宋体" w:cs="宋体"/>
                <w:kern w:val="0"/>
                <w:sz w:val="22"/>
                <w:szCs w:val="22"/>
              </w:rPr>
              <w:t>未按合同约定配置人员，或未经</w:t>
            </w:r>
            <w:r>
              <w:rPr>
                <w:rFonts w:hint="eastAsia" w:ascii="宋体" w:hAnsi="宋体" w:cs="宋体"/>
                <w:kern w:val="0"/>
                <w:sz w:val="22"/>
                <w:szCs w:val="22"/>
                <w:lang w:eastAsia="zh-CN"/>
              </w:rPr>
              <w:t>甲方</w:t>
            </w:r>
            <w:r>
              <w:rPr>
                <w:rFonts w:hint="eastAsia" w:ascii="宋体" w:hAnsi="宋体" w:eastAsia="宋体" w:cs="宋体"/>
                <w:kern w:val="0"/>
                <w:sz w:val="22"/>
                <w:szCs w:val="22"/>
              </w:rPr>
              <w:t>同意擅自变更人员的，每少配1人或违规变更1次，扣</w:t>
            </w:r>
            <w:r>
              <w:rPr>
                <w:rFonts w:hint="eastAsia" w:ascii="宋体" w:hAnsi="宋体" w:cs="宋体"/>
                <w:kern w:val="0"/>
                <w:sz w:val="22"/>
                <w:szCs w:val="22"/>
                <w:lang w:val="en-US" w:eastAsia="zh-CN"/>
              </w:rPr>
              <w:t>5</w:t>
            </w:r>
            <w:r>
              <w:rPr>
                <w:rFonts w:hint="eastAsia" w:ascii="宋体" w:hAnsi="宋体" w:eastAsia="宋体" w:cs="宋体"/>
                <w:kern w:val="0"/>
                <w:sz w:val="22"/>
                <w:szCs w:val="22"/>
              </w:rPr>
              <w:t>分</w:t>
            </w:r>
            <w:r>
              <w:rPr>
                <w:rFonts w:hint="eastAsia" w:ascii="宋体" w:hAnsi="宋体" w:cs="宋体"/>
                <w:kern w:val="0"/>
                <w:sz w:val="22"/>
                <w:szCs w:val="22"/>
                <w:lang w:eastAsia="zh-CN"/>
              </w:rPr>
              <w:t>并</w:t>
            </w:r>
            <w:r>
              <w:rPr>
                <w:rFonts w:hint="eastAsia" w:ascii="宋体" w:hAnsi="宋体" w:eastAsia="宋体" w:cs="宋体"/>
                <w:kern w:val="0"/>
                <w:sz w:val="22"/>
                <w:szCs w:val="22"/>
              </w:rPr>
              <w:t>限期补齐/整改</w:t>
            </w:r>
            <w:r>
              <w:rPr>
                <w:rFonts w:hint="eastAsia" w:ascii="宋体" w:hAnsi="宋体" w:cs="宋体"/>
                <w:kern w:val="0"/>
                <w:sz w:val="22"/>
                <w:szCs w:val="22"/>
                <w:lang w:eastAsia="zh-CN"/>
              </w:rPr>
              <w:t>；</w:t>
            </w:r>
          </w:p>
        </w:tc>
        <w:tc>
          <w:tcPr>
            <w:tcW w:w="462" w:type="pct"/>
            <w:vAlign w:val="center"/>
          </w:tcPr>
          <w:p w14:paraId="5F54C701">
            <w:pPr>
              <w:spacing w:line="480" w:lineRule="exact"/>
              <w:jc w:val="center"/>
              <w:rPr>
                <w:rFonts w:hint="eastAsia" w:ascii="宋体" w:hAnsi="宋体" w:eastAsia="宋体" w:cs="宋体"/>
                <w:kern w:val="0"/>
                <w:sz w:val="22"/>
                <w:szCs w:val="22"/>
              </w:rPr>
            </w:pPr>
          </w:p>
        </w:tc>
        <w:tc>
          <w:tcPr>
            <w:tcW w:w="275" w:type="pct"/>
            <w:vMerge w:val="restart"/>
            <w:vAlign w:val="center"/>
          </w:tcPr>
          <w:p w14:paraId="45407323">
            <w:pPr>
              <w:spacing w:line="480" w:lineRule="exact"/>
              <w:jc w:val="center"/>
              <w:rPr>
                <w:rFonts w:hint="eastAsia" w:ascii="宋体" w:hAnsi="宋体" w:eastAsia="宋体" w:cs="宋体"/>
                <w:kern w:val="0"/>
                <w:sz w:val="22"/>
                <w:szCs w:val="22"/>
              </w:rPr>
            </w:pPr>
          </w:p>
        </w:tc>
      </w:tr>
      <w:tr w14:paraId="4981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6E0BA942">
            <w:pPr>
              <w:spacing w:line="480" w:lineRule="exact"/>
              <w:jc w:val="left"/>
              <w:rPr>
                <w:rFonts w:hint="eastAsia" w:ascii="宋体" w:hAnsi="宋体" w:eastAsia="宋体" w:cs="宋体"/>
                <w:kern w:val="0"/>
                <w:sz w:val="22"/>
                <w:szCs w:val="22"/>
              </w:rPr>
            </w:pPr>
          </w:p>
        </w:tc>
        <w:tc>
          <w:tcPr>
            <w:tcW w:w="526" w:type="pct"/>
            <w:vAlign w:val="center"/>
          </w:tcPr>
          <w:p w14:paraId="7A309197">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人员资质</w:t>
            </w:r>
          </w:p>
        </w:tc>
        <w:tc>
          <w:tcPr>
            <w:tcW w:w="1695" w:type="pct"/>
            <w:vAlign w:val="center"/>
          </w:tcPr>
          <w:p w14:paraId="230188B3">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现场驻点及支持团队维护人员资质要按照运维合同、投标</w:t>
            </w:r>
            <w:r>
              <w:rPr>
                <w:rFonts w:hint="eastAsia" w:ascii="宋体" w:hAnsi="宋体" w:cs="宋体"/>
                <w:kern w:val="0"/>
                <w:sz w:val="22"/>
                <w:szCs w:val="22"/>
                <w:lang w:eastAsia="zh-CN"/>
              </w:rPr>
              <w:t>文件</w:t>
            </w:r>
            <w:r>
              <w:rPr>
                <w:rFonts w:hint="eastAsia" w:ascii="宋体" w:hAnsi="宋体" w:eastAsia="宋体" w:cs="宋体"/>
                <w:kern w:val="0"/>
                <w:sz w:val="22"/>
                <w:szCs w:val="22"/>
              </w:rPr>
              <w:t>规定配置</w:t>
            </w:r>
            <w:r>
              <w:rPr>
                <w:rFonts w:hint="eastAsia" w:ascii="宋体" w:hAnsi="宋体" w:cs="宋体"/>
                <w:kern w:val="0"/>
                <w:sz w:val="22"/>
                <w:szCs w:val="22"/>
                <w:lang w:eastAsia="zh-CN"/>
              </w:rPr>
              <w:t>；</w:t>
            </w:r>
          </w:p>
        </w:tc>
        <w:tc>
          <w:tcPr>
            <w:tcW w:w="1416" w:type="pct"/>
            <w:vAlign w:val="center"/>
          </w:tcPr>
          <w:p w14:paraId="0D764555">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经</w:t>
            </w:r>
            <w:r>
              <w:rPr>
                <w:rFonts w:hint="eastAsia" w:ascii="宋体" w:hAnsi="宋体" w:cs="宋体"/>
                <w:kern w:val="0"/>
                <w:sz w:val="22"/>
                <w:szCs w:val="22"/>
                <w:lang w:eastAsia="zh-CN"/>
              </w:rPr>
              <w:t>甲方</w:t>
            </w:r>
            <w:r>
              <w:rPr>
                <w:rFonts w:hint="eastAsia" w:ascii="宋体" w:hAnsi="宋体" w:eastAsia="宋体" w:cs="宋体"/>
                <w:kern w:val="0"/>
                <w:sz w:val="22"/>
                <w:szCs w:val="22"/>
              </w:rPr>
              <w:t>核查，人员资质与承诺不符的，</w:t>
            </w:r>
            <w:r>
              <w:rPr>
                <w:rFonts w:hint="eastAsia" w:ascii="宋体" w:hAnsi="宋体" w:eastAsia="宋体" w:cs="宋体"/>
                <w:kern w:val="0"/>
                <w:sz w:val="22"/>
                <w:szCs w:val="22"/>
                <w:lang w:eastAsia="zh-CN"/>
              </w:rPr>
              <w:t>发现</w:t>
            </w:r>
            <w:r>
              <w:rPr>
                <w:rFonts w:hint="eastAsia" w:ascii="宋体" w:hAnsi="宋体" w:eastAsia="宋体" w:cs="宋体"/>
                <w:kern w:val="0"/>
                <w:sz w:val="22"/>
                <w:szCs w:val="22"/>
                <w:lang w:val="en-US" w:eastAsia="zh-CN"/>
              </w:rPr>
              <w:t>1人次</w:t>
            </w:r>
            <w:r>
              <w:rPr>
                <w:rFonts w:hint="eastAsia" w:ascii="宋体" w:hAnsi="宋体" w:eastAsia="宋体" w:cs="宋体"/>
                <w:kern w:val="0"/>
                <w:sz w:val="22"/>
                <w:szCs w:val="22"/>
              </w:rPr>
              <w:t>扣</w:t>
            </w:r>
            <w:r>
              <w:rPr>
                <w:rFonts w:hint="eastAsia" w:ascii="宋体" w:hAnsi="宋体" w:cs="宋体"/>
                <w:kern w:val="0"/>
                <w:sz w:val="22"/>
                <w:szCs w:val="22"/>
                <w:lang w:val="en-US" w:eastAsia="zh-CN"/>
              </w:rPr>
              <w:t>3</w:t>
            </w:r>
            <w:r>
              <w:rPr>
                <w:rFonts w:hint="eastAsia" w:ascii="宋体" w:hAnsi="宋体" w:eastAsia="宋体" w:cs="宋体"/>
                <w:kern w:val="0"/>
                <w:sz w:val="22"/>
                <w:szCs w:val="22"/>
              </w:rPr>
              <w:t>分</w:t>
            </w:r>
            <w:r>
              <w:rPr>
                <w:rFonts w:hint="eastAsia" w:ascii="宋体" w:hAnsi="宋体" w:cs="宋体"/>
                <w:kern w:val="0"/>
                <w:sz w:val="22"/>
                <w:szCs w:val="22"/>
                <w:lang w:eastAsia="zh-CN"/>
              </w:rPr>
              <w:t>并</w:t>
            </w:r>
            <w:r>
              <w:rPr>
                <w:rFonts w:hint="eastAsia" w:ascii="宋体" w:hAnsi="宋体" w:eastAsia="宋体" w:cs="宋体"/>
                <w:kern w:val="0"/>
                <w:sz w:val="22"/>
                <w:szCs w:val="22"/>
              </w:rPr>
              <w:t>限期更换合格人员</w:t>
            </w:r>
            <w:r>
              <w:rPr>
                <w:rFonts w:hint="eastAsia" w:ascii="宋体" w:hAnsi="宋体" w:cs="宋体"/>
                <w:kern w:val="0"/>
                <w:sz w:val="22"/>
                <w:szCs w:val="22"/>
                <w:lang w:eastAsia="zh-CN"/>
              </w:rPr>
              <w:t>；</w:t>
            </w:r>
          </w:p>
        </w:tc>
        <w:tc>
          <w:tcPr>
            <w:tcW w:w="462" w:type="pct"/>
            <w:vAlign w:val="center"/>
          </w:tcPr>
          <w:p w14:paraId="1E498766">
            <w:pPr>
              <w:spacing w:line="480" w:lineRule="exact"/>
              <w:jc w:val="center"/>
              <w:rPr>
                <w:rFonts w:hint="eastAsia" w:ascii="宋体" w:hAnsi="宋体" w:eastAsia="宋体" w:cs="宋体"/>
                <w:kern w:val="0"/>
                <w:sz w:val="22"/>
                <w:szCs w:val="22"/>
              </w:rPr>
            </w:pPr>
          </w:p>
        </w:tc>
        <w:tc>
          <w:tcPr>
            <w:tcW w:w="275" w:type="pct"/>
            <w:vMerge w:val="continue"/>
            <w:vAlign w:val="center"/>
          </w:tcPr>
          <w:p w14:paraId="3A78D489">
            <w:pPr>
              <w:spacing w:line="480" w:lineRule="exact"/>
              <w:jc w:val="center"/>
              <w:rPr>
                <w:rFonts w:hint="eastAsia" w:ascii="宋体" w:hAnsi="宋体" w:eastAsia="宋体" w:cs="宋体"/>
                <w:kern w:val="0"/>
                <w:sz w:val="22"/>
                <w:szCs w:val="22"/>
              </w:rPr>
            </w:pPr>
          </w:p>
        </w:tc>
      </w:tr>
      <w:tr w14:paraId="691D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18919A40">
            <w:pPr>
              <w:spacing w:line="480" w:lineRule="exact"/>
              <w:jc w:val="left"/>
              <w:rPr>
                <w:rFonts w:hint="eastAsia" w:ascii="宋体" w:hAnsi="宋体" w:eastAsia="宋体" w:cs="宋体"/>
                <w:kern w:val="0"/>
                <w:sz w:val="22"/>
                <w:szCs w:val="22"/>
              </w:rPr>
            </w:pPr>
          </w:p>
        </w:tc>
        <w:tc>
          <w:tcPr>
            <w:tcW w:w="526" w:type="pct"/>
            <w:vAlign w:val="center"/>
          </w:tcPr>
          <w:p w14:paraId="59609234">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执行力</w:t>
            </w:r>
          </w:p>
        </w:tc>
        <w:tc>
          <w:tcPr>
            <w:tcW w:w="1695" w:type="pct"/>
            <w:vAlign w:val="center"/>
          </w:tcPr>
          <w:p w14:paraId="70B144AA">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运维人员服从指挥和调度</w:t>
            </w:r>
            <w:r>
              <w:rPr>
                <w:rFonts w:hint="eastAsia" w:ascii="宋体" w:hAnsi="宋体" w:cs="宋体"/>
                <w:kern w:val="0"/>
                <w:sz w:val="22"/>
                <w:szCs w:val="22"/>
                <w:lang w:eastAsia="zh-CN"/>
              </w:rPr>
              <w:t>；</w:t>
            </w:r>
          </w:p>
        </w:tc>
        <w:tc>
          <w:tcPr>
            <w:tcW w:w="1416" w:type="pct"/>
            <w:vAlign w:val="center"/>
          </w:tcPr>
          <w:p w14:paraId="496B871E">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运维人员无正当理由不服从</w:t>
            </w:r>
            <w:r>
              <w:rPr>
                <w:rFonts w:hint="eastAsia" w:ascii="宋体" w:hAnsi="宋体" w:cs="宋体"/>
                <w:kern w:val="0"/>
                <w:sz w:val="22"/>
                <w:szCs w:val="22"/>
                <w:lang w:eastAsia="zh-CN"/>
              </w:rPr>
              <w:t>甲方</w:t>
            </w:r>
            <w:r>
              <w:rPr>
                <w:rFonts w:hint="eastAsia" w:ascii="宋体" w:hAnsi="宋体" w:eastAsia="宋体" w:cs="宋体"/>
                <w:kern w:val="0"/>
                <w:sz w:val="22"/>
                <w:szCs w:val="22"/>
              </w:rPr>
              <w:t>指挥、调度的，扣</w:t>
            </w:r>
            <w:r>
              <w:rPr>
                <w:rFonts w:hint="eastAsia" w:ascii="宋体" w:hAnsi="宋体" w:cs="宋体"/>
                <w:kern w:val="0"/>
                <w:sz w:val="22"/>
                <w:szCs w:val="22"/>
                <w:lang w:val="en-US" w:eastAsia="zh-CN"/>
              </w:rPr>
              <w:t>3分</w:t>
            </w:r>
            <w:r>
              <w:rPr>
                <w:rFonts w:hint="eastAsia" w:ascii="宋体" w:hAnsi="宋体" w:eastAsia="宋体" w:cs="宋体"/>
                <w:kern w:val="0"/>
                <w:sz w:val="22"/>
                <w:szCs w:val="22"/>
              </w:rPr>
              <w:t>/</w:t>
            </w:r>
            <w:r>
              <w:rPr>
                <w:rFonts w:hint="eastAsia" w:ascii="宋体" w:hAnsi="宋体" w:eastAsia="宋体" w:cs="宋体"/>
                <w:kern w:val="0"/>
                <w:sz w:val="22"/>
                <w:szCs w:val="22"/>
                <w:lang w:eastAsia="zh-CN"/>
              </w:rPr>
              <w:t>次</w:t>
            </w:r>
            <w:r>
              <w:rPr>
                <w:rFonts w:hint="eastAsia" w:ascii="宋体" w:hAnsi="宋体" w:cs="宋体"/>
                <w:kern w:val="0"/>
                <w:sz w:val="22"/>
                <w:szCs w:val="22"/>
                <w:lang w:eastAsia="zh-CN"/>
              </w:rPr>
              <w:t>；</w:t>
            </w:r>
          </w:p>
        </w:tc>
        <w:tc>
          <w:tcPr>
            <w:tcW w:w="462" w:type="pct"/>
            <w:vAlign w:val="center"/>
          </w:tcPr>
          <w:p w14:paraId="680BE85B">
            <w:pPr>
              <w:spacing w:line="480" w:lineRule="exact"/>
              <w:jc w:val="center"/>
              <w:rPr>
                <w:rFonts w:hint="eastAsia" w:ascii="宋体" w:hAnsi="宋体" w:eastAsia="宋体" w:cs="宋体"/>
                <w:kern w:val="0"/>
                <w:sz w:val="22"/>
                <w:szCs w:val="22"/>
              </w:rPr>
            </w:pPr>
          </w:p>
        </w:tc>
        <w:tc>
          <w:tcPr>
            <w:tcW w:w="275" w:type="pct"/>
            <w:vMerge w:val="continue"/>
            <w:vAlign w:val="center"/>
          </w:tcPr>
          <w:p w14:paraId="5549A55C">
            <w:pPr>
              <w:spacing w:line="480" w:lineRule="exact"/>
              <w:jc w:val="center"/>
              <w:rPr>
                <w:rFonts w:hint="eastAsia" w:ascii="宋体" w:hAnsi="宋体" w:eastAsia="宋体" w:cs="宋体"/>
                <w:kern w:val="0"/>
                <w:sz w:val="22"/>
                <w:szCs w:val="22"/>
              </w:rPr>
            </w:pPr>
          </w:p>
        </w:tc>
      </w:tr>
      <w:tr w14:paraId="5F6D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5DAB1B09">
            <w:pPr>
              <w:spacing w:line="480" w:lineRule="exact"/>
              <w:jc w:val="left"/>
              <w:rPr>
                <w:rFonts w:hint="eastAsia" w:ascii="宋体" w:hAnsi="宋体" w:eastAsia="宋体" w:cs="宋体"/>
                <w:kern w:val="0"/>
                <w:sz w:val="22"/>
                <w:szCs w:val="22"/>
              </w:rPr>
            </w:pPr>
          </w:p>
        </w:tc>
        <w:tc>
          <w:tcPr>
            <w:tcW w:w="526" w:type="pct"/>
            <w:vAlign w:val="center"/>
          </w:tcPr>
          <w:p w14:paraId="08A631B3">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日常考勤</w:t>
            </w:r>
          </w:p>
        </w:tc>
        <w:tc>
          <w:tcPr>
            <w:tcW w:w="1695" w:type="pct"/>
            <w:vAlign w:val="center"/>
          </w:tcPr>
          <w:p w14:paraId="485AA338">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采取驻点运维模式，提供至少2名熟练技术人员工作日驻场服务，需提供7×24小时的应急</w:t>
            </w:r>
            <w:r>
              <w:rPr>
                <w:rFonts w:hint="eastAsia" w:ascii="宋体" w:hAnsi="宋体" w:cs="宋体"/>
                <w:kern w:val="0"/>
                <w:sz w:val="22"/>
                <w:szCs w:val="22"/>
                <w:lang w:eastAsia="zh-CN"/>
              </w:rPr>
              <w:t>响应</w:t>
            </w:r>
            <w:r>
              <w:rPr>
                <w:rFonts w:hint="eastAsia" w:ascii="宋体" w:hAnsi="宋体" w:eastAsia="宋体" w:cs="宋体"/>
                <w:kern w:val="0"/>
                <w:sz w:val="22"/>
                <w:szCs w:val="22"/>
              </w:rPr>
              <w:t>及巡检服务。工作日8小时外、</w:t>
            </w:r>
            <w:r>
              <w:rPr>
                <w:rFonts w:hint="eastAsia" w:ascii="宋体" w:hAnsi="宋体" w:eastAsia="宋体" w:cs="宋体"/>
                <w:kern w:val="0"/>
                <w:sz w:val="22"/>
                <w:szCs w:val="22"/>
                <w:lang w:eastAsia="zh-CN"/>
              </w:rPr>
              <w:t>周末</w:t>
            </w:r>
            <w:r>
              <w:rPr>
                <w:rFonts w:hint="eastAsia" w:ascii="宋体" w:hAnsi="宋体" w:eastAsia="宋体" w:cs="宋体"/>
                <w:kern w:val="0"/>
                <w:sz w:val="22"/>
                <w:szCs w:val="22"/>
              </w:rPr>
              <w:t>、节假日，如</w:t>
            </w:r>
            <w:r>
              <w:rPr>
                <w:rFonts w:hint="eastAsia" w:ascii="宋体" w:hAnsi="宋体" w:cs="宋体"/>
                <w:kern w:val="0"/>
                <w:sz w:val="22"/>
                <w:szCs w:val="22"/>
                <w:lang w:eastAsia="zh-CN"/>
              </w:rPr>
              <w:t>甲方</w:t>
            </w:r>
            <w:r>
              <w:rPr>
                <w:rFonts w:hint="eastAsia" w:ascii="宋体" w:hAnsi="宋体" w:eastAsia="宋体" w:cs="宋体"/>
                <w:kern w:val="0"/>
                <w:sz w:val="22"/>
                <w:szCs w:val="22"/>
              </w:rPr>
              <w:t>方要求，提供至少1名熟练技术人员24小时电话</w:t>
            </w:r>
            <w:r>
              <w:rPr>
                <w:rFonts w:hint="eastAsia" w:ascii="宋体" w:hAnsi="宋体" w:cs="宋体"/>
                <w:kern w:val="0"/>
                <w:sz w:val="22"/>
                <w:szCs w:val="22"/>
                <w:lang w:eastAsia="zh-CN"/>
              </w:rPr>
              <w:t>响应</w:t>
            </w:r>
            <w:r>
              <w:rPr>
                <w:rFonts w:hint="eastAsia" w:ascii="宋体" w:hAnsi="宋体" w:eastAsia="宋体" w:cs="宋体"/>
                <w:kern w:val="0"/>
                <w:sz w:val="22"/>
                <w:szCs w:val="22"/>
              </w:rPr>
              <w:t>，并在特殊情况下需在</w:t>
            </w:r>
            <w:r>
              <w:rPr>
                <w:rFonts w:hint="eastAsia" w:ascii="宋体" w:hAnsi="宋体" w:cs="宋体"/>
                <w:kern w:val="0"/>
                <w:sz w:val="22"/>
                <w:szCs w:val="22"/>
                <w:lang w:eastAsia="zh-CN"/>
              </w:rPr>
              <w:t>甲方</w:t>
            </w:r>
            <w:r>
              <w:rPr>
                <w:rFonts w:hint="eastAsia" w:ascii="宋体" w:hAnsi="宋体" w:eastAsia="宋体" w:cs="宋体"/>
                <w:kern w:val="0"/>
                <w:sz w:val="22"/>
                <w:szCs w:val="22"/>
              </w:rPr>
              <w:t>提供值班保障服务。在重要节假日、重大会议、重大活动等</w:t>
            </w:r>
            <w:r>
              <w:rPr>
                <w:rFonts w:hint="eastAsia" w:ascii="宋体" w:hAnsi="宋体" w:cs="宋体"/>
                <w:kern w:val="0"/>
                <w:sz w:val="22"/>
                <w:szCs w:val="22"/>
                <w:lang w:eastAsia="zh-CN"/>
              </w:rPr>
              <w:t>甲方</w:t>
            </w:r>
            <w:r>
              <w:rPr>
                <w:rFonts w:hint="eastAsia" w:ascii="宋体" w:hAnsi="宋体" w:eastAsia="宋体" w:cs="宋体"/>
                <w:kern w:val="0"/>
                <w:sz w:val="22"/>
                <w:szCs w:val="22"/>
              </w:rPr>
              <w:t>需要加强运维期间，应提供额外专人现场7×24小时值守支持（1人以上）。</w:t>
            </w:r>
          </w:p>
        </w:tc>
        <w:tc>
          <w:tcPr>
            <w:tcW w:w="1416" w:type="pct"/>
            <w:vAlign w:val="center"/>
          </w:tcPr>
          <w:p w14:paraId="2AD6F324">
            <w:pPr>
              <w:spacing w:line="480" w:lineRule="exact"/>
              <w:jc w:val="left"/>
              <w:rPr>
                <w:rFonts w:hint="eastAsia" w:ascii="宋体" w:hAnsi="宋体" w:eastAsia="宋体" w:cs="宋体"/>
                <w:kern w:val="0"/>
                <w:sz w:val="22"/>
                <w:szCs w:val="22"/>
                <w:lang w:val="en-US" w:eastAsia="zh-CN"/>
              </w:rPr>
            </w:pPr>
            <w:r>
              <w:rPr>
                <w:rFonts w:hint="eastAsia" w:ascii="宋体" w:hAnsi="宋体" w:eastAsia="宋体" w:cs="宋体"/>
                <w:kern w:val="0"/>
                <w:sz w:val="22"/>
                <w:szCs w:val="22"/>
              </w:rPr>
              <w:t>运维人员出现迟到、早退、旷工，或应急热线无人接听的，每</w:t>
            </w:r>
            <w:r>
              <w:rPr>
                <w:rFonts w:hint="eastAsia" w:ascii="宋体" w:hAnsi="宋体" w:cs="宋体"/>
                <w:kern w:val="0"/>
                <w:sz w:val="22"/>
                <w:szCs w:val="22"/>
                <w:lang w:eastAsia="zh-CN"/>
              </w:rPr>
              <w:t>发现</w:t>
            </w:r>
            <w:r>
              <w:rPr>
                <w:rFonts w:hint="eastAsia" w:ascii="宋体" w:hAnsi="宋体" w:eastAsia="宋体" w:cs="宋体"/>
                <w:kern w:val="0"/>
                <w:sz w:val="22"/>
                <w:szCs w:val="22"/>
                <w:lang w:eastAsia="zh-CN"/>
              </w:rPr>
              <w:t>人</w:t>
            </w:r>
            <w:r>
              <w:rPr>
                <w:rFonts w:hint="eastAsia" w:ascii="宋体" w:hAnsi="宋体" w:eastAsia="宋体" w:cs="宋体"/>
                <w:kern w:val="0"/>
                <w:sz w:val="22"/>
                <w:szCs w:val="22"/>
              </w:rPr>
              <w:t>次扣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3FCDB361">
            <w:pPr>
              <w:spacing w:line="480" w:lineRule="exact"/>
              <w:jc w:val="center"/>
              <w:rPr>
                <w:rFonts w:hint="eastAsia" w:ascii="宋体" w:hAnsi="宋体" w:eastAsia="宋体" w:cs="宋体"/>
                <w:kern w:val="0"/>
                <w:sz w:val="22"/>
                <w:szCs w:val="22"/>
              </w:rPr>
            </w:pPr>
          </w:p>
        </w:tc>
        <w:tc>
          <w:tcPr>
            <w:tcW w:w="275" w:type="pct"/>
            <w:vMerge w:val="continue"/>
            <w:vAlign w:val="center"/>
          </w:tcPr>
          <w:p w14:paraId="715CFD44">
            <w:pPr>
              <w:spacing w:line="480" w:lineRule="exact"/>
              <w:jc w:val="center"/>
              <w:rPr>
                <w:rFonts w:hint="eastAsia" w:ascii="宋体" w:hAnsi="宋体" w:eastAsia="宋体" w:cs="宋体"/>
                <w:kern w:val="0"/>
                <w:sz w:val="22"/>
                <w:szCs w:val="22"/>
              </w:rPr>
            </w:pPr>
          </w:p>
        </w:tc>
      </w:tr>
      <w:tr w14:paraId="42C5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4C1D8AB4">
            <w:pPr>
              <w:spacing w:line="480" w:lineRule="exact"/>
              <w:jc w:val="left"/>
              <w:rPr>
                <w:rFonts w:hint="eastAsia" w:ascii="宋体" w:hAnsi="宋体" w:eastAsia="宋体" w:cs="宋体"/>
                <w:kern w:val="0"/>
                <w:sz w:val="22"/>
                <w:szCs w:val="22"/>
              </w:rPr>
            </w:pPr>
          </w:p>
        </w:tc>
        <w:tc>
          <w:tcPr>
            <w:tcW w:w="526" w:type="pct"/>
            <w:vAlign w:val="center"/>
          </w:tcPr>
          <w:p w14:paraId="281B3136">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服务态度</w:t>
            </w:r>
          </w:p>
        </w:tc>
        <w:tc>
          <w:tcPr>
            <w:tcW w:w="1695" w:type="pct"/>
            <w:vAlign w:val="center"/>
          </w:tcPr>
          <w:p w14:paraId="79670535">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运维人员服务态度端正</w:t>
            </w:r>
            <w:r>
              <w:rPr>
                <w:rFonts w:hint="eastAsia" w:ascii="宋体" w:hAnsi="宋体" w:cs="宋体"/>
                <w:kern w:val="0"/>
                <w:sz w:val="22"/>
                <w:szCs w:val="22"/>
                <w:lang w:eastAsia="zh-CN"/>
              </w:rPr>
              <w:t>；</w:t>
            </w:r>
          </w:p>
        </w:tc>
        <w:tc>
          <w:tcPr>
            <w:tcW w:w="1416" w:type="pct"/>
            <w:vAlign w:val="center"/>
          </w:tcPr>
          <w:p w14:paraId="2E005FD9">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因运维人员服务态度问题引发</w:t>
            </w:r>
            <w:r>
              <w:rPr>
                <w:rFonts w:hint="eastAsia" w:ascii="宋体" w:hAnsi="宋体" w:cs="宋体"/>
                <w:kern w:val="0"/>
                <w:sz w:val="22"/>
                <w:szCs w:val="22"/>
                <w:lang w:eastAsia="zh-CN"/>
              </w:rPr>
              <w:t>甲方工作人员</w:t>
            </w:r>
            <w:r>
              <w:rPr>
                <w:rFonts w:hint="eastAsia" w:ascii="宋体" w:hAnsi="宋体" w:eastAsia="宋体" w:cs="宋体"/>
                <w:kern w:val="0"/>
                <w:sz w:val="22"/>
                <w:szCs w:val="22"/>
              </w:rPr>
              <w:t>投诉的，</w:t>
            </w:r>
            <w:r>
              <w:rPr>
                <w:rFonts w:hint="eastAsia" w:ascii="宋体" w:hAnsi="宋体" w:cs="宋体"/>
                <w:kern w:val="0"/>
                <w:sz w:val="22"/>
                <w:szCs w:val="22"/>
                <w:lang w:eastAsia="zh-CN"/>
              </w:rPr>
              <w:t>每发现一次</w:t>
            </w:r>
            <w:r>
              <w:rPr>
                <w:rFonts w:hint="eastAsia" w:ascii="宋体" w:hAnsi="宋体" w:eastAsia="宋体" w:cs="宋体"/>
                <w:kern w:val="0"/>
                <w:sz w:val="22"/>
                <w:szCs w:val="22"/>
              </w:rPr>
              <w:t>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0CF3BF25">
            <w:pPr>
              <w:spacing w:line="480" w:lineRule="exact"/>
              <w:jc w:val="center"/>
              <w:rPr>
                <w:rFonts w:hint="eastAsia" w:ascii="宋体" w:hAnsi="宋体" w:eastAsia="宋体" w:cs="宋体"/>
                <w:kern w:val="0"/>
                <w:sz w:val="22"/>
                <w:szCs w:val="22"/>
              </w:rPr>
            </w:pPr>
          </w:p>
        </w:tc>
        <w:tc>
          <w:tcPr>
            <w:tcW w:w="275" w:type="pct"/>
            <w:vMerge w:val="continue"/>
            <w:vAlign w:val="center"/>
          </w:tcPr>
          <w:p w14:paraId="139329E8">
            <w:pPr>
              <w:spacing w:line="480" w:lineRule="exact"/>
              <w:jc w:val="center"/>
              <w:rPr>
                <w:rFonts w:hint="eastAsia" w:ascii="宋体" w:hAnsi="宋体" w:eastAsia="宋体" w:cs="宋体"/>
                <w:kern w:val="0"/>
                <w:sz w:val="22"/>
                <w:szCs w:val="22"/>
              </w:rPr>
            </w:pPr>
          </w:p>
        </w:tc>
      </w:tr>
      <w:tr w14:paraId="19F6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restart"/>
            <w:vAlign w:val="center"/>
          </w:tcPr>
          <w:p w14:paraId="7316A3EF">
            <w:pPr>
              <w:spacing w:line="480" w:lineRule="exact"/>
              <w:jc w:val="left"/>
              <w:rPr>
                <w:rFonts w:hint="eastAsia" w:ascii="宋体" w:hAnsi="宋体" w:eastAsia="宋体" w:cs="宋体"/>
                <w:kern w:val="0"/>
                <w:sz w:val="22"/>
                <w:szCs w:val="22"/>
              </w:rPr>
            </w:pPr>
          </w:p>
          <w:p w14:paraId="325E6765">
            <w:pPr>
              <w:spacing w:line="480" w:lineRule="exact"/>
              <w:jc w:val="left"/>
              <w:rPr>
                <w:rFonts w:hint="eastAsia" w:ascii="宋体" w:hAnsi="宋体" w:eastAsia="宋体" w:cs="宋体"/>
                <w:kern w:val="0"/>
                <w:sz w:val="22"/>
                <w:szCs w:val="22"/>
              </w:rPr>
            </w:pPr>
          </w:p>
          <w:p w14:paraId="583D6B5A">
            <w:pPr>
              <w:spacing w:line="480" w:lineRule="exact"/>
              <w:jc w:val="left"/>
              <w:rPr>
                <w:rFonts w:hint="eastAsia" w:ascii="宋体" w:hAnsi="宋体" w:eastAsia="宋体" w:cs="宋体"/>
                <w:kern w:val="0"/>
                <w:sz w:val="22"/>
                <w:szCs w:val="22"/>
              </w:rPr>
            </w:pPr>
          </w:p>
          <w:p w14:paraId="1043453E">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维护质量效率管理</w:t>
            </w:r>
            <w:r>
              <w:rPr>
                <w:rFonts w:hint="eastAsia" w:ascii="宋体" w:hAnsi="宋体" w:cs="宋体"/>
                <w:kern w:val="0"/>
                <w:sz w:val="22"/>
                <w:szCs w:val="22"/>
                <w:lang w:eastAsia="zh-CN"/>
              </w:rPr>
              <w:t>（</w:t>
            </w:r>
            <w:r>
              <w:rPr>
                <w:rFonts w:hint="eastAsia" w:ascii="宋体" w:hAnsi="宋体" w:cs="宋体"/>
                <w:kern w:val="0"/>
                <w:sz w:val="22"/>
                <w:szCs w:val="22"/>
                <w:lang w:val="en-US" w:eastAsia="zh-CN"/>
              </w:rPr>
              <w:t>55分</w:t>
            </w:r>
            <w:r>
              <w:rPr>
                <w:rFonts w:hint="eastAsia" w:ascii="宋体" w:hAnsi="宋体" w:cs="宋体"/>
                <w:kern w:val="0"/>
                <w:sz w:val="22"/>
                <w:szCs w:val="22"/>
                <w:lang w:eastAsia="zh-CN"/>
              </w:rPr>
              <w:t>）</w:t>
            </w:r>
          </w:p>
          <w:p w14:paraId="20D19222">
            <w:pPr>
              <w:spacing w:line="480" w:lineRule="exact"/>
              <w:jc w:val="left"/>
              <w:rPr>
                <w:rFonts w:hint="eastAsia" w:ascii="宋体" w:hAnsi="宋体" w:eastAsia="宋体" w:cs="宋体"/>
                <w:kern w:val="0"/>
                <w:sz w:val="22"/>
                <w:szCs w:val="22"/>
              </w:rPr>
            </w:pPr>
          </w:p>
        </w:tc>
        <w:tc>
          <w:tcPr>
            <w:tcW w:w="526" w:type="pct"/>
            <w:vAlign w:val="center"/>
          </w:tcPr>
          <w:p w14:paraId="2A8BD18A">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报修</w:t>
            </w:r>
            <w:r>
              <w:rPr>
                <w:rFonts w:hint="eastAsia" w:ascii="宋体" w:hAnsi="宋体" w:cs="宋体"/>
                <w:kern w:val="0"/>
                <w:sz w:val="22"/>
                <w:szCs w:val="22"/>
                <w:lang w:eastAsia="zh-CN"/>
              </w:rPr>
              <w:t>响应</w:t>
            </w:r>
            <w:r>
              <w:rPr>
                <w:rFonts w:hint="eastAsia" w:ascii="宋体" w:hAnsi="宋体" w:eastAsia="宋体" w:cs="宋体"/>
                <w:kern w:val="0"/>
                <w:sz w:val="22"/>
                <w:szCs w:val="22"/>
              </w:rPr>
              <w:t>、处理</w:t>
            </w:r>
          </w:p>
        </w:tc>
        <w:tc>
          <w:tcPr>
            <w:tcW w:w="1695" w:type="pct"/>
            <w:vAlign w:val="center"/>
          </w:tcPr>
          <w:p w14:paraId="2AFC932D">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所有的报修处理必须在规定的时间内</w:t>
            </w:r>
            <w:r>
              <w:rPr>
                <w:rFonts w:hint="eastAsia" w:ascii="宋体" w:hAnsi="宋体" w:cs="宋体"/>
                <w:kern w:val="0"/>
                <w:sz w:val="22"/>
                <w:szCs w:val="22"/>
                <w:lang w:eastAsia="zh-CN"/>
              </w:rPr>
              <w:t>响应</w:t>
            </w:r>
            <w:r>
              <w:rPr>
                <w:rFonts w:hint="eastAsia" w:ascii="宋体" w:hAnsi="宋体" w:eastAsia="宋体" w:cs="宋体"/>
                <w:kern w:val="0"/>
                <w:sz w:val="22"/>
                <w:szCs w:val="22"/>
              </w:rPr>
              <w:t>、解决</w:t>
            </w:r>
            <w:r>
              <w:rPr>
                <w:rFonts w:hint="eastAsia" w:ascii="宋体" w:hAnsi="宋体" w:cs="宋体"/>
                <w:kern w:val="0"/>
                <w:sz w:val="22"/>
                <w:szCs w:val="22"/>
                <w:lang w:eastAsia="zh-CN"/>
              </w:rPr>
              <w:t>；</w:t>
            </w:r>
          </w:p>
        </w:tc>
        <w:tc>
          <w:tcPr>
            <w:tcW w:w="1416" w:type="pct"/>
            <w:vAlign w:val="center"/>
          </w:tcPr>
          <w:p w14:paraId="2264178D">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根据相应等级，因</w:t>
            </w:r>
            <w:r>
              <w:rPr>
                <w:rFonts w:hint="eastAsia" w:ascii="宋体" w:hAnsi="宋体" w:cs="宋体"/>
                <w:kern w:val="0"/>
                <w:sz w:val="22"/>
                <w:szCs w:val="22"/>
                <w:lang w:eastAsia="zh-CN"/>
              </w:rPr>
              <w:t>乙方</w:t>
            </w:r>
            <w:r>
              <w:rPr>
                <w:rFonts w:hint="eastAsia" w:ascii="宋体" w:hAnsi="宋体" w:eastAsia="宋体" w:cs="宋体"/>
                <w:kern w:val="0"/>
                <w:sz w:val="22"/>
                <w:szCs w:val="22"/>
              </w:rPr>
              <w:t>个人或</w:t>
            </w:r>
            <w:r>
              <w:rPr>
                <w:rFonts w:hint="eastAsia" w:ascii="宋体" w:hAnsi="宋体" w:cs="宋体"/>
                <w:kern w:val="0"/>
                <w:sz w:val="22"/>
                <w:szCs w:val="22"/>
                <w:lang w:eastAsia="zh-CN"/>
              </w:rPr>
              <w:t>单位</w:t>
            </w:r>
            <w:r>
              <w:rPr>
                <w:rFonts w:hint="eastAsia" w:ascii="宋体" w:hAnsi="宋体" w:eastAsia="宋体" w:cs="宋体"/>
                <w:kern w:val="0"/>
                <w:sz w:val="22"/>
                <w:szCs w:val="22"/>
              </w:rPr>
              <w:t>原因导致</w:t>
            </w:r>
            <w:r>
              <w:rPr>
                <w:rFonts w:hint="eastAsia" w:ascii="宋体" w:hAnsi="宋体" w:cs="宋体"/>
                <w:kern w:val="0"/>
                <w:sz w:val="22"/>
                <w:szCs w:val="22"/>
                <w:lang w:eastAsia="zh-CN"/>
              </w:rPr>
              <w:t>响应</w:t>
            </w:r>
            <w:r>
              <w:rPr>
                <w:rFonts w:hint="eastAsia" w:ascii="宋体" w:hAnsi="宋体" w:eastAsia="宋体" w:cs="宋体"/>
                <w:kern w:val="0"/>
                <w:sz w:val="22"/>
                <w:szCs w:val="22"/>
              </w:rPr>
              <w:t>超时的，</w:t>
            </w:r>
            <w:r>
              <w:rPr>
                <w:rFonts w:hint="eastAsia" w:ascii="宋体" w:hAnsi="宋体" w:eastAsia="宋体" w:cs="宋体"/>
                <w:kern w:val="0"/>
                <w:sz w:val="22"/>
                <w:szCs w:val="22"/>
                <w:lang w:eastAsia="zh-CN"/>
              </w:rPr>
              <w:t>超过</w:t>
            </w:r>
            <w:r>
              <w:rPr>
                <w:rFonts w:hint="eastAsia" w:ascii="宋体" w:hAnsi="宋体" w:eastAsia="宋体" w:cs="宋体"/>
                <w:kern w:val="0"/>
                <w:sz w:val="22"/>
                <w:szCs w:val="22"/>
              </w:rPr>
              <w:t>1小时以内的扣</w:t>
            </w:r>
            <w:r>
              <w:rPr>
                <w:rFonts w:hint="eastAsia" w:ascii="宋体" w:hAnsi="宋体" w:cs="宋体"/>
                <w:kern w:val="0"/>
                <w:sz w:val="22"/>
                <w:szCs w:val="22"/>
                <w:lang w:val="en-US" w:eastAsia="zh-CN"/>
              </w:rPr>
              <w:t>1</w:t>
            </w:r>
            <w:r>
              <w:rPr>
                <w:rFonts w:hint="eastAsia" w:ascii="宋体" w:hAnsi="宋体" w:eastAsia="宋体" w:cs="宋体"/>
                <w:kern w:val="0"/>
                <w:sz w:val="22"/>
                <w:szCs w:val="22"/>
              </w:rPr>
              <w:t>分/</w:t>
            </w:r>
            <w:r>
              <w:rPr>
                <w:rFonts w:hint="eastAsia" w:ascii="宋体" w:hAnsi="宋体" w:eastAsia="宋体" w:cs="宋体"/>
                <w:kern w:val="0"/>
                <w:sz w:val="22"/>
                <w:szCs w:val="22"/>
                <w:lang w:eastAsia="zh-CN"/>
              </w:rPr>
              <w:t>次</w:t>
            </w:r>
            <w:r>
              <w:rPr>
                <w:rFonts w:hint="eastAsia" w:ascii="宋体" w:hAnsi="宋体" w:cs="宋体"/>
                <w:kern w:val="0"/>
                <w:sz w:val="22"/>
                <w:szCs w:val="22"/>
                <w:lang w:eastAsia="zh-CN"/>
              </w:rPr>
              <w:t>；</w:t>
            </w:r>
            <w:r>
              <w:rPr>
                <w:rFonts w:hint="eastAsia" w:ascii="宋体" w:hAnsi="宋体" w:eastAsia="宋体" w:cs="宋体"/>
                <w:kern w:val="0"/>
                <w:sz w:val="22"/>
                <w:szCs w:val="22"/>
              </w:rPr>
              <w:t>1</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2小时的扣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w:t>
            </w:r>
            <w:r>
              <w:rPr>
                <w:rFonts w:hint="eastAsia" w:ascii="宋体" w:hAnsi="宋体" w:eastAsia="宋体" w:cs="宋体"/>
                <w:kern w:val="0"/>
                <w:sz w:val="22"/>
                <w:szCs w:val="22"/>
                <w:lang w:eastAsia="zh-CN"/>
              </w:rPr>
              <w:t>次</w:t>
            </w:r>
            <w:r>
              <w:rPr>
                <w:rFonts w:hint="eastAsia" w:ascii="宋体" w:hAnsi="宋体" w:cs="宋体"/>
                <w:kern w:val="0"/>
                <w:sz w:val="22"/>
                <w:szCs w:val="22"/>
                <w:lang w:eastAsia="zh-CN"/>
              </w:rPr>
              <w:t>；</w:t>
            </w:r>
            <w:r>
              <w:rPr>
                <w:rFonts w:hint="eastAsia" w:ascii="宋体" w:hAnsi="宋体" w:eastAsia="宋体" w:cs="宋体"/>
                <w:kern w:val="0"/>
                <w:sz w:val="22"/>
                <w:szCs w:val="22"/>
              </w:rPr>
              <w:t>2</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4小时的扣</w:t>
            </w:r>
            <w:r>
              <w:rPr>
                <w:rFonts w:hint="eastAsia" w:ascii="宋体" w:hAnsi="宋体" w:cs="宋体"/>
                <w:kern w:val="0"/>
                <w:sz w:val="22"/>
                <w:szCs w:val="22"/>
                <w:lang w:val="en-US" w:eastAsia="zh-CN"/>
              </w:rPr>
              <w:t>3</w:t>
            </w:r>
            <w:r>
              <w:rPr>
                <w:rFonts w:hint="eastAsia" w:ascii="宋体" w:hAnsi="宋体" w:eastAsia="宋体" w:cs="宋体"/>
                <w:kern w:val="0"/>
                <w:sz w:val="22"/>
                <w:szCs w:val="22"/>
              </w:rPr>
              <w:t>分/</w:t>
            </w:r>
            <w:r>
              <w:rPr>
                <w:rFonts w:hint="eastAsia" w:ascii="宋体" w:hAnsi="宋体" w:eastAsia="宋体" w:cs="宋体"/>
                <w:kern w:val="0"/>
                <w:sz w:val="22"/>
                <w:szCs w:val="22"/>
                <w:lang w:eastAsia="zh-CN"/>
              </w:rPr>
              <w:t>次</w:t>
            </w:r>
            <w:r>
              <w:rPr>
                <w:rFonts w:hint="eastAsia" w:ascii="宋体" w:hAnsi="宋体" w:cs="宋体"/>
                <w:kern w:val="0"/>
                <w:sz w:val="22"/>
                <w:szCs w:val="22"/>
                <w:lang w:eastAsia="zh-CN"/>
              </w:rPr>
              <w:t>；</w:t>
            </w:r>
            <w:r>
              <w:rPr>
                <w:rFonts w:hint="eastAsia" w:ascii="宋体" w:hAnsi="宋体" w:eastAsia="宋体" w:cs="宋体"/>
                <w:kern w:val="0"/>
                <w:sz w:val="22"/>
                <w:szCs w:val="22"/>
              </w:rPr>
              <w:t>4</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8小时扣</w:t>
            </w:r>
            <w:r>
              <w:rPr>
                <w:rFonts w:hint="eastAsia" w:ascii="宋体" w:hAnsi="宋体" w:cs="宋体"/>
                <w:kern w:val="0"/>
                <w:sz w:val="22"/>
                <w:szCs w:val="22"/>
                <w:lang w:val="en-US" w:eastAsia="zh-CN"/>
              </w:rPr>
              <w:t>4</w:t>
            </w:r>
            <w:r>
              <w:rPr>
                <w:rFonts w:hint="eastAsia" w:ascii="宋体" w:hAnsi="宋体" w:eastAsia="宋体" w:cs="宋体"/>
                <w:kern w:val="0"/>
                <w:sz w:val="22"/>
                <w:szCs w:val="22"/>
              </w:rPr>
              <w:t>分/</w:t>
            </w:r>
            <w:r>
              <w:rPr>
                <w:rFonts w:hint="eastAsia" w:ascii="宋体" w:hAnsi="宋体" w:eastAsia="宋体" w:cs="宋体"/>
                <w:kern w:val="0"/>
                <w:sz w:val="22"/>
                <w:szCs w:val="22"/>
                <w:lang w:eastAsia="zh-CN"/>
              </w:rPr>
              <w:t>次</w:t>
            </w:r>
            <w:r>
              <w:rPr>
                <w:rFonts w:hint="eastAsia" w:ascii="宋体" w:hAnsi="宋体" w:cs="宋体"/>
                <w:kern w:val="0"/>
                <w:sz w:val="22"/>
                <w:szCs w:val="22"/>
                <w:lang w:eastAsia="zh-CN"/>
              </w:rPr>
              <w:t>；</w:t>
            </w:r>
            <w:r>
              <w:rPr>
                <w:rFonts w:hint="eastAsia" w:ascii="宋体" w:hAnsi="宋体" w:eastAsia="宋体" w:cs="宋体"/>
                <w:kern w:val="0"/>
                <w:sz w:val="22"/>
                <w:szCs w:val="22"/>
              </w:rPr>
              <w:t>8</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24小时扣</w:t>
            </w:r>
            <w:r>
              <w:rPr>
                <w:rFonts w:hint="eastAsia" w:ascii="宋体" w:hAnsi="宋体" w:cs="宋体"/>
                <w:kern w:val="0"/>
                <w:sz w:val="22"/>
                <w:szCs w:val="22"/>
                <w:lang w:val="en-US" w:eastAsia="zh-CN"/>
              </w:rPr>
              <w:t>5</w:t>
            </w:r>
            <w:r>
              <w:rPr>
                <w:rFonts w:hint="eastAsia" w:ascii="宋体" w:hAnsi="宋体" w:eastAsia="宋体" w:cs="宋体"/>
                <w:kern w:val="0"/>
                <w:sz w:val="22"/>
                <w:szCs w:val="22"/>
              </w:rPr>
              <w:t>分/</w:t>
            </w:r>
            <w:r>
              <w:rPr>
                <w:rFonts w:hint="eastAsia" w:ascii="宋体" w:hAnsi="宋体" w:eastAsia="宋体" w:cs="宋体"/>
                <w:kern w:val="0"/>
                <w:sz w:val="22"/>
                <w:szCs w:val="22"/>
                <w:lang w:eastAsia="zh-CN"/>
              </w:rPr>
              <w:t>次</w:t>
            </w:r>
            <w:r>
              <w:rPr>
                <w:rFonts w:hint="eastAsia" w:ascii="宋体" w:hAnsi="宋体" w:cs="宋体"/>
                <w:kern w:val="0"/>
                <w:sz w:val="22"/>
                <w:szCs w:val="22"/>
                <w:lang w:eastAsia="zh-CN"/>
              </w:rPr>
              <w:t>；</w:t>
            </w:r>
            <w:r>
              <w:rPr>
                <w:rFonts w:hint="eastAsia" w:ascii="宋体" w:hAnsi="宋体" w:eastAsia="宋体" w:cs="宋体"/>
                <w:kern w:val="0"/>
                <w:sz w:val="22"/>
                <w:szCs w:val="22"/>
              </w:rPr>
              <w:t>24小时以外的扣</w:t>
            </w:r>
            <w:r>
              <w:rPr>
                <w:rFonts w:hint="eastAsia" w:ascii="宋体" w:hAnsi="宋体" w:cs="宋体"/>
                <w:kern w:val="0"/>
                <w:sz w:val="22"/>
                <w:szCs w:val="22"/>
                <w:lang w:val="en-US" w:eastAsia="zh-CN"/>
              </w:rPr>
              <w:t>10</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7E75104C">
            <w:pPr>
              <w:spacing w:line="480" w:lineRule="exact"/>
              <w:jc w:val="center"/>
              <w:rPr>
                <w:rFonts w:hint="eastAsia" w:ascii="宋体" w:hAnsi="宋体" w:eastAsia="宋体" w:cs="宋体"/>
                <w:kern w:val="0"/>
                <w:sz w:val="22"/>
                <w:szCs w:val="22"/>
              </w:rPr>
            </w:pPr>
          </w:p>
        </w:tc>
        <w:tc>
          <w:tcPr>
            <w:tcW w:w="275" w:type="pct"/>
            <w:vMerge w:val="restart"/>
            <w:vAlign w:val="center"/>
          </w:tcPr>
          <w:p w14:paraId="0B6FC221">
            <w:pPr>
              <w:spacing w:line="480" w:lineRule="exact"/>
              <w:jc w:val="center"/>
              <w:rPr>
                <w:rFonts w:hint="eastAsia" w:ascii="宋体" w:hAnsi="宋体" w:eastAsia="宋体" w:cs="宋体"/>
                <w:kern w:val="0"/>
                <w:sz w:val="22"/>
                <w:szCs w:val="22"/>
              </w:rPr>
            </w:pPr>
          </w:p>
        </w:tc>
      </w:tr>
      <w:tr w14:paraId="7639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422F3B8F">
            <w:pPr>
              <w:spacing w:line="480" w:lineRule="exact"/>
              <w:jc w:val="left"/>
              <w:rPr>
                <w:rFonts w:hint="eastAsia" w:ascii="宋体" w:hAnsi="宋体" w:eastAsia="宋体" w:cs="宋体"/>
                <w:kern w:val="0"/>
                <w:sz w:val="22"/>
                <w:szCs w:val="22"/>
              </w:rPr>
            </w:pPr>
          </w:p>
        </w:tc>
        <w:tc>
          <w:tcPr>
            <w:tcW w:w="526" w:type="pct"/>
            <w:vAlign w:val="center"/>
          </w:tcPr>
          <w:p w14:paraId="0ABF5903">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电话或现场回访</w:t>
            </w:r>
          </w:p>
        </w:tc>
        <w:tc>
          <w:tcPr>
            <w:tcW w:w="1695" w:type="pct"/>
            <w:vAlign w:val="center"/>
          </w:tcPr>
          <w:p w14:paraId="1773E299">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甲方</w:t>
            </w:r>
            <w:r>
              <w:rPr>
                <w:rFonts w:hint="eastAsia" w:ascii="宋体" w:hAnsi="宋体" w:eastAsia="宋体" w:cs="宋体"/>
                <w:kern w:val="0"/>
                <w:sz w:val="22"/>
                <w:szCs w:val="22"/>
              </w:rPr>
              <w:t>对报修处理品质不满意</w:t>
            </w:r>
            <w:r>
              <w:rPr>
                <w:rFonts w:hint="eastAsia" w:ascii="宋体" w:hAnsi="宋体" w:cs="宋体"/>
                <w:kern w:val="0"/>
                <w:sz w:val="22"/>
                <w:szCs w:val="22"/>
                <w:lang w:eastAsia="zh-CN"/>
              </w:rPr>
              <w:t>；</w:t>
            </w:r>
          </w:p>
        </w:tc>
        <w:tc>
          <w:tcPr>
            <w:tcW w:w="1416" w:type="pct"/>
            <w:vAlign w:val="center"/>
          </w:tcPr>
          <w:p w14:paraId="7630DDEF">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报修处理品质出现不满意情况，每发现一次</w:t>
            </w:r>
            <w:r>
              <w:rPr>
                <w:rFonts w:hint="eastAsia" w:ascii="宋体" w:hAnsi="宋体" w:eastAsia="宋体" w:cs="宋体"/>
                <w:kern w:val="0"/>
                <w:sz w:val="22"/>
                <w:szCs w:val="22"/>
              </w:rPr>
              <w:t>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4C295538">
            <w:pPr>
              <w:spacing w:line="480" w:lineRule="exact"/>
              <w:jc w:val="center"/>
              <w:rPr>
                <w:rFonts w:hint="eastAsia" w:ascii="宋体" w:hAnsi="宋体" w:eastAsia="宋体" w:cs="宋体"/>
                <w:kern w:val="0"/>
                <w:sz w:val="22"/>
                <w:szCs w:val="22"/>
              </w:rPr>
            </w:pPr>
          </w:p>
        </w:tc>
        <w:tc>
          <w:tcPr>
            <w:tcW w:w="275" w:type="pct"/>
            <w:vMerge w:val="continue"/>
            <w:vAlign w:val="center"/>
          </w:tcPr>
          <w:p w14:paraId="2C550B35">
            <w:pPr>
              <w:spacing w:line="480" w:lineRule="exact"/>
              <w:jc w:val="center"/>
              <w:rPr>
                <w:rFonts w:hint="eastAsia" w:ascii="宋体" w:hAnsi="宋体" w:eastAsia="宋体" w:cs="宋体"/>
                <w:kern w:val="0"/>
                <w:sz w:val="22"/>
                <w:szCs w:val="22"/>
              </w:rPr>
            </w:pPr>
          </w:p>
        </w:tc>
      </w:tr>
      <w:tr w14:paraId="20F6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013CC2A3">
            <w:pPr>
              <w:spacing w:line="480" w:lineRule="exact"/>
              <w:jc w:val="left"/>
              <w:rPr>
                <w:rFonts w:hint="eastAsia" w:ascii="宋体" w:hAnsi="宋体" w:eastAsia="宋体" w:cs="宋体"/>
                <w:kern w:val="0"/>
                <w:sz w:val="22"/>
                <w:szCs w:val="22"/>
              </w:rPr>
            </w:pPr>
          </w:p>
        </w:tc>
        <w:tc>
          <w:tcPr>
            <w:tcW w:w="526" w:type="pct"/>
            <w:vAlign w:val="center"/>
          </w:tcPr>
          <w:p w14:paraId="190A58A0">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用户投诉</w:t>
            </w:r>
          </w:p>
        </w:tc>
        <w:tc>
          <w:tcPr>
            <w:tcW w:w="1695" w:type="pct"/>
            <w:vAlign w:val="center"/>
          </w:tcPr>
          <w:p w14:paraId="60462EBE">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运维服务质量需符合合同约定</w:t>
            </w:r>
            <w:r>
              <w:rPr>
                <w:rFonts w:hint="eastAsia" w:ascii="宋体" w:hAnsi="宋体" w:cs="宋体"/>
                <w:kern w:val="0"/>
                <w:sz w:val="22"/>
                <w:szCs w:val="22"/>
                <w:lang w:eastAsia="zh-CN"/>
              </w:rPr>
              <w:t>；</w:t>
            </w:r>
          </w:p>
        </w:tc>
        <w:tc>
          <w:tcPr>
            <w:tcW w:w="1416" w:type="pct"/>
            <w:vAlign w:val="center"/>
          </w:tcPr>
          <w:p w14:paraId="188D7E1E">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因维护质量问题引发</w:t>
            </w:r>
            <w:r>
              <w:rPr>
                <w:rFonts w:hint="eastAsia" w:ascii="宋体" w:hAnsi="宋体" w:cs="宋体"/>
                <w:kern w:val="0"/>
                <w:sz w:val="22"/>
                <w:szCs w:val="22"/>
                <w:lang w:eastAsia="zh-CN"/>
              </w:rPr>
              <w:t>甲方</w:t>
            </w:r>
            <w:r>
              <w:rPr>
                <w:rFonts w:hint="eastAsia" w:ascii="宋体" w:hAnsi="宋体" w:eastAsia="宋体" w:cs="宋体"/>
                <w:kern w:val="0"/>
                <w:sz w:val="22"/>
                <w:szCs w:val="22"/>
              </w:rPr>
              <w:t>正式投诉的，每次扣5分</w:t>
            </w:r>
            <w:r>
              <w:rPr>
                <w:rFonts w:hint="eastAsia" w:ascii="宋体" w:hAnsi="宋体" w:cs="宋体"/>
                <w:kern w:val="0"/>
                <w:sz w:val="22"/>
                <w:szCs w:val="22"/>
                <w:lang w:eastAsia="zh-CN"/>
              </w:rPr>
              <w:t>；</w:t>
            </w:r>
          </w:p>
        </w:tc>
        <w:tc>
          <w:tcPr>
            <w:tcW w:w="462" w:type="pct"/>
            <w:vAlign w:val="center"/>
          </w:tcPr>
          <w:p w14:paraId="4581F87C">
            <w:pPr>
              <w:spacing w:line="480" w:lineRule="exact"/>
              <w:jc w:val="center"/>
              <w:rPr>
                <w:rFonts w:hint="eastAsia" w:ascii="宋体" w:hAnsi="宋体" w:eastAsia="宋体" w:cs="宋体"/>
                <w:kern w:val="0"/>
                <w:sz w:val="22"/>
                <w:szCs w:val="22"/>
              </w:rPr>
            </w:pPr>
          </w:p>
        </w:tc>
        <w:tc>
          <w:tcPr>
            <w:tcW w:w="275" w:type="pct"/>
            <w:vMerge w:val="continue"/>
            <w:vAlign w:val="center"/>
          </w:tcPr>
          <w:p w14:paraId="590B5716">
            <w:pPr>
              <w:spacing w:line="480" w:lineRule="exact"/>
              <w:jc w:val="center"/>
              <w:rPr>
                <w:rFonts w:hint="eastAsia" w:ascii="宋体" w:hAnsi="宋体" w:eastAsia="宋体" w:cs="宋体"/>
                <w:kern w:val="0"/>
                <w:sz w:val="22"/>
                <w:szCs w:val="22"/>
              </w:rPr>
            </w:pPr>
          </w:p>
        </w:tc>
      </w:tr>
      <w:tr w14:paraId="1E89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04E3EFDD">
            <w:pPr>
              <w:spacing w:line="480" w:lineRule="exact"/>
              <w:jc w:val="left"/>
              <w:rPr>
                <w:rFonts w:hint="eastAsia" w:ascii="宋体" w:hAnsi="宋体" w:eastAsia="宋体" w:cs="宋体"/>
                <w:kern w:val="0"/>
                <w:sz w:val="22"/>
                <w:szCs w:val="22"/>
              </w:rPr>
            </w:pPr>
          </w:p>
        </w:tc>
        <w:tc>
          <w:tcPr>
            <w:tcW w:w="526" w:type="pct"/>
            <w:vAlign w:val="center"/>
          </w:tcPr>
          <w:p w14:paraId="07EC2E8C">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警告次数</w:t>
            </w:r>
          </w:p>
        </w:tc>
        <w:tc>
          <w:tcPr>
            <w:tcW w:w="1695" w:type="pct"/>
            <w:vAlign w:val="center"/>
          </w:tcPr>
          <w:p w14:paraId="7798E93D">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乙方</w:t>
            </w:r>
            <w:r>
              <w:rPr>
                <w:rFonts w:hint="eastAsia" w:ascii="宋体" w:hAnsi="宋体" w:eastAsia="宋体" w:cs="宋体"/>
                <w:kern w:val="0"/>
                <w:sz w:val="22"/>
                <w:szCs w:val="22"/>
              </w:rPr>
              <w:t>需严格遵守</w:t>
            </w:r>
            <w:r>
              <w:rPr>
                <w:rFonts w:hint="eastAsia" w:ascii="宋体" w:hAnsi="宋体" w:cs="宋体"/>
                <w:kern w:val="0"/>
                <w:sz w:val="22"/>
                <w:szCs w:val="22"/>
                <w:lang w:eastAsia="zh-CN"/>
              </w:rPr>
              <w:t>甲方</w:t>
            </w:r>
            <w:r>
              <w:rPr>
                <w:rFonts w:hint="eastAsia" w:ascii="宋体" w:hAnsi="宋体" w:eastAsia="宋体" w:cs="宋体"/>
                <w:kern w:val="0"/>
                <w:sz w:val="22"/>
                <w:szCs w:val="22"/>
              </w:rPr>
              <w:t>运维管理制度及相关要求，规范开展运维工作</w:t>
            </w:r>
            <w:r>
              <w:rPr>
                <w:rFonts w:hint="eastAsia" w:ascii="宋体" w:hAnsi="宋体" w:cs="宋体"/>
                <w:kern w:val="0"/>
                <w:sz w:val="22"/>
                <w:szCs w:val="22"/>
                <w:lang w:eastAsia="zh-CN"/>
              </w:rPr>
              <w:t>；</w:t>
            </w:r>
          </w:p>
        </w:tc>
        <w:tc>
          <w:tcPr>
            <w:tcW w:w="1416" w:type="pct"/>
            <w:vAlign w:val="center"/>
          </w:tcPr>
          <w:p w14:paraId="7BEDF5A4">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甲方</w:t>
            </w:r>
            <w:r>
              <w:rPr>
                <w:rFonts w:hint="eastAsia" w:ascii="宋体" w:hAnsi="宋体" w:eastAsia="宋体" w:cs="宋体"/>
                <w:kern w:val="0"/>
                <w:sz w:val="22"/>
                <w:szCs w:val="22"/>
              </w:rPr>
              <w:t>对</w:t>
            </w:r>
            <w:r>
              <w:rPr>
                <w:rFonts w:hint="eastAsia" w:ascii="宋体" w:hAnsi="宋体" w:cs="宋体"/>
                <w:kern w:val="0"/>
                <w:sz w:val="22"/>
                <w:szCs w:val="22"/>
                <w:lang w:eastAsia="zh-CN"/>
              </w:rPr>
              <w:t>乙方</w:t>
            </w:r>
            <w:r>
              <w:rPr>
                <w:rFonts w:hint="eastAsia" w:ascii="宋体" w:hAnsi="宋体" w:eastAsia="宋体" w:cs="宋体"/>
                <w:kern w:val="0"/>
                <w:sz w:val="22"/>
                <w:szCs w:val="22"/>
              </w:rPr>
              <w:t>违规操作进行口头警告的，每次扣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分；出具书面警告的，每次扣</w:t>
            </w:r>
            <w:r>
              <w:rPr>
                <w:rFonts w:hint="eastAsia" w:ascii="宋体" w:hAnsi="宋体" w:cs="宋体"/>
                <w:kern w:val="0"/>
                <w:sz w:val="22"/>
                <w:szCs w:val="22"/>
                <w:lang w:val="en-US" w:eastAsia="zh-CN"/>
              </w:rPr>
              <w:t>5</w:t>
            </w:r>
            <w:r>
              <w:rPr>
                <w:rFonts w:hint="eastAsia" w:ascii="宋体" w:hAnsi="宋体" w:eastAsia="宋体" w:cs="宋体"/>
                <w:kern w:val="0"/>
                <w:sz w:val="22"/>
                <w:szCs w:val="22"/>
              </w:rPr>
              <w:t>分；出具</w:t>
            </w:r>
            <w:r>
              <w:rPr>
                <w:rFonts w:hint="eastAsia" w:ascii="宋体" w:hAnsi="宋体" w:cs="宋体"/>
                <w:kern w:val="0"/>
                <w:sz w:val="22"/>
                <w:szCs w:val="22"/>
                <w:lang w:val="en-US" w:eastAsia="zh-CN"/>
              </w:rPr>
              <w:t>书面</w:t>
            </w:r>
            <w:r>
              <w:rPr>
                <w:rFonts w:hint="eastAsia" w:ascii="宋体" w:hAnsi="宋体" w:eastAsia="宋体" w:cs="宋体"/>
                <w:kern w:val="0"/>
                <w:sz w:val="22"/>
                <w:szCs w:val="22"/>
              </w:rPr>
              <w:t>严重警告的，每次扣</w:t>
            </w:r>
            <w:r>
              <w:rPr>
                <w:rFonts w:hint="eastAsia" w:ascii="宋体" w:hAnsi="宋体" w:cs="宋体"/>
                <w:kern w:val="0"/>
                <w:sz w:val="22"/>
                <w:szCs w:val="22"/>
                <w:lang w:val="en-US" w:eastAsia="zh-CN"/>
              </w:rPr>
              <w:t>10</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23936FE7">
            <w:pPr>
              <w:spacing w:line="480" w:lineRule="exact"/>
              <w:jc w:val="center"/>
              <w:rPr>
                <w:rFonts w:hint="eastAsia" w:ascii="宋体" w:hAnsi="宋体" w:eastAsia="宋体" w:cs="宋体"/>
                <w:kern w:val="0"/>
                <w:sz w:val="22"/>
                <w:szCs w:val="22"/>
              </w:rPr>
            </w:pPr>
          </w:p>
        </w:tc>
        <w:tc>
          <w:tcPr>
            <w:tcW w:w="275" w:type="pct"/>
            <w:vMerge w:val="continue"/>
            <w:vAlign w:val="center"/>
          </w:tcPr>
          <w:p w14:paraId="640E48E4">
            <w:pPr>
              <w:spacing w:line="480" w:lineRule="exact"/>
              <w:jc w:val="center"/>
              <w:rPr>
                <w:rFonts w:hint="eastAsia" w:ascii="宋体" w:hAnsi="宋体" w:eastAsia="宋体" w:cs="宋体"/>
                <w:kern w:val="0"/>
                <w:sz w:val="22"/>
                <w:szCs w:val="22"/>
              </w:rPr>
            </w:pPr>
          </w:p>
        </w:tc>
      </w:tr>
      <w:tr w14:paraId="6EEB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14FFEC10">
            <w:pPr>
              <w:spacing w:line="480" w:lineRule="exact"/>
              <w:jc w:val="left"/>
              <w:rPr>
                <w:rFonts w:hint="eastAsia" w:ascii="宋体" w:hAnsi="宋体" w:eastAsia="宋体" w:cs="宋体"/>
                <w:kern w:val="0"/>
                <w:sz w:val="22"/>
                <w:szCs w:val="22"/>
              </w:rPr>
            </w:pPr>
          </w:p>
        </w:tc>
        <w:tc>
          <w:tcPr>
            <w:tcW w:w="526" w:type="pct"/>
            <w:vAlign w:val="center"/>
          </w:tcPr>
          <w:p w14:paraId="341956F4">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应急保障</w:t>
            </w:r>
          </w:p>
        </w:tc>
        <w:tc>
          <w:tcPr>
            <w:tcW w:w="1695" w:type="pct"/>
            <w:vAlign w:val="center"/>
          </w:tcPr>
          <w:p w14:paraId="244BA571">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提前发现及解决重大故障隐患</w:t>
            </w:r>
            <w:r>
              <w:rPr>
                <w:rFonts w:hint="eastAsia" w:ascii="宋体" w:hAnsi="宋体" w:cs="宋体"/>
                <w:kern w:val="0"/>
                <w:sz w:val="22"/>
                <w:szCs w:val="22"/>
                <w:lang w:eastAsia="zh-CN"/>
              </w:rPr>
              <w:t>；</w:t>
            </w:r>
          </w:p>
        </w:tc>
        <w:tc>
          <w:tcPr>
            <w:tcW w:w="1416" w:type="pct"/>
            <w:vAlign w:val="center"/>
          </w:tcPr>
          <w:p w14:paraId="27FF5175">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因维护不到位造成重大活动出现故障</w:t>
            </w:r>
            <w:r>
              <w:rPr>
                <w:rFonts w:hint="eastAsia" w:ascii="宋体" w:hAnsi="宋体" w:cs="宋体"/>
                <w:kern w:val="0"/>
                <w:sz w:val="22"/>
                <w:szCs w:val="22"/>
                <w:lang w:eastAsia="zh-CN"/>
              </w:rPr>
              <w:t>，每次</w:t>
            </w:r>
            <w:r>
              <w:rPr>
                <w:rFonts w:hint="eastAsia" w:ascii="宋体" w:hAnsi="宋体" w:eastAsia="宋体" w:cs="宋体"/>
                <w:kern w:val="0"/>
                <w:sz w:val="22"/>
                <w:szCs w:val="22"/>
              </w:rPr>
              <w:t>扣</w:t>
            </w:r>
            <w:r>
              <w:rPr>
                <w:rFonts w:hint="eastAsia" w:ascii="宋体" w:hAnsi="宋体" w:cs="宋体"/>
                <w:kern w:val="0"/>
                <w:sz w:val="22"/>
                <w:szCs w:val="22"/>
                <w:lang w:val="en-US" w:eastAsia="zh-CN"/>
              </w:rPr>
              <w:t>25</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0B5AA33E">
            <w:pPr>
              <w:spacing w:line="480" w:lineRule="exact"/>
              <w:jc w:val="center"/>
              <w:rPr>
                <w:rFonts w:hint="eastAsia" w:ascii="宋体" w:hAnsi="宋体" w:eastAsia="宋体" w:cs="宋体"/>
                <w:kern w:val="0"/>
                <w:sz w:val="22"/>
                <w:szCs w:val="22"/>
              </w:rPr>
            </w:pPr>
          </w:p>
        </w:tc>
        <w:tc>
          <w:tcPr>
            <w:tcW w:w="275" w:type="pct"/>
            <w:vMerge w:val="continue"/>
            <w:vAlign w:val="center"/>
          </w:tcPr>
          <w:p w14:paraId="3A163FE8">
            <w:pPr>
              <w:spacing w:line="480" w:lineRule="exact"/>
              <w:jc w:val="center"/>
              <w:rPr>
                <w:rFonts w:hint="eastAsia" w:ascii="宋体" w:hAnsi="宋体" w:eastAsia="宋体" w:cs="宋体"/>
                <w:kern w:val="0"/>
                <w:sz w:val="22"/>
                <w:szCs w:val="22"/>
              </w:rPr>
            </w:pPr>
          </w:p>
        </w:tc>
      </w:tr>
      <w:tr w14:paraId="7EDA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2FB22A57">
            <w:pPr>
              <w:spacing w:line="480" w:lineRule="exact"/>
              <w:jc w:val="left"/>
              <w:rPr>
                <w:rFonts w:hint="eastAsia" w:ascii="宋体" w:hAnsi="宋体" w:eastAsia="宋体" w:cs="宋体"/>
                <w:kern w:val="0"/>
                <w:sz w:val="22"/>
                <w:szCs w:val="22"/>
              </w:rPr>
            </w:pPr>
          </w:p>
        </w:tc>
        <w:tc>
          <w:tcPr>
            <w:tcW w:w="526" w:type="pct"/>
            <w:vAlign w:val="center"/>
          </w:tcPr>
          <w:p w14:paraId="57693CDF">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作业计划和执行</w:t>
            </w:r>
          </w:p>
        </w:tc>
        <w:tc>
          <w:tcPr>
            <w:tcW w:w="1695" w:type="pct"/>
            <w:vAlign w:val="center"/>
          </w:tcPr>
          <w:p w14:paraId="6D6AA7F0">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乙方工作人员</w:t>
            </w:r>
            <w:r>
              <w:rPr>
                <w:rFonts w:hint="eastAsia" w:ascii="宋体" w:hAnsi="宋体" w:eastAsia="宋体" w:cs="宋体"/>
                <w:kern w:val="0"/>
                <w:sz w:val="22"/>
                <w:szCs w:val="22"/>
              </w:rPr>
              <w:t>需按要求做好运维计划，并及时提交。在工作中按照计划进行日常巡检、系统和设备的维护工作</w:t>
            </w:r>
            <w:r>
              <w:rPr>
                <w:rFonts w:hint="eastAsia" w:ascii="宋体" w:hAnsi="宋体" w:cs="宋体"/>
                <w:kern w:val="0"/>
                <w:sz w:val="22"/>
                <w:szCs w:val="22"/>
                <w:lang w:eastAsia="zh-CN"/>
              </w:rPr>
              <w:t>；</w:t>
            </w:r>
          </w:p>
        </w:tc>
        <w:tc>
          <w:tcPr>
            <w:tcW w:w="1416" w:type="pct"/>
            <w:vAlign w:val="center"/>
          </w:tcPr>
          <w:p w14:paraId="621699DB">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未按时完成运维计划或未及时</w:t>
            </w:r>
            <w:r>
              <w:rPr>
                <w:rFonts w:hint="eastAsia" w:ascii="宋体" w:hAnsi="宋体" w:eastAsia="宋体" w:cs="宋体"/>
                <w:kern w:val="0"/>
                <w:sz w:val="22"/>
                <w:szCs w:val="22"/>
                <w:lang w:eastAsia="zh-CN"/>
              </w:rPr>
              <w:t>登录</w:t>
            </w:r>
            <w:r>
              <w:rPr>
                <w:rFonts w:hint="eastAsia" w:ascii="宋体" w:hAnsi="宋体" w:eastAsia="宋体" w:cs="宋体"/>
                <w:kern w:val="0"/>
                <w:sz w:val="22"/>
                <w:szCs w:val="22"/>
              </w:rPr>
              <w:t>运维管理系统提交运维计划，每次扣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w:t>
            </w:r>
            <w:r>
              <w:rPr>
                <w:rFonts w:hint="eastAsia" w:ascii="宋体" w:hAnsi="宋体" w:cs="宋体"/>
                <w:kern w:val="0"/>
                <w:sz w:val="22"/>
                <w:szCs w:val="22"/>
                <w:lang w:eastAsia="zh-CN"/>
              </w:rPr>
              <w:t>；</w:t>
            </w:r>
            <w:r>
              <w:rPr>
                <w:rFonts w:hint="eastAsia" w:ascii="宋体" w:hAnsi="宋体" w:eastAsia="宋体" w:cs="宋体"/>
                <w:kern w:val="0"/>
                <w:sz w:val="22"/>
                <w:szCs w:val="22"/>
              </w:rPr>
              <w:t>未按照计划进行维护的</w:t>
            </w:r>
            <w:r>
              <w:rPr>
                <w:rFonts w:hint="eastAsia" w:ascii="宋体" w:hAnsi="宋体" w:cs="宋体"/>
                <w:kern w:val="0"/>
                <w:sz w:val="22"/>
                <w:szCs w:val="22"/>
                <w:lang w:eastAsia="zh-CN"/>
              </w:rPr>
              <w:t>，</w:t>
            </w:r>
            <w:r>
              <w:rPr>
                <w:rFonts w:hint="eastAsia" w:ascii="宋体" w:hAnsi="宋体" w:eastAsia="宋体" w:cs="宋体"/>
                <w:kern w:val="0"/>
                <w:sz w:val="22"/>
                <w:szCs w:val="22"/>
              </w:rPr>
              <w:t>每次扣</w:t>
            </w:r>
            <w:r>
              <w:rPr>
                <w:rFonts w:hint="eastAsia" w:ascii="宋体" w:hAnsi="宋体" w:cs="宋体"/>
                <w:kern w:val="0"/>
                <w:sz w:val="22"/>
                <w:szCs w:val="22"/>
                <w:lang w:val="en-US" w:eastAsia="zh-CN"/>
              </w:rPr>
              <w:t>3</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395BD5D2">
            <w:pPr>
              <w:spacing w:line="480" w:lineRule="exact"/>
              <w:jc w:val="center"/>
              <w:rPr>
                <w:rFonts w:hint="eastAsia" w:ascii="宋体" w:hAnsi="宋体" w:eastAsia="宋体" w:cs="宋体"/>
                <w:kern w:val="0"/>
                <w:sz w:val="22"/>
                <w:szCs w:val="22"/>
              </w:rPr>
            </w:pPr>
          </w:p>
        </w:tc>
        <w:tc>
          <w:tcPr>
            <w:tcW w:w="275" w:type="pct"/>
            <w:vMerge w:val="continue"/>
            <w:vAlign w:val="center"/>
          </w:tcPr>
          <w:p w14:paraId="10CD4D50">
            <w:pPr>
              <w:spacing w:line="480" w:lineRule="exact"/>
              <w:jc w:val="center"/>
              <w:rPr>
                <w:rFonts w:hint="eastAsia" w:ascii="宋体" w:hAnsi="宋体" w:eastAsia="宋体" w:cs="宋体"/>
                <w:kern w:val="0"/>
                <w:sz w:val="22"/>
                <w:szCs w:val="22"/>
              </w:rPr>
            </w:pPr>
          </w:p>
        </w:tc>
      </w:tr>
      <w:tr w14:paraId="5453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restart"/>
            <w:vAlign w:val="center"/>
          </w:tcPr>
          <w:p w14:paraId="281F6F4F">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系统稳定性</w:t>
            </w:r>
            <w:r>
              <w:rPr>
                <w:rFonts w:hint="eastAsia" w:ascii="宋体" w:hAnsi="宋体" w:cs="宋体"/>
                <w:kern w:val="0"/>
                <w:sz w:val="22"/>
                <w:szCs w:val="22"/>
                <w:lang w:eastAsia="zh-CN"/>
              </w:rPr>
              <w:t>（</w:t>
            </w:r>
            <w:r>
              <w:rPr>
                <w:rFonts w:hint="eastAsia" w:ascii="宋体" w:hAnsi="宋体" w:cs="宋体"/>
                <w:kern w:val="0"/>
                <w:sz w:val="22"/>
                <w:szCs w:val="22"/>
                <w:lang w:val="en-US" w:eastAsia="zh-CN"/>
              </w:rPr>
              <w:t>30</w:t>
            </w:r>
            <w:r>
              <w:rPr>
                <w:rFonts w:hint="eastAsia" w:ascii="宋体" w:hAnsi="宋体" w:cs="宋体"/>
                <w:kern w:val="0"/>
                <w:sz w:val="22"/>
                <w:szCs w:val="22"/>
                <w:lang w:eastAsia="zh-CN"/>
              </w:rPr>
              <w:t>）</w:t>
            </w:r>
          </w:p>
        </w:tc>
        <w:tc>
          <w:tcPr>
            <w:tcW w:w="526" w:type="pct"/>
            <w:vAlign w:val="center"/>
          </w:tcPr>
          <w:p w14:paraId="1F4A7B94">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系统稳定性</w:t>
            </w:r>
          </w:p>
        </w:tc>
        <w:tc>
          <w:tcPr>
            <w:tcW w:w="1695" w:type="pct"/>
            <w:vAlign w:val="center"/>
          </w:tcPr>
          <w:p w14:paraId="35B56896">
            <w:pPr>
              <w:spacing w:line="480" w:lineRule="exact"/>
              <w:jc w:val="left"/>
              <w:rPr>
                <w:rFonts w:hint="eastAsia" w:ascii="宋体" w:hAnsi="宋体" w:eastAsia="宋体" w:cs="宋体"/>
                <w:kern w:val="0"/>
                <w:sz w:val="22"/>
                <w:szCs w:val="22"/>
                <w:lang w:eastAsia="zh-CN"/>
              </w:rPr>
            </w:pPr>
            <w:r>
              <w:rPr>
                <w:rFonts w:hint="eastAsia" w:ascii="宋体" w:hAnsi="宋体" w:eastAsia="宋体" w:cs="宋体"/>
                <w:kern w:val="0"/>
                <w:sz w:val="22"/>
                <w:szCs w:val="22"/>
              </w:rPr>
              <w:t>由于维护原因造成系统死锁，崩溃等运行故障</w:t>
            </w:r>
            <w:r>
              <w:rPr>
                <w:rFonts w:hint="eastAsia" w:ascii="宋体" w:hAnsi="宋体" w:cs="宋体"/>
                <w:kern w:val="0"/>
                <w:sz w:val="22"/>
                <w:szCs w:val="22"/>
                <w:lang w:eastAsia="zh-CN"/>
              </w:rPr>
              <w:t>；</w:t>
            </w:r>
          </w:p>
        </w:tc>
        <w:tc>
          <w:tcPr>
            <w:tcW w:w="1416" w:type="pct"/>
            <w:vAlign w:val="center"/>
          </w:tcPr>
          <w:p w14:paraId="214396B9">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造成危害</w:t>
            </w:r>
            <w:r>
              <w:rPr>
                <w:rFonts w:hint="eastAsia" w:ascii="宋体" w:hAnsi="宋体" w:cs="宋体"/>
                <w:kern w:val="0"/>
                <w:sz w:val="22"/>
                <w:szCs w:val="22"/>
                <w:lang w:eastAsia="zh-CN"/>
              </w:rPr>
              <w:t>，每次</w:t>
            </w:r>
            <w:r>
              <w:rPr>
                <w:rFonts w:hint="eastAsia" w:ascii="宋体" w:hAnsi="宋体" w:eastAsia="宋体" w:cs="宋体"/>
                <w:kern w:val="0"/>
                <w:sz w:val="22"/>
                <w:szCs w:val="22"/>
              </w:rPr>
              <w:t>扣</w:t>
            </w:r>
            <w:r>
              <w:rPr>
                <w:rFonts w:hint="eastAsia" w:ascii="宋体" w:hAnsi="宋体" w:cs="宋体"/>
                <w:kern w:val="0"/>
                <w:sz w:val="22"/>
                <w:szCs w:val="22"/>
                <w:lang w:val="en-US" w:eastAsia="zh-CN"/>
              </w:rPr>
              <w:t>25</w:t>
            </w:r>
            <w:r>
              <w:rPr>
                <w:rFonts w:hint="eastAsia" w:ascii="宋体" w:hAnsi="宋体" w:eastAsia="宋体" w:cs="宋体"/>
                <w:kern w:val="0"/>
                <w:sz w:val="22"/>
                <w:szCs w:val="22"/>
              </w:rPr>
              <w:t>分。</w:t>
            </w:r>
          </w:p>
        </w:tc>
        <w:tc>
          <w:tcPr>
            <w:tcW w:w="462" w:type="pct"/>
            <w:vAlign w:val="center"/>
          </w:tcPr>
          <w:p w14:paraId="05596827">
            <w:pPr>
              <w:spacing w:line="480" w:lineRule="exact"/>
              <w:jc w:val="center"/>
              <w:rPr>
                <w:rFonts w:hint="eastAsia" w:ascii="宋体" w:hAnsi="宋体" w:eastAsia="宋体" w:cs="宋体"/>
                <w:kern w:val="0"/>
                <w:sz w:val="22"/>
                <w:szCs w:val="22"/>
              </w:rPr>
            </w:pPr>
          </w:p>
        </w:tc>
        <w:tc>
          <w:tcPr>
            <w:tcW w:w="275" w:type="pct"/>
            <w:vMerge w:val="restart"/>
            <w:vAlign w:val="center"/>
          </w:tcPr>
          <w:p w14:paraId="53215B29">
            <w:pPr>
              <w:spacing w:line="480" w:lineRule="exact"/>
              <w:jc w:val="center"/>
              <w:rPr>
                <w:rFonts w:hint="eastAsia" w:ascii="宋体" w:hAnsi="宋体" w:eastAsia="宋体" w:cs="宋体"/>
                <w:kern w:val="0"/>
                <w:sz w:val="22"/>
                <w:szCs w:val="22"/>
              </w:rPr>
            </w:pPr>
          </w:p>
        </w:tc>
      </w:tr>
      <w:tr w14:paraId="5DBB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78A9FB59">
            <w:pPr>
              <w:spacing w:line="480" w:lineRule="exact"/>
              <w:jc w:val="left"/>
              <w:rPr>
                <w:rFonts w:hint="eastAsia" w:ascii="宋体" w:hAnsi="宋体" w:eastAsia="宋体" w:cs="宋体"/>
                <w:kern w:val="0"/>
                <w:sz w:val="22"/>
                <w:szCs w:val="22"/>
              </w:rPr>
            </w:pPr>
          </w:p>
        </w:tc>
        <w:tc>
          <w:tcPr>
            <w:tcW w:w="526" w:type="pct"/>
            <w:vAlign w:val="center"/>
          </w:tcPr>
          <w:p w14:paraId="084F8173">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故障跟踪处理</w:t>
            </w:r>
          </w:p>
        </w:tc>
        <w:tc>
          <w:tcPr>
            <w:tcW w:w="1695" w:type="pct"/>
            <w:vAlign w:val="center"/>
          </w:tcPr>
          <w:p w14:paraId="67A12832">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乙方工作人员</w:t>
            </w:r>
            <w:r>
              <w:rPr>
                <w:rFonts w:hint="eastAsia" w:ascii="宋体" w:hAnsi="宋体" w:eastAsia="宋体" w:cs="宋体"/>
                <w:kern w:val="0"/>
                <w:sz w:val="22"/>
                <w:szCs w:val="22"/>
              </w:rPr>
              <w:t>遇到疑难故障时，需第一时间向</w:t>
            </w:r>
            <w:r>
              <w:rPr>
                <w:rFonts w:hint="eastAsia" w:ascii="宋体" w:hAnsi="宋体" w:cs="宋体"/>
                <w:kern w:val="0"/>
                <w:sz w:val="22"/>
                <w:szCs w:val="22"/>
                <w:lang w:eastAsia="zh-CN"/>
              </w:rPr>
              <w:t>甲方</w:t>
            </w:r>
            <w:r>
              <w:rPr>
                <w:rFonts w:hint="eastAsia" w:ascii="宋体" w:hAnsi="宋体" w:eastAsia="宋体" w:cs="宋体"/>
                <w:kern w:val="0"/>
                <w:sz w:val="22"/>
                <w:szCs w:val="22"/>
              </w:rPr>
              <w:t>汇报，持续跟踪处置进度，直至问题完全解决</w:t>
            </w:r>
            <w:r>
              <w:rPr>
                <w:rFonts w:hint="eastAsia" w:ascii="宋体" w:hAnsi="宋体" w:cs="宋体"/>
                <w:kern w:val="0"/>
                <w:sz w:val="22"/>
                <w:szCs w:val="22"/>
                <w:lang w:eastAsia="zh-CN"/>
              </w:rPr>
              <w:t>；</w:t>
            </w:r>
          </w:p>
        </w:tc>
        <w:tc>
          <w:tcPr>
            <w:tcW w:w="1416" w:type="pct"/>
            <w:vAlign w:val="center"/>
          </w:tcPr>
          <w:p w14:paraId="2F70DE6C">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乙方工作人员</w:t>
            </w:r>
            <w:r>
              <w:rPr>
                <w:rFonts w:hint="eastAsia" w:ascii="宋体" w:hAnsi="宋体" w:eastAsia="宋体" w:cs="宋体"/>
                <w:kern w:val="0"/>
                <w:sz w:val="22"/>
                <w:szCs w:val="22"/>
              </w:rPr>
              <w:t>未及时向</w:t>
            </w:r>
            <w:r>
              <w:rPr>
                <w:rFonts w:hint="eastAsia" w:ascii="宋体" w:hAnsi="宋体" w:cs="宋体"/>
                <w:kern w:val="0"/>
                <w:sz w:val="22"/>
                <w:szCs w:val="22"/>
                <w:lang w:eastAsia="zh-CN"/>
              </w:rPr>
              <w:t>甲方</w:t>
            </w:r>
            <w:r>
              <w:rPr>
                <w:rFonts w:hint="eastAsia" w:ascii="宋体" w:hAnsi="宋体" w:eastAsia="宋体" w:cs="宋体"/>
                <w:kern w:val="0"/>
                <w:sz w:val="22"/>
                <w:szCs w:val="22"/>
              </w:rPr>
              <w:t>汇报疑难故障，或未全程跟踪处置的，发现1次扣</w:t>
            </w:r>
            <w:r>
              <w:rPr>
                <w:rFonts w:hint="eastAsia" w:ascii="宋体" w:hAnsi="宋体" w:cs="宋体"/>
                <w:kern w:val="0"/>
                <w:sz w:val="22"/>
                <w:szCs w:val="22"/>
                <w:lang w:val="en-US" w:eastAsia="zh-CN"/>
              </w:rPr>
              <w:t>3</w:t>
            </w:r>
            <w:r>
              <w:rPr>
                <w:rFonts w:hint="eastAsia" w:ascii="宋体" w:hAnsi="宋体" w:eastAsia="宋体" w:cs="宋体"/>
                <w:kern w:val="0"/>
                <w:sz w:val="22"/>
                <w:szCs w:val="22"/>
              </w:rPr>
              <w:t>分</w:t>
            </w:r>
            <w:r>
              <w:rPr>
                <w:rFonts w:hint="eastAsia" w:ascii="宋体" w:hAnsi="宋体" w:cs="宋体"/>
                <w:kern w:val="0"/>
                <w:sz w:val="22"/>
                <w:szCs w:val="22"/>
                <w:lang w:eastAsia="zh-CN"/>
              </w:rPr>
              <w:t>；</w:t>
            </w:r>
          </w:p>
        </w:tc>
        <w:tc>
          <w:tcPr>
            <w:tcW w:w="462" w:type="pct"/>
            <w:vAlign w:val="center"/>
          </w:tcPr>
          <w:p w14:paraId="1D5C7085">
            <w:pPr>
              <w:spacing w:line="480" w:lineRule="exact"/>
              <w:jc w:val="center"/>
              <w:rPr>
                <w:rFonts w:hint="eastAsia" w:ascii="宋体" w:hAnsi="宋体" w:eastAsia="宋体" w:cs="宋体"/>
                <w:kern w:val="0"/>
                <w:sz w:val="22"/>
                <w:szCs w:val="22"/>
              </w:rPr>
            </w:pPr>
          </w:p>
        </w:tc>
        <w:tc>
          <w:tcPr>
            <w:tcW w:w="275" w:type="pct"/>
            <w:vMerge w:val="continue"/>
            <w:vAlign w:val="center"/>
          </w:tcPr>
          <w:p w14:paraId="036CB3BE">
            <w:pPr>
              <w:spacing w:line="480" w:lineRule="exact"/>
              <w:jc w:val="center"/>
              <w:rPr>
                <w:rFonts w:hint="eastAsia" w:ascii="宋体" w:hAnsi="宋体" w:eastAsia="宋体" w:cs="宋体"/>
                <w:kern w:val="0"/>
                <w:sz w:val="22"/>
                <w:szCs w:val="22"/>
              </w:rPr>
            </w:pPr>
          </w:p>
        </w:tc>
      </w:tr>
      <w:tr w14:paraId="5ED0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 w:type="pct"/>
          <w:jc w:val="center"/>
        </w:trPr>
        <w:tc>
          <w:tcPr>
            <w:tcW w:w="600" w:type="pct"/>
            <w:vMerge w:val="continue"/>
            <w:vAlign w:val="center"/>
          </w:tcPr>
          <w:p w14:paraId="6DCF3AB3">
            <w:pPr>
              <w:spacing w:line="480" w:lineRule="exact"/>
              <w:jc w:val="left"/>
              <w:rPr>
                <w:rFonts w:hint="eastAsia" w:ascii="宋体" w:hAnsi="宋体" w:eastAsia="宋体" w:cs="宋体"/>
                <w:kern w:val="0"/>
                <w:sz w:val="22"/>
                <w:szCs w:val="22"/>
              </w:rPr>
            </w:pPr>
          </w:p>
        </w:tc>
        <w:tc>
          <w:tcPr>
            <w:tcW w:w="526" w:type="pct"/>
            <w:vAlign w:val="center"/>
          </w:tcPr>
          <w:p w14:paraId="148421D0">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文</w:t>
            </w:r>
            <w:r>
              <w:rPr>
                <w:rFonts w:hint="eastAsia" w:ascii="宋体" w:hAnsi="宋体" w:cs="宋体"/>
                <w:color w:val="auto"/>
                <w:sz w:val="22"/>
                <w:szCs w:val="22"/>
                <w:highlight w:val="none"/>
                <w:lang w:val="en-US" w:eastAsia="zh-CN"/>
              </w:rPr>
              <w:t>档</w:t>
            </w:r>
            <w:r>
              <w:rPr>
                <w:rFonts w:hint="eastAsia" w:ascii="宋体" w:hAnsi="宋体" w:eastAsia="宋体" w:cs="宋体"/>
                <w:kern w:val="0"/>
                <w:sz w:val="22"/>
                <w:szCs w:val="22"/>
              </w:rPr>
              <w:t>管理</w:t>
            </w:r>
          </w:p>
        </w:tc>
        <w:tc>
          <w:tcPr>
            <w:tcW w:w="1695" w:type="pct"/>
            <w:vAlign w:val="center"/>
          </w:tcPr>
          <w:p w14:paraId="53F28084">
            <w:pPr>
              <w:spacing w:line="480" w:lineRule="exact"/>
              <w:jc w:val="left"/>
              <w:rPr>
                <w:rFonts w:hint="eastAsia" w:ascii="宋体" w:hAnsi="宋体" w:eastAsia="宋体" w:cs="宋体"/>
                <w:kern w:val="0"/>
                <w:sz w:val="22"/>
                <w:szCs w:val="22"/>
                <w:lang w:eastAsia="zh-CN"/>
              </w:rPr>
            </w:pPr>
            <w:r>
              <w:rPr>
                <w:rFonts w:hint="eastAsia" w:ascii="宋体" w:hAnsi="宋体" w:cs="宋体"/>
                <w:kern w:val="0"/>
                <w:sz w:val="22"/>
                <w:szCs w:val="22"/>
                <w:lang w:eastAsia="zh-CN"/>
              </w:rPr>
              <w:t>乙方工作人员</w:t>
            </w:r>
            <w:r>
              <w:rPr>
                <w:rFonts w:hint="eastAsia" w:ascii="宋体" w:hAnsi="宋体" w:eastAsia="宋体" w:cs="宋体"/>
                <w:kern w:val="0"/>
                <w:sz w:val="22"/>
                <w:szCs w:val="22"/>
              </w:rPr>
              <w:t>应记载并提交相应运维文</w:t>
            </w:r>
            <w:r>
              <w:rPr>
                <w:rFonts w:hint="eastAsia" w:ascii="宋体" w:hAnsi="宋体" w:cs="宋体"/>
                <w:color w:val="auto"/>
                <w:sz w:val="22"/>
                <w:szCs w:val="22"/>
                <w:highlight w:val="none"/>
                <w:lang w:val="en-US" w:eastAsia="zh-CN"/>
              </w:rPr>
              <w:t>档</w:t>
            </w:r>
            <w:r>
              <w:rPr>
                <w:rFonts w:hint="eastAsia" w:ascii="宋体" w:hAnsi="宋体" w:eastAsia="宋体" w:cs="宋体"/>
                <w:kern w:val="0"/>
                <w:sz w:val="22"/>
                <w:szCs w:val="22"/>
              </w:rPr>
              <w:t>，修改程序的，应提供修改技术资料和测试报告</w:t>
            </w:r>
            <w:r>
              <w:rPr>
                <w:rFonts w:hint="eastAsia" w:ascii="宋体" w:hAnsi="宋体" w:cs="宋体"/>
                <w:kern w:val="0"/>
                <w:sz w:val="22"/>
                <w:szCs w:val="22"/>
                <w:lang w:eastAsia="zh-CN"/>
              </w:rPr>
              <w:t>；</w:t>
            </w:r>
          </w:p>
        </w:tc>
        <w:tc>
          <w:tcPr>
            <w:tcW w:w="1416" w:type="pct"/>
            <w:vAlign w:val="center"/>
          </w:tcPr>
          <w:p w14:paraId="692DBA69">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发现没有及时提交或者有错误时，每次扣</w:t>
            </w:r>
            <w:r>
              <w:rPr>
                <w:rFonts w:hint="eastAsia" w:ascii="宋体" w:hAnsi="宋体" w:cs="宋体"/>
                <w:kern w:val="0"/>
                <w:sz w:val="22"/>
                <w:szCs w:val="22"/>
                <w:lang w:val="en-US" w:eastAsia="zh-CN"/>
              </w:rPr>
              <w:t>2</w:t>
            </w:r>
            <w:r>
              <w:rPr>
                <w:rFonts w:hint="eastAsia" w:ascii="宋体" w:hAnsi="宋体" w:eastAsia="宋体" w:cs="宋体"/>
                <w:kern w:val="0"/>
                <w:sz w:val="22"/>
                <w:szCs w:val="22"/>
              </w:rPr>
              <w:t>分。</w:t>
            </w:r>
          </w:p>
        </w:tc>
        <w:tc>
          <w:tcPr>
            <w:tcW w:w="462" w:type="pct"/>
            <w:vAlign w:val="center"/>
          </w:tcPr>
          <w:p w14:paraId="55708CAB">
            <w:pPr>
              <w:spacing w:line="480" w:lineRule="exact"/>
              <w:jc w:val="center"/>
              <w:rPr>
                <w:rFonts w:hint="eastAsia" w:ascii="宋体" w:hAnsi="宋体" w:eastAsia="宋体" w:cs="宋体"/>
                <w:kern w:val="0"/>
                <w:sz w:val="22"/>
                <w:szCs w:val="22"/>
              </w:rPr>
            </w:pPr>
          </w:p>
        </w:tc>
        <w:tc>
          <w:tcPr>
            <w:tcW w:w="275" w:type="pct"/>
            <w:vMerge w:val="continue"/>
            <w:vAlign w:val="center"/>
          </w:tcPr>
          <w:p w14:paraId="59293880">
            <w:pPr>
              <w:spacing w:line="480" w:lineRule="exact"/>
              <w:jc w:val="center"/>
              <w:rPr>
                <w:rFonts w:hint="eastAsia" w:ascii="宋体" w:hAnsi="宋体" w:eastAsia="宋体" w:cs="宋体"/>
                <w:kern w:val="0"/>
                <w:sz w:val="22"/>
                <w:szCs w:val="22"/>
              </w:rPr>
            </w:pPr>
          </w:p>
        </w:tc>
      </w:tr>
      <w:tr w14:paraId="3FC4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vAlign w:val="center"/>
          </w:tcPr>
          <w:p w14:paraId="5AA9FA77">
            <w:pPr>
              <w:spacing w:line="480" w:lineRule="exact"/>
              <w:jc w:val="left"/>
              <w:rPr>
                <w:rFonts w:hint="eastAsia" w:ascii="宋体" w:hAnsi="宋体" w:eastAsia="宋体" w:cs="宋体"/>
                <w:kern w:val="0"/>
                <w:sz w:val="22"/>
                <w:szCs w:val="22"/>
              </w:rPr>
            </w:pPr>
          </w:p>
        </w:tc>
      </w:tr>
      <w:tr w14:paraId="7FFD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vAlign w:val="center"/>
          </w:tcPr>
          <w:p w14:paraId="120F965E">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总得分：</w:t>
            </w:r>
          </w:p>
        </w:tc>
      </w:tr>
      <w:tr w14:paraId="209A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vAlign w:val="center"/>
          </w:tcPr>
          <w:p w14:paraId="1AC2BD4A">
            <w:pPr>
              <w:spacing w:line="480" w:lineRule="exact"/>
              <w:jc w:val="center"/>
              <w:rPr>
                <w:rFonts w:hint="default" w:ascii="宋体" w:hAnsi="宋体" w:eastAsia="宋体" w:cs="宋体"/>
                <w:kern w:val="0"/>
                <w:sz w:val="22"/>
                <w:szCs w:val="22"/>
                <w:lang w:val="en-US" w:eastAsia="zh-CN"/>
              </w:rPr>
            </w:pPr>
            <w:r>
              <w:rPr>
                <w:rFonts w:hint="eastAsia" w:ascii="宋体" w:hAnsi="宋体" w:cs="宋体"/>
                <w:kern w:val="0"/>
                <w:sz w:val="22"/>
                <w:szCs w:val="22"/>
                <w:lang w:val="en-US" w:eastAsia="zh-CN"/>
              </w:rPr>
              <w:t>注：甲方有权根据实际情况，对考核内容进行调整。</w:t>
            </w:r>
          </w:p>
        </w:tc>
      </w:tr>
    </w:tbl>
    <w:p w14:paraId="10A6E52F">
      <w:pPr>
        <w:spacing w:line="480" w:lineRule="exact"/>
        <w:rPr>
          <w:rFonts w:hint="eastAsia" w:ascii="黑体" w:hAnsi="黑体"/>
          <w:color w:val="auto"/>
          <w:sz w:val="24"/>
          <w:szCs w:val="24"/>
          <w:highlight w:val="none"/>
        </w:rPr>
      </w:pPr>
    </w:p>
    <w:p w14:paraId="18301095">
      <w:pPr>
        <w:spacing w:line="480" w:lineRule="exact"/>
        <w:rPr>
          <w:rFonts w:hint="eastAsia" w:ascii="黑体" w:hAnsi="黑体"/>
          <w:color w:val="auto"/>
          <w:sz w:val="24"/>
          <w:szCs w:val="24"/>
          <w:highlight w:val="none"/>
        </w:rPr>
      </w:pPr>
      <w:r>
        <w:rPr>
          <w:rFonts w:hint="eastAsia" w:ascii="黑体" w:hAnsi="黑体"/>
          <w:color w:val="auto"/>
          <w:sz w:val="24"/>
          <w:szCs w:val="24"/>
          <w:highlight w:val="none"/>
        </w:rPr>
        <w:br w:type="page"/>
      </w:r>
    </w:p>
    <w:p w14:paraId="48B46A80">
      <w:pPr>
        <w:pStyle w:val="3"/>
        <w:spacing w:line="480" w:lineRule="exact"/>
        <w:rPr>
          <w:rFonts w:hint="eastAsia" w:ascii="黑体" w:hAnsi="黑体"/>
          <w:color w:val="auto"/>
          <w:sz w:val="24"/>
          <w:szCs w:val="24"/>
          <w:highlight w:val="none"/>
        </w:rPr>
      </w:pPr>
      <w:bookmarkStart w:id="67" w:name="_Toc30485"/>
      <w:r>
        <w:rPr>
          <w:rFonts w:hint="eastAsia" w:ascii="黑体" w:hAnsi="黑体" w:eastAsia="宋体"/>
          <w:color w:val="auto"/>
          <w:sz w:val="24"/>
          <w:szCs w:val="24"/>
          <w:highlight w:val="none"/>
        </w:rPr>
        <w:t>附件一  磋商</w:t>
      </w:r>
      <w:r>
        <w:rPr>
          <w:rFonts w:hint="eastAsia" w:ascii="黑体" w:hAnsi="黑体" w:eastAsia="宋体"/>
          <w:color w:val="auto"/>
          <w:sz w:val="24"/>
          <w:szCs w:val="24"/>
          <w:highlight w:val="none"/>
          <w:lang w:eastAsia="zh-CN"/>
        </w:rPr>
        <w:t>响应</w:t>
      </w:r>
      <w:r>
        <w:rPr>
          <w:rFonts w:hint="eastAsia" w:ascii="黑体" w:hAnsi="黑体" w:eastAsia="宋体"/>
          <w:color w:val="auto"/>
          <w:sz w:val="24"/>
          <w:szCs w:val="24"/>
          <w:highlight w:val="none"/>
        </w:rPr>
        <w:t>函</w:t>
      </w:r>
      <w:bookmarkEnd w:id="66"/>
      <w:bookmarkEnd w:id="67"/>
    </w:p>
    <w:p w14:paraId="333AFCC4">
      <w:pPr>
        <w:jc w:val="center"/>
        <w:rPr>
          <w:rFonts w:hint="eastAsia" w:ascii="宋体" w:hAnsi="宋体"/>
          <w:b/>
          <w:color w:val="auto"/>
          <w:sz w:val="28"/>
          <w:szCs w:val="28"/>
          <w:highlight w:val="none"/>
        </w:rPr>
      </w:pPr>
      <w:r>
        <w:rPr>
          <w:rFonts w:hint="eastAsia" w:ascii="宋体" w:hAnsi="宋体" w:eastAsia="宋体"/>
          <w:b/>
          <w:color w:val="auto"/>
          <w:sz w:val="28"/>
          <w:szCs w:val="28"/>
          <w:highlight w:val="none"/>
        </w:rPr>
        <w:t>磋商</w:t>
      </w:r>
      <w:r>
        <w:rPr>
          <w:rFonts w:hint="eastAsia" w:ascii="宋体" w:hAnsi="宋体"/>
          <w:b/>
          <w:color w:val="auto"/>
          <w:sz w:val="28"/>
          <w:szCs w:val="28"/>
          <w:highlight w:val="none"/>
          <w:lang w:eastAsia="zh-CN"/>
        </w:rPr>
        <w:t>响应</w:t>
      </w:r>
      <w:r>
        <w:rPr>
          <w:rFonts w:hint="eastAsia" w:ascii="宋体" w:hAnsi="宋体" w:eastAsia="宋体"/>
          <w:b/>
          <w:color w:val="auto"/>
          <w:sz w:val="28"/>
          <w:szCs w:val="28"/>
          <w:highlight w:val="none"/>
        </w:rPr>
        <w:t>函</w:t>
      </w:r>
    </w:p>
    <w:p w14:paraId="7A6F8FC9">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b/>
          <w:color w:val="auto"/>
          <w:sz w:val="22"/>
          <w:szCs w:val="22"/>
          <w:highlight w:val="none"/>
        </w:rPr>
      </w:pPr>
      <w:r>
        <w:rPr>
          <w:rFonts w:hint="eastAsia" w:ascii="宋体" w:hAnsi="宋体" w:eastAsia="宋体"/>
          <w:b/>
          <w:color w:val="auto"/>
          <w:sz w:val="22"/>
          <w:szCs w:val="22"/>
          <w:highlight w:val="none"/>
          <w:u w:val="single"/>
          <w:lang w:val="en-US" w:eastAsia="zh-CN"/>
        </w:rPr>
        <w:t xml:space="preserve">                   </w:t>
      </w:r>
      <w:r>
        <w:rPr>
          <w:rFonts w:hint="eastAsia" w:ascii="宋体" w:hAnsi="宋体" w:eastAsia="宋体"/>
          <w:b/>
          <w:color w:val="auto"/>
          <w:sz w:val="22"/>
          <w:szCs w:val="22"/>
          <w:highlight w:val="none"/>
        </w:rPr>
        <w:t>：</w:t>
      </w:r>
    </w:p>
    <w:p w14:paraId="40AE45A3">
      <w:pPr>
        <w:keepNext w:val="0"/>
        <w:keepLines w:val="0"/>
        <w:pageBreakBefore w:val="0"/>
        <w:widowControl w:val="0"/>
        <w:kinsoku/>
        <w:wordWrap/>
        <w:overflowPunct/>
        <w:topLinePunct w:val="0"/>
        <w:autoSpaceDE/>
        <w:autoSpaceDN/>
        <w:bidi w:val="0"/>
        <w:adjustRightInd/>
        <w:snapToGrid/>
        <w:spacing w:line="400" w:lineRule="exact"/>
        <w:ind w:left="0" w:leftChars="0" w:firstLine="508" w:firstLineChars="231"/>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根据贵方为</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（磋商项目名称、编号）磋商项目的磋商邀请，</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w:t>
      </w: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全称）正式授权</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（职务）为全权代表，代表</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w:t>
      </w: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名称)参加贵方组织的此次磋商的有关活动，并提交按“</w:t>
      </w: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须知”要求编制的</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w:t>
      </w:r>
    </w:p>
    <w:p w14:paraId="1E297B34">
      <w:pPr>
        <w:keepNext w:val="0"/>
        <w:keepLines w:val="0"/>
        <w:pageBreakBefore w:val="0"/>
        <w:widowControl w:val="0"/>
        <w:kinsoku/>
        <w:wordWrap/>
        <w:overflowPunct/>
        <w:topLinePunct w:val="0"/>
        <w:autoSpaceDE/>
        <w:autoSpaceDN/>
        <w:bidi w:val="0"/>
        <w:adjustRightInd/>
        <w:snapToGrid/>
        <w:spacing w:line="400" w:lineRule="exact"/>
        <w:ind w:left="0" w:leftChars="0"/>
        <w:textAlignment w:val="auto"/>
        <w:rPr>
          <w:rFonts w:hint="eastAsia" w:ascii="宋体" w:hAnsi="宋体"/>
          <w:b/>
          <w:bCs/>
          <w:color w:val="auto"/>
          <w:sz w:val="22"/>
          <w:szCs w:val="22"/>
          <w:highlight w:val="none"/>
        </w:rPr>
      </w:pPr>
      <w:r>
        <w:rPr>
          <w:rFonts w:hint="eastAsia" w:ascii="宋体" w:hAnsi="宋体" w:eastAsia="宋体"/>
          <w:b/>
          <w:bCs/>
          <w:color w:val="auto"/>
          <w:sz w:val="22"/>
          <w:szCs w:val="22"/>
          <w:highlight w:val="none"/>
        </w:rPr>
        <w:t>据此函全权代表宣布同意如下：</w:t>
      </w:r>
    </w:p>
    <w:p w14:paraId="6F907809">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1．  我方遵守</w:t>
      </w:r>
      <w:r>
        <w:rPr>
          <w:rFonts w:hint="eastAsia" w:ascii="宋体" w:hAnsi="宋体" w:eastAsia="宋体"/>
          <w:color w:val="auto"/>
          <w:sz w:val="22"/>
          <w:szCs w:val="22"/>
          <w:highlight w:val="none"/>
          <w:lang w:eastAsia="zh-CN"/>
        </w:rPr>
        <w:t>采购</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的有关规定和收费标准，忠实地履行按</w:t>
      </w:r>
      <w:r>
        <w:rPr>
          <w:rFonts w:hint="eastAsia" w:ascii="宋体" w:hAnsi="宋体" w:eastAsia="宋体"/>
          <w:color w:val="auto"/>
          <w:sz w:val="22"/>
          <w:szCs w:val="22"/>
          <w:highlight w:val="none"/>
          <w:lang w:eastAsia="zh-CN"/>
        </w:rPr>
        <w:t>采购</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规定</w:t>
      </w:r>
      <w:r>
        <w:rPr>
          <w:rFonts w:hint="eastAsia" w:ascii="宋体" w:hAnsi="宋体" w:eastAsia="宋体"/>
          <w:color w:val="auto"/>
          <w:sz w:val="22"/>
          <w:szCs w:val="22"/>
          <w:highlight w:val="none"/>
          <w:lang w:eastAsia="zh-CN"/>
        </w:rPr>
        <w:t>甲乙</w:t>
      </w:r>
      <w:r>
        <w:rPr>
          <w:rFonts w:hint="eastAsia" w:ascii="宋体" w:hAnsi="宋体" w:eastAsia="宋体"/>
          <w:color w:val="auto"/>
          <w:sz w:val="22"/>
          <w:szCs w:val="22"/>
          <w:highlight w:val="none"/>
        </w:rPr>
        <w:t>双方签订的合同责任和义务。</w:t>
      </w:r>
    </w:p>
    <w:p w14:paraId="1C6100CB">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2．  我方已详细审查全部</w:t>
      </w:r>
      <w:r>
        <w:rPr>
          <w:rFonts w:hint="eastAsia" w:ascii="宋体" w:hAnsi="宋体" w:eastAsia="宋体"/>
          <w:color w:val="auto"/>
          <w:sz w:val="22"/>
          <w:szCs w:val="22"/>
          <w:highlight w:val="none"/>
          <w:lang w:eastAsia="zh-CN"/>
        </w:rPr>
        <w:t>采购</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，包括磋商补充</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lang w:eastAsia="zh-CN"/>
        </w:rPr>
        <w:t>（</w:t>
      </w:r>
      <w:r>
        <w:rPr>
          <w:rFonts w:hint="eastAsia" w:ascii="宋体" w:hAnsi="宋体" w:eastAsia="宋体"/>
          <w:color w:val="auto"/>
          <w:sz w:val="22"/>
          <w:szCs w:val="22"/>
          <w:highlight w:val="none"/>
          <w:lang w:val="en-US" w:eastAsia="zh-CN"/>
        </w:rPr>
        <w:t>如有</w:t>
      </w:r>
      <w:r>
        <w:rPr>
          <w:rFonts w:hint="eastAsia" w:ascii="宋体" w:hAnsi="宋体" w:eastAsia="宋体"/>
          <w:color w:val="auto"/>
          <w:sz w:val="22"/>
          <w:szCs w:val="22"/>
          <w:highlight w:val="none"/>
          <w:lang w:eastAsia="zh-CN"/>
        </w:rPr>
        <w:t>）</w:t>
      </w:r>
      <w:r>
        <w:rPr>
          <w:rFonts w:hint="eastAsia" w:ascii="宋体" w:hAnsi="宋体" w:eastAsia="宋体"/>
          <w:color w:val="auto"/>
          <w:sz w:val="22"/>
          <w:szCs w:val="22"/>
          <w:highlight w:val="none"/>
        </w:rPr>
        <w:t>，我们完全理解并同意放弃对这方面有不明及误解的权利。</w:t>
      </w:r>
    </w:p>
    <w:p w14:paraId="0E3FA1AA">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3．  我方完全同意向贵方真实的提供本项目磋商有关的一切数据或资料，完全理解贵方不一定接受最低价的报价或收到的任何报价。</w:t>
      </w:r>
    </w:p>
    <w:p w14:paraId="5B0CAD7A">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4．  本</w:t>
      </w:r>
      <w:r>
        <w:rPr>
          <w:rFonts w:hint="eastAsia" w:ascii="宋体" w:hAnsi="宋体"/>
          <w:color w:val="auto"/>
          <w:sz w:val="22"/>
          <w:szCs w:val="22"/>
          <w:highlight w:val="none"/>
          <w:lang w:eastAsia="zh-CN"/>
        </w:rPr>
        <w:t>响应</w:t>
      </w:r>
      <w:r>
        <w:rPr>
          <w:rFonts w:hint="eastAsia" w:ascii="宋体" w:hAnsi="宋体" w:eastAsia="宋体"/>
          <w:color w:val="auto"/>
          <w:sz w:val="22"/>
          <w:szCs w:val="22"/>
          <w:highlight w:val="none"/>
        </w:rPr>
        <w:t>有效期为自磋商之日起</w:t>
      </w:r>
      <w:r>
        <w:rPr>
          <w:rFonts w:hint="eastAsia" w:ascii="宋体" w:hAnsi="宋体" w:eastAsia="宋体"/>
          <w:color w:val="auto"/>
          <w:sz w:val="22"/>
          <w:szCs w:val="22"/>
          <w:highlight w:val="none"/>
          <w:u w:val="single"/>
        </w:rPr>
        <w:t xml:space="preserve"> </w:t>
      </w:r>
      <w:r>
        <w:rPr>
          <w:rFonts w:hint="eastAsia" w:ascii="宋体" w:hAnsi="宋体" w:eastAsia="宋体"/>
          <w:b/>
          <w:color w:val="auto"/>
          <w:sz w:val="22"/>
          <w:szCs w:val="22"/>
          <w:highlight w:val="none"/>
          <w:u w:val="single"/>
          <w:lang w:val="en-US" w:eastAsia="zh-CN"/>
        </w:rPr>
        <w:t xml:space="preserve">   </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个历日，</w:t>
      </w:r>
      <w:r>
        <w:rPr>
          <w:rFonts w:hint="eastAsia" w:ascii="新宋体" w:hAnsi="新宋体" w:eastAsia="宋体"/>
          <w:color w:val="auto"/>
          <w:sz w:val="22"/>
          <w:szCs w:val="22"/>
          <w:highlight w:val="none"/>
        </w:rPr>
        <w:t>如成交，有效期将延至合同终止日为止</w:t>
      </w:r>
      <w:r>
        <w:rPr>
          <w:rFonts w:hint="eastAsia" w:ascii="宋体" w:hAnsi="宋体" w:eastAsia="宋体"/>
          <w:color w:val="auto"/>
          <w:sz w:val="22"/>
          <w:szCs w:val="22"/>
          <w:highlight w:val="none"/>
        </w:rPr>
        <w:t>。</w:t>
      </w:r>
    </w:p>
    <w:p w14:paraId="79918093">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5.   如有列情形之一的，我方愿意被取消成交资格（如成交），同时继续承担其他一切法律后果，并不再寻求任何旨在减轻或免除法律责任的解释：</w:t>
      </w:r>
    </w:p>
    <w:p w14:paraId="42C0B237">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（1）提供虚假材料（承诺）谋取成交的；</w:t>
      </w:r>
    </w:p>
    <w:p w14:paraId="3C7A80F9">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（2）采取不正当手段诋毁、排挤其他供应商的；</w:t>
      </w:r>
    </w:p>
    <w:p w14:paraId="43FB712A">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（3）与采购人、其他供应商恶意串通的；</w:t>
      </w:r>
    </w:p>
    <w:p w14:paraId="0F3FE6FF">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（4）向采购人行贿或者提供其他不正当利益的；</w:t>
      </w:r>
    </w:p>
    <w:p w14:paraId="26389A7F">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（5）在采购过程中与采购人进行协商谈判的；</w:t>
      </w:r>
    </w:p>
    <w:p w14:paraId="16682743">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lang w:val="en-US" w:eastAsia="zh-CN"/>
        </w:rPr>
      </w:pPr>
      <w:r>
        <w:rPr>
          <w:rFonts w:hint="eastAsia" w:ascii="宋体" w:hAnsi="宋体" w:eastAsia="宋体"/>
          <w:color w:val="auto"/>
          <w:sz w:val="22"/>
          <w:szCs w:val="22"/>
          <w:highlight w:val="none"/>
          <w:lang w:val="en-US" w:eastAsia="zh-CN"/>
        </w:rPr>
        <w:t>（6）拒绝有关部门监督检查或提供虚假情况的。</w:t>
      </w:r>
    </w:p>
    <w:p w14:paraId="44027FCF">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default" w:ascii="宋体" w:hAnsi="宋体" w:eastAsia="宋体"/>
          <w:color w:val="auto"/>
          <w:sz w:val="22"/>
          <w:szCs w:val="22"/>
          <w:highlight w:val="none"/>
          <w:lang w:val="en-US" w:eastAsia="zh-CN"/>
        </w:rPr>
      </w:pPr>
      <w:r>
        <w:rPr>
          <w:rFonts w:hint="eastAsia" w:ascii="宋体" w:hAnsi="宋体" w:eastAsia="宋体"/>
          <w:color w:val="auto"/>
          <w:sz w:val="22"/>
          <w:szCs w:val="22"/>
          <w:highlight w:val="none"/>
        </w:rPr>
        <w:t>如果在规定的开标时间后，我方在磋商有效期内撤回磋商，自愿接受贵方处罚。</w:t>
      </w:r>
    </w:p>
    <w:p w14:paraId="7802BB7D">
      <w:pPr>
        <w:keepNext w:val="0"/>
        <w:keepLines w:val="0"/>
        <w:pageBreakBefore w:val="0"/>
        <w:widowControl w:val="0"/>
        <w:kinsoku/>
        <w:wordWrap/>
        <w:overflowPunct/>
        <w:topLinePunct w:val="0"/>
        <w:autoSpaceDE/>
        <w:autoSpaceDN/>
        <w:bidi w:val="0"/>
        <w:adjustRightInd/>
        <w:snapToGrid/>
        <w:spacing w:line="400" w:lineRule="exact"/>
        <w:ind w:left="550" w:leftChars="0" w:hanging="550" w:hangingChars="250"/>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lang w:val="en-US" w:eastAsia="zh-CN"/>
        </w:rPr>
        <w:t>6</w:t>
      </w:r>
      <w:r>
        <w:rPr>
          <w:rFonts w:hint="eastAsia" w:ascii="宋体" w:hAnsi="宋体" w:eastAsia="宋体"/>
          <w:color w:val="auto"/>
          <w:sz w:val="22"/>
          <w:szCs w:val="22"/>
          <w:highlight w:val="none"/>
        </w:rPr>
        <w:t>．  与本磋商有关的一切正式往来信函请寄：</w:t>
      </w:r>
    </w:p>
    <w:p w14:paraId="3EEFEE57">
      <w:pPr>
        <w:keepNext w:val="0"/>
        <w:keepLines w:val="0"/>
        <w:pageBreakBefore w:val="0"/>
        <w:widowControl w:val="0"/>
        <w:kinsoku/>
        <w:wordWrap/>
        <w:overflowPunct/>
        <w:topLinePunct w:val="0"/>
        <w:autoSpaceDE/>
        <w:autoSpaceDN/>
        <w:bidi w:val="0"/>
        <w:adjustRightInd/>
        <w:snapToGrid/>
        <w:spacing w:line="400" w:lineRule="exact"/>
        <w:ind w:left="0" w:leftChars="0" w:firstLine="435"/>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地址</w:t>
      </w:r>
      <w:r>
        <w:rPr>
          <w:rFonts w:hint="eastAsia" w:ascii="宋体" w:hAnsi="宋体" w:eastAsia="宋体"/>
          <w:color w:val="auto"/>
          <w:sz w:val="22"/>
          <w:szCs w:val="22"/>
          <w:highlight w:val="none"/>
          <w:u w:val="single"/>
        </w:rPr>
        <w:t xml:space="preserve">                           </w:t>
      </w:r>
    </w:p>
    <w:p w14:paraId="53106891">
      <w:pPr>
        <w:keepNext w:val="0"/>
        <w:keepLines w:val="0"/>
        <w:pageBreakBefore w:val="0"/>
        <w:widowControl w:val="0"/>
        <w:kinsoku/>
        <w:wordWrap/>
        <w:overflowPunct/>
        <w:topLinePunct w:val="0"/>
        <w:autoSpaceDE/>
        <w:autoSpaceDN/>
        <w:bidi w:val="0"/>
        <w:adjustRightInd/>
        <w:snapToGrid/>
        <w:spacing w:line="400" w:lineRule="exact"/>
        <w:ind w:left="0" w:leftChars="0" w:firstLine="435"/>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电话</w:t>
      </w:r>
      <w:r>
        <w:rPr>
          <w:rFonts w:hint="eastAsia" w:ascii="宋体" w:hAnsi="宋体" w:eastAsia="宋体"/>
          <w:color w:val="auto"/>
          <w:sz w:val="22"/>
          <w:szCs w:val="22"/>
          <w:highlight w:val="none"/>
          <w:u w:val="single"/>
        </w:rPr>
        <w:t xml:space="preserve">                           </w:t>
      </w:r>
    </w:p>
    <w:p w14:paraId="219B0068">
      <w:pPr>
        <w:keepNext w:val="0"/>
        <w:keepLines w:val="0"/>
        <w:pageBreakBefore w:val="0"/>
        <w:widowControl w:val="0"/>
        <w:kinsoku/>
        <w:wordWrap/>
        <w:overflowPunct/>
        <w:topLinePunct w:val="0"/>
        <w:autoSpaceDE/>
        <w:autoSpaceDN/>
        <w:bidi w:val="0"/>
        <w:adjustRightInd/>
        <w:snapToGrid/>
        <w:spacing w:line="400" w:lineRule="exact"/>
        <w:ind w:left="0" w:leftChars="0" w:firstLine="435"/>
        <w:textAlignment w:val="auto"/>
        <w:rPr>
          <w:rFonts w:hint="eastAsia" w:ascii="宋体" w:hAnsi="宋体"/>
          <w:color w:val="auto"/>
          <w:sz w:val="22"/>
          <w:szCs w:val="22"/>
          <w:highlight w:val="none"/>
          <w:u w:val="single"/>
        </w:rPr>
      </w:pPr>
      <w:r>
        <w:rPr>
          <w:rFonts w:hint="eastAsia" w:ascii="宋体" w:hAnsi="宋体" w:eastAsia="宋体"/>
          <w:color w:val="auto"/>
          <w:sz w:val="22"/>
          <w:szCs w:val="22"/>
          <w:highlight w:val="none"/>
        </w:rPr>
        <w:t xml:space="preserve">    传真</w:t>
      </w:r>
      <w:r>
        <w:rPr>
          <w:rFonts w:hint="eastAsia" w:ascii="宋体" w:hAnsi="宋体" w:eastAsia="宋体"/>
          <w:color w:val="auto"/>
          <w:sz w:val="22"/>
          <w:szCs w:val="22"/>
          <w:highlight w:val="none"/>
          <w:u w:val="single"/>
        </w:rPr>
        <w:t xml:space="preserve">                           </w:t>
      </w:r>
    </w:p>
    <w:p w14:paraId="1C84B3ED">
      <w:pPr>
        <w:keepNext w:val="0"/>
        <w:keepLines w:val="0"/>
        <w:pageBreakBefore w:val="0"/>
        <w:widowControl w:val="0"/>
        <w:kinsoku/>
        <w:wordWrap/>
        <w:overflowPunct/>
        <w:topLinePunct w:val="0"/>
        <w:autoSpaceDE/>
        <w:autoSpaceDN/>
        <w:bidi w:val="0"/>
        <w:adjustRightInd/>
        <w:snapToGrid/>
        <w:spacing w:line="400" w:lineRule="exact"/>
        <w:ind w:left="0" w:leftChars="0" w:firstLine="893" w:firstLineChars="406"/>
        <w:textAlignment w:val="auto"/>
        <w:rPr>
          <w:rFonts w:hint="eastAsia" w:ascii="宋体" w:hAnsi="宋体"/>
          <w:color w:val="auto"/>
          <w:sz w:val="22"/>
          <w:szCs w:val="22"/>
          <w:highlight w:val="none"/>
          <w:u w:val="single"/>
        </w:rPr>
      </w:pPr>
      <w:r>
        <w:rPr>
          <w:rFonts w:hint="eastAsia" w:ascii="宋体" w:hAnsi="宋体" w:eastAsia="宋体"/>
          <w:color w:val="auto"/>
          <w:sz w:val="22"/>
          <w:szCs w:val="22"/>
          <w:highlight w:val="none"/>
        </w:rPr>
        <w:t>电子邮件</w:t>
      </w:r>
      <w:r>
        <w:rPr>
          <w:rFonts w:hint="eastAsia" w:ascii="宋体" w:hAnsi="宋体" w:eastAsia="宋体"/>
          <w:color w:val="auto"/>
          <w:sz w:val="22"/>
          <w:szCs w:val="22"/>
          <w:highlight w:val="none"/>
          <w:u w:val="single"/>
        </w:rPr>
        <w:t xml:space="preserve">                       </w:t>
      </w:r>
    </w:p>
    <w:p w14:paraId="0A477B16">
      <w:pPr>
        <w:keepNext w:val="0"/>
        <w:keepLines w:val="0"/>
        <w:pageBreakBefore w:val="0"/>
        <w:widowControl w:val="0"/>
        <w:kinsoku/>
        <w:wordWrap/>
        <w:overflowPunct/>
        <w:topLinePunct w:val="0"/>
        <w:autoSpaceDE/>
        <w:autoSpaceDN/>
        <w:bidi w:val="0"/>
        <w:adjustRightInd/>
        <w:snapToGrid/>
        <w:spacing w:line="400" w:lineRule="exact"/>
        <w:ind w:left="0" w:leftChars="0" w:firstLine="435"/>
        <w:textAlignment w:val="auto"/>
        <w:rPr>
          <w:rFonts w:hint="eastAsia" w:ascii="宋体" w:hAnsi="宋体"/>
          <w:color w:val="auto"/>
          <w:sz w:val="22"/>
          <w:szCs w:val="22"/>
          <w:highlight w:val="none"/>
        </w:rPr>
      </w:pPr>
    </w:p>
    <w:p w14:paraId="1319D444">
      <w:pPr>
        <w:keepNext w:val="0"/>
        <w:keepLines w:val="0"/>
        <w:pageBreakBefore w:val="0"/>
        <w:widowControl w:val="0"/>
        <w:kinsoku/>
        <w:wordWrap/>
        <w:overflowPunct/>
        <w:topLinePunct w:val="0"/>
        <w:autoSpaceDE/>
        <w:autoSpaceDN/>
        <w:bidi w:val="0"/>
        <w:adjustRightInd/>
        <w:snapToGrid/>
        <w:spacing w:line="400" w:lineRule="exact"/>
        <w:ind w:left="0" w:leftChars="0" w:firstLine="435"/>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供应商名称</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u w:val="single"/>
          <w:lang w:val="en-US" w:eastAsia="zh-CN"/>
        </w:rPr>
        <w:t xml:space="preserve">    </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u w:val="single"/>
          <w:lang w:val="en-US" w:eastAsia="zh-CN"/>
        </w:rPr>
        <w:t xml:space="preserve">       </w:t>
      </w:r>
      <w:r>
        <w:rPr>
          <w:rFonts w:hint="eastAsia" w:ascii="宋体" w:hAnsi="宋体" w:eastAsia="宋体"/>
          <w:color w:val="auto"/>
          <w:sz w:val="22"/>
          <w:szCs w:val="22"/>
          <w:highlight w:val="none"/>
          <w:u w:val="single"/>
        </w:rPr>
        <w:t xml:space="preserve">   </w:t>
      </w:r>
    </w:p>
    <w:p w14:paraId="6043D759">
      <w:pPr>
        <w:keepNext w:val="0"/>
        <w:keepLines w:val="0"/>
        <w:pageBreakBefore w:val="0"/>
        <w:widowControl w:val="0"/>
        <w:kinsoku/>
        <w:wordWrap/>
        <w:overflowPunct/>
        <w:topLinePunct w:val="0"/>
        <w:autoSpaceDE/>
        <w:autoSpaceDN/>
        <w:bidi w:val="0"/>
        <w:adjustRightInd/>
        <w:snapToGrid/>
        <w:spacing w:line="400" w:lineRule="exact"/>
        <w:ind w:left="0" w:leftChars="0" w:firstLine="435"/>
        <w:textAlignment w:val="auto"/>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w:t>
      </w:r>
      <w:r>
        <w:rPr>
          <w:rFonts w:hint="eastAsia" w:eastAsia="宋体"/>
          <w:color w:val="auto"/>
          <w:sz w:val="22"/>
          <w:szCs w:val="22"/>
          <w:highlight w:val="none"/>
        </w:rPr>
        <w:t>公章</w:t>
      </w:r>
      <w:r>
        <w:rPr>
          <w:rFonts w:hint="eastAsia" w:eastAsia="宋体"/>
          <w:color w:val="auto"/>
          <w:sz w:val="22"/>
          <w:szCs w:val="22"/>
          <w:highlight w:val="none"/>
          <w:u w:val="none"/>
        </w:rPr>
        <w:t>（</w:t>
      </w:r>
      <w:r>
        <w:rPr>
          <w:rFonts w:hint="eastAsia" w:ascii="宋体" w:hAnsi="宋体" w:eastAsia="宋体" w:cs="宋体"/>
          <w:color w:val="auto"/>
          <w:sz w:val="22"/>
          <w:szCs w:val="22"/>
          <w:highlight w:val="none"/>
          <w:u w:val="none"/>
        </w:rPr>
        <w:t>电子签名/公章</w:t>
      </w:r>
      <w:r>
        <w:rPr>
          <w:rFonts w:hint="eastAsia" w:eastAsia="宋体"/>
          <w:color w:val="auto"/>
          <w:sz w:val="22"/>
          <w:szCs w:val="22"/>
          <w:highlight w:val="none"/>
          <w:u w:val="none"/>
        </w:rPr>
        <w:t>）</w:t>
      </w:r>
      <w:r>
        <w:rPr>
          <w:rFonts w:hint="eastAsia" w:eastAsia="宋体"/>
          <w:color w:val="auto"/>
          <w:sz w:val="22"/>
          <w:szCs w:val="22"/>
          <w:highlight w:val="none"/>
          <w:u w:val="single"/>
        </w:rPr>
        <w:t xml:space="preserve">                    </w:t>
      </w:r>
    </w:p>
    <w:p w14:paraId="40E56B82">
      <w:pPr>
        <w:keepNext w:val="0"/>
        <w:keepLines w:val="0"/>
        <w:pageBreakBefore w:val="0"/>
        <w:widowControl w:val="0"/>
        <w:kinsoku/>
        <w:wordWrap/>
        <w:overflowPunct/>
        <w:topLinePunct w:val="0"/>
        <w:autoSpaceDE/>
        <w:autoSpaceDN/>
        <w:bidi w:val="0"/>
        <w:adjustRightInd/>
        <w:snapToGrid/>
        <w:spacing w:line="400" w:lineRule="exact"/>
        <w:ind w:left="0" w:leftChars="0" w:firstLine="440" w:firstLineChars="200"/>
        <w:textAlignment w:val="auto"/>
        <w:rPr>
          <w:rFonts w:hint="eastAsia" w:ascii="宋体" w:hAnsi="宋体"/>
          <w:color w:val="auto"/>
          <w:sz w:val="22"/>
          <w:szCs w:val="22"/>
          <w:highlight w:val="none"/>
          <w:u w:val="single"/>
        </w:rPr>
      </w:pPr>
      <w:r>
        <w:rPr>
          <w:rFonts w:hint="eastAsia" w:ascii="宋体" w:hAnsi="宋体" w:eastAsia="宋体"/>
          <w:color w:val="auto"/>
          <w:sz w:val="22"/>
          <w:szCs w:val="22"/>
          <w:highlight w:val="none"/>
        </w:rPr>
        <w:t xml:space="preserve">                                   </w:t>
      </w:r>
      <w:r>
        <w:rPr>
          <w:rFonts w:hint="eastAsia" w:eastAsia="宋体"/>
          <w:color w:val="auto"/>
          <w:sz w:val="22"/>
          <w:szCs w:val="22"/>
          <w:highlight w:val="none"/>
          <w:lang w:val="en-US" w:eastAsia="zh-CN"/>
        </w:rPr>
        <w:t>日期</w:t>
      </w:r>
      <w:r>
        <w:rPr>
          <w:rFonts w:hint="eastAsia" w:ascii="宋体" w:hAnsi="宋体" w:eastAsia="宋体"/>
          <w:color w:val="auto"/>
          <w:sz w:val="22"/>
          <w:szCs w:val="22"/>
          <w:highlight w:val="none"/>
          <w:u w:val="single"/>
        </w:rPr>
        <w:t xml:space="preserve">                                      </w:t>
      </w:r>
    </w:p>
    <w:p w14:paraId="266B7B0E">
      <w:pPr>
        <w:pStyle w:val="3"/>
        <w:spacing w:line="480" w:lineRule="exact"/>
        <w:rPr>
          <w:rFonts w:hint="eastAsia" w:ascii="黑体" w:hAnsi="黑体" w:cs="Times New Roman"/>
          <w:b/>
          <w:bCs/>
          <w:color w:val="auto"/>
          <w:sz w:val="24"/>
          <w:szCs w:val="24"/>
          <w:highlight w:val="none"/>
        </w:rPr>
        <w:sectPr>
          <w:headerReference r:id="rId5" w:type="default"/>
          <w:footerReference r:id="rId6" w:type="default"/>
          <w:footerReference r:id="rId7" w:type="even"/>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68" w:name="_Toc21117"/>
      <w:bookmarkStart w:id="69" w:name="_Toc20365"/>
      <w:bookmarkStart w:id="70" w:name="_Toc14682753"/>
      <w:bookmarkStart w:id="71" w:name="_Toc27173"/>
      <w:bookmarkStart w:id="72" w:name="_Toc5854"/>
      <w:bookmarkStart w:id="73" w:name="_Toc30488978"/>
      <w:bookmarkStart w:id="74" w:name="_Toc18435"/>
      <w:bookmarkStart w:id="75" w:name="_Toc10470"/>
    </w:p>
    <w:p w14:paraId="4A30A55A">
      <w:pPr>
        <w:pStyle w:val="3"/>
        <w:spacing w:line="480" w:lineRule="exact"/>
        <w:rPr>
          <w:rFonts w:hint="eastAsia" w:ascii="黑体" w:hAnsi="黑体"/>
          <w:color w:val="auto"/>
          <w:sz w:val="24"/>
          <w:szCs w:val="24"/>
          <w:highlight w:val="none"/>
        </w:rPr>
      </w:pPr>
      <w:bookmarkStart w:id="76" w:name="_Toc15344"/>
      <w:bookmarkStart w:id="77" w:name="_Toc13188"/>
      <w:r>
        <w:rPr>
          <w:rFonts w:hint="eastAsia" w:ascii="黑体" w:hAnsi="黑体" w:eastAsia="宋体" w:cs="Times New Roman"/>
          <w:b/>
          <w:bCs/>
          <w:color w:val="auto"/>
          <w:sz w:val="24"/>
          <w:szCs w:val="24"/>
          <w:highlight w:val="none"/>
        </w:rPr>
        <w:t>附件二  磋商报价一览表</w:t>
      </w:r>
      <w:bookmarkEnd w:id="68"/>
      <w:bookmarkEnd w:id="69"/>
      <w:bookmarkEnd w:id="70"/>
      <w:bookmarkEnd w:id="71"/>
      <w:bookmarkEnd w:id="72"/>
      <w:bookmarkEnd w:id="73"/>
      <w:bookmarkEnd w:id="74"/>
      <w:bookmarkEnd w:id="75"/>
      <w:bookmarkEnd w:id="76"/>
      <w:bookmarkEnd w:id="77"/>
    </w:p>
    <w:p w14:paraId="471F70B1">
      <w:pPr>
        <w:jc w:val="center"/>
        <w:rPr>
          <w:rFonts w:hint="eastAsia" w:ascii="宋体" w:hAnsi="宋体"/>
          <w:b/>
          <w:color w:val="auto"/>
          <w:sz w:val="28"/>
          <w:szCs w:val="28"/>
          <w:highlight w:val="none"/>
        </w:rPr>
      </w:pPr>
      <w:r>
        <w:rPr>
          <w:rFonts w:hint="eastAsia" w:ascii="宋体" w:hAnsi="宋体" w:eastAsia="宋体"/>
          <w:b/>
          <w:color w:val="auto"/>
          <w:sz w:val="28"/>
          <w:szCs w:val="28"/>
          <w:highlight w:val="none"/>
        </w:rPr>
        <w:t xml:space="preserve">  磋商报价一览表</w:t>
      </w:r>
    </w:p>
    <w:p w14:paraId="4F484914">
      <w:pPr>
        <w:spacing w:line="400" w:lineRule="exact"/>
        <w:jc w:val="center"/>
        <w:rPr>
          <w:rFonts w:hint="eastAsia" w:ascii="宋体" w:hAnsi="宋体"/>
          <w:b/>
          <w:bCs/>
          <w:color w:val="auto"/>
          <w:sz w:val="28"/>
          <w:szCs w:val="28"/>
          <w:highlight w:val="none"/>
        </w:rPr>
      </w:pPr>
    </w:p>
    <w:p w14:paraId="4133A884">
      <w:pPr>
        <w:spacing w:line="380" w:lineRule="exact"/>
        <w:rPr>
          <w:rFonts w:hint="eastAsia" w:ascii="宋体" w:hAnsi="宋体"/>
          <w:bCs/>
          <w:color w:val="auto"/>
          <w:sz w:val="22"/>
          <w:szCs w:val="22"/>
          <w:highlight w:val="none"/>
        </w:rPr>
      </w:pPr>
      <w:r>
        <w:rPr>
          <w:rFonts w:hint="eastAsia" w:ascii="宋体" w:hAnsi="宋体" w:eastAsia="宋体"/>
          <w:bCs/>
          <w:color w:val="auto"/>
          <w:sz w:val="22"/>
          <w:szCs w:val="22"/>
          <w:highlight w:val="none"/>
        </w:rPr>
        <w:t>项目名称：                                                   项目编号：</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004"/>
        <w:gridCol w:w="4555"/>
        <w:gridCol w:w="1279"/>
        <w:gridCol w:w="1279"/>
      </w:tblGrid>
      <w:tr w14:paraId="2948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3" w:type="dxa"/>
            <w:vAlign w:val="center"/>
          </w:tcPr>
          <w:p w14:paraId="12BDD8E3">
            <w:pPr>
              <w:spacing w:line="380" w:lineRule="exact"/>
              <w:jc w:val="center"/>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序号</w:t>
            </w:r>
          </w:p>
        </w:tc>
        <w:tc>
          <w:tcPr>
            <w:tcW w:w="2004" w:type="dxa"/>
            <w:vAlign w:val="center"/>
          </w:tcPr>
          <w:p w14:paraId="0A7DCC47">
            <w:pPr>
              <w:spacing w:line="380" w:lineRule="exact"/>
              <w:jc w:val="center"/>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项目名称</w:t>
            </w:r>
          </w:p>
        </w:tc>
        <w:tc>
          <w:tcPr>
            <w:tcW w:w="4555" w:type="dxa"/>
            <w:vAlign w:val="center"/>
          </w:tcPr>
          <w:p w14:paraId="20FCD29B">
            <w:pPr>
              <w:spacing w:line="380" w:lineRule="exact"/>
              <w:jc w:val="center"/>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磋商报价</w:t>
            </w:r>
          </w:p>
        </w:tc>
        <w:tc>
          <w:tcPr>
            <w:tcW w:w="1279" w:type="dxa"/>
            <w:vAlign w:val="center"/>
          </w:tcPr>
          <w:p w14:paraId="2B051316">
            <w:pPr>
              <w:spacing w:line="380" w:lineRule="exact"/>
              <w:jc w:val="center"/>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服务期限</w:t>
            </w:r>
          </w:p>
        </w:tc>
        <w:tc>
          <w:tcPr>
            <w:tcW w:w="1279" w:type="dxa"/>
            <w:vAlign w:val="center"/>
          </w:tcPr>
          <w:p w14:paraId="10EE8515">
            <w:pPr>
              <w:spacing w:line="380" w:lineRule="exact"/>
              <w:jc w:val="center"/>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备注</w:t>
            </w:r>
          </w:p>
        </w:tc>
      </w:tr>
      <w:tr w14:paraId="493D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733" w:type="dxa"/>
            <w:vAlign w:val="center"/>
          </w:tcPr>
          <w:p w14:paraId="39A731A4">
            <w:pPr>
              <w:spacing w:line="380" w:lineRule="exact"/>
              <w:jc w:val="center"/>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1</w:t>
            </w:r>
          </w:p>
        </w:tc>
        <w:tc>
          <w:tcPr>
            <w:tcW w:w="2004" w:type="dxa"/>
            <w:vAlign w:val="center"/>
          </w:tcPr>
          <w:p w14:paraId="17A5C35B">
            <w:pPr>
              <w:spacing w:line="380" w:lineRule="exact"/>
              <w:jc w:val="center"/>
              <w:rPr>
                <w:rFonts w:hint="eastAsia" w:ascii="宋体" w:hAnsi="宋体" w:cs="宋体"/>
                <w:bCs/>
                <w:color w:val="auto"/>
                <w:sz w:val="22"/>
                <w:szCs w:val="22"/>
                <w:highlight w:val="none"/>
              </w:rPr>
            </w:pPr>
          </w:p>
        </w:tc>
        <w:tc>
          <w:tcPr>
            <w:tcW w:w="4555" w:type="dxa"/>
            <w:vAlign w:val="center"/>
          </w:tcPr>
          <w:p w14:paraId="48E0EFE5">
            <w:pPr>
              <w:spacing w:line="380" w:lineRule="exact"/>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大写：人民币</w:t>
            </w:r>
          </w:p>
          <w:p w14:paraId="40472B5D">
            <w:pPr>
              <w:spacing w:line="380" w:lineRule="exact"/>
              <w:rPr>
                <w:rFonts w:hint="eastAsia" w:ascii="宋体" w:hAnsi="宋体" w:cs="宋体"/>
                <w:bCs/>
                <w:color w:val="auto"/>
                <w:sz w:val="22"/>
                <w:szCs w:val="22"/>
                <w:highlight w:val="none"/>
              </w:rPr>
            </w:pPr>
          </w:p>
          <w:p w14:paraId="5B1CA672">
            <w:pPr>
              <w:spacing w:line="380" w:lineRule="exact"/>
              <w:rPr>
                <w:rFonts w:hint="eastAsia" w:ascii="宋体" w:hAnsi="宋体" w:cs="宋体"/>
                <w:bCs/>
                <w:color w:val="auto"/>
                <w:sz w:val="22"/>
                <w:szCs w:val="22"/>
                <w:highlight w:val="none"/>
              </w:rPr>
            </w:pPr>
            <w:r>
              <w:rPr>
                <w:rFonts w:hint="eastAsia" w:ascii="宋体" w:hAnsi="宋体" w:eastAsia="宋体" w:cs="宋体"/>
                <w:bCs/>
                <w:color w:val="auto"/>
                <w:sz w:val="22"/>
                <w:szCs w:val="22"/>
                <w:highlight w:val="none"/>
              </w:rPr>
              <w:t>小写：￥</w:t>
            </w:r>
          </w:p>
        </w:tc>
        <w:tc>
          <w:tcPr>
            <w:tcW w:w="1279" w:type="dxa"/>
            <w:vAlign w:val="center"/>
          </w:tcPr>
          <w:p w14:paraId="4F89664E">
            <w:pPr>
              <w:spacing w:line="380" w:lineRule="exact"/>
              <w:ind w:firstLine="220" w:firstLineChars="100"/>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1年</w:t>
            </w:r>
          </w:p>
        </w:tc>
        <w:tc>
          <w:tcPr>
            <w:tcW w:w="1279" w:type="dxa"/>
            <w:vAlign w:val="center"/>
          </w:tcPr>
          <w:p w14:paraId="181A4E6E">
            <w:pPr>
              <w:spacing w:line="380" w:lineRule="exact"/>
              <w:rPr>
                <w:rFonts w:hint="default" w:ascii="宋体" w:hAnsi="宋体" w:eastAsia="宋体" w:cs="宋体"/>
                <w:bCs/>
                <w:color w:val="auto"/>
                <w:sz w:val="22"/>
                <w:szCs w:val="22"/>
                <w:highlight w:val="none"/>
                <w:lang w:val="en-US" w:eastAsia="zh-CN"/>
              </w:rPr>
            </w:pPr>
          </w:p>
        </w:tc>
      </w:tr>
    </w:tbl>
    <w:p w14:paraId="6E860C54">
      <w:pPr>
        <w:snapToGrid w:val="0"/>
        <w:spacing w:line="360" w:lineRule="auto"/>
        <w:rPr>
          <w:rFonts w:hint="eastAsia" w:ascii="宋体" w:hAnsi="宋体" w:cs="宋体"/>
          <w:bCs/>
          <w:color w:val="auto"/>
          <w:sz w:val="22"/>
          <w:szCs w:val="22"/>
          <w:highlight w:val="none"/>
          <w:u w:val="single"/>
        </w:rPr>
      </w:pPr>
      <w:r>
        <w:rPr>
          <w:rFonts w:hint="eastAsia" w:ascii="宋体" w:hAnsi="宋体" w:eastAsia="宋体" w:cs="宋体"/>
          <w:bCs/>
          <w:color w:val="auto"/>
          <w:sz w:val="22"/>
          <w:szCs w:val="22"/>
          <w:highlight w:val="none"/>
        </w:rPr>
        <w:t xml:space="preserve">附注：1. </w:t>
      </w:r>
      <w:r>
        <w:rPr>
          <w:rFonts w:hint="eastAsia" w:ascii="宋体" w:hAnsi="宋体" w:eastAsia="宋体" w:cs="宋体"/>
          <w:bCs/>
          <w:color w:val="auto"/>
          <w:sz w:val="22"/>
          <w:highlight w:val="none"/>
        </w:rPr>
        <w:t>此栏投标报价应与“</w:t>
      </w:r>
      <w:r>
        <w:rPr>
          <w:rFonts w:hint="eastAsia" w:ascii="宋体" w:hAnsi="宋体" w:eastAsia="宋体" w:cs="宋体"/>
          <w:bCs/>
          <w:color w:val="auto"/>
          <w:sz w:val="22"/>
          <w:highlight w:val="none"/>
          <w:lang w:eastAsia="zh-CN"/>
        </w:rPr>
        <w:t>磋商</w:t>
      </w:r>
      <w:r>
        <w:rPr>
          <w:rFonts w:hint="eastAsia" w:ascii="宋体" w:hAnsi="宋体" w:eastAsia="宋体" w:cs="宋体"/>
          <w:bCs/>
          <w:color w:val="auto"/>
          <w:sz w:val="22"/>
          <w:highlight w:val="none"/>
        </w:rPr>
        <w:t>分项报价表”中的总计价相一致</w:t>
      </w:r>
      <w:r>
        <w:rPr>
          <w:rFonts w:hint="eastAsia" w:ascii="宋体" w:hAnsi="宋体" w:eastAsia="宋体" w:cs="宋体"/>
          <w:bCs/>
          <w:color w:val="auto"/>
          <w:sz w:val="22"/>
          <w:highlight w:val="none"/>
          <w:lang w:eastAsia="zh-CN"/>
        </w:rPr>
        <w:t>，</w:t>
      </w:r>
      <w:r>
        <w:rPr>
          <w:rFonts w:hint="eastAsia" w:ascii="宋体" w:hAnsi="宋体" w:eastAsia="宋体" w:cs="宋体"/>
          <w:b/>
          <w:bCs/>
          <w:color w:val="auto"/>
          <w:sz w:val="22"/>
          <w:szCs w:val="22"/>
          <w:highlight w:val="none"/>
          <w:u w:val="single"/>
        </w:rPr>
        <w:t>▲不提供此表格将被视为没有满足竞争性</w:t>
      </w:r>
      <w:r>
        <w:rPr>
          <w:rFonts w:hint="eastAsia" w:ascii="宋体" w:hAnsi="宋体" w:eastAsia="宋体" w:cs="宋体"/>
          <w:b/>
          <w:bCs/>
          <w:color w:val="auto"/>
          <w:sz w:val="22"/>
          <w:szCs w:val="22"/>
          <w:highlight w:val="none"/>
          <w:u w:val="single"/>
          <w:lang w:eastAsia="zh-CN"/>
        </w:rPr>
        <w:t>采购</w:t>
      </w:r>
      <w:r>
        <w:rPr>
          <w:rFonts w:hint="eastAsia" w:ascii="宋体" w:hAnsi="宋体" w:cs="宋体"/>
          <w:b/>
          <w:bCs/>
          <w:color w:val="auto"/>
          <w:sz w:val="22"/>
          <w:szCs w:val="22"/>
          <w:highlight w:val="none"/>
          <w:u w:val="single"/>
          <w:lang w:eastAsia="zh-CN"/>
        </w:rPr>
        <w:t>文件</w:t>
      </w:r>
      <w:r>
        <w:rPr>
          <w:rFonts w:hint="eastAsia" w:ascii="宋体" w:hAnsi="宋体" w:eastAsia="宋体" w:cs="宋体"/>
          <w:b/>
          <w:bCs/>
          <w:color w:val="auto"/>
          <w:sz w:val="22"/>
          <w:szCs w:val="22"/>
          <w:highlight w:val="none"/>
          <w:u w:val="single"/>
        </w:rPr>
        <w:t>的实质性要求。</w:t>
      </w:r>
    </w:p>
    <w:p w14:paraId="4C31974C">
      <w:pPr>
        <w:pStyle w:val="16"/>
        <w:tabs>
          <w:tab w:val="left" w:pos="482"/>
          <w:tab w:val="left" w:pos="2183"/>
          <w:tab w:val="left" w:pos="3884"/>
          <w:tab w:val="left" w:pos="5585"/>
        </w:tabs>
        <w:spacing w:line="360" w:lineRule="auto"/>
        <w:ind w:firstLine="663" w:firstLineChars="300"/>
        <w:rPr>
          <w:rFonts w:hint="eastAsia" w:ascii="新宋体" w:hAnsi="新宋体" w:eastAsia="新宋体" w:cs="新宋体"/>
          <w:b/>
          <w:color w:val="auto"/>
          <w:sz w:val="22"/>
          <w:szCs w:val="22"/>
          <w:highlight w:val="none"/>
        </w:rPr>
      </w:pPr>
      <w:r>
        <w:rPr>
          <w:rFonts w:hint="eastAsia" w:ascii="新宋体" w:hAnsi="新宋体" w:eastAsia="宋体" w:cs="新宋体"/>
          <w:b/>
          <w:color w:val="auto"/>
          <w:sz w:val="22"/>
          <w:highlight w:val="none"/>
          <w:lang w:val="en-US" w:eastAsia="zh-CN"/>
        </w:rPr>
        <w:t>2.</w:t>
      </w:r>
      <w:r>
        <w:rPr>
          <w:rFonts w:hint="eastAsia" w:ascii="宋体" w:hAnsi="宋体" w:eastAsia="宋体" w:cs="宋体"/>
          <w:bCs/>
          <w:color w:val="auto"/>
          <w:sz w:val="22"/>
          <w:highlight w:val="none"/>
          <w:lang w:val="en-US" w:eastAsia="zh-CN"/>
        </w:rPr>
        <w:t>磋商</w:t>
      </w:r>
      <w:r>
        <w:rPr>
          <w:rFonts w:hint="eastAsia" w:ascii="宋体" w:hAnsi="宋体" w:eastAsia="宋体" w:cs="宋体"/>
          <w:b/>
          <w:bCs w:val="0"/>
          <w:color w:val="auto"/>
          <w:sz w:val="22"/>
          <w:highlight w:val="none"/>
          <w:lang w:val="en-US" w:eastAsia="zh-CN"/>
        </w:rPr>
        <w:t>是指合同期内温州市消防救援支队2026年度软件系统运维项目的全部费用，包括但不限于软件系统及设备运维、专用工具、税金、保险、装卸就位、安装调试、验收（含第三方验收）、技术服务</w:t>
      </w:r>
      <w:r>
        <w:rPr>
          <w:rFonts w:hint="eastAsia" w:ascii="宋体" w:hAnsi="宋体" w:cs="宋体"/>
          <w:b/>
          <w:bCs w:val="0"/>
          <w:color w:val="auto"/>
          <w:sz w:val="22"/>
          <w:highlight w:val="none"/>
          <w:lang w:val="en-US" w:eastAsia="zh-CN"/>
        </w:rPr>
        <w:t>、人员费用</w:t>
      </w:r>
      <w:r>
        <w:rPr>
          <w:rFonts w:hint="eastAsia" w:ascii="宋体" w:hAnsi="宋体" w:eastAsia="宋体" w:cs="宋体"/>
          <w:b/>
          <w:bCs w:val="0"/>
          <w:color w:val="auto"/>
          <w:sz w:val="22"/>
          <w:highlight w:val="none"/>
          <w:lang w:val="en-US" w:eastAsia="zh-CN"/>
        </w:rPr>
        <w:t>等全部费用，实行固定费用总包干，投标人应根据上述因素自行考虑含入投标报价。</w:t>
      </w:r>
    </w:p>
    <w:p w14:paraId="663C1DAB">
      <w:pPr>
        <w:snapToGrid w:val="0"/>
        <w:spacing w:line="360" w:lineRule="auto"/>
        <w:ind w:right="-21" w:rightChars="-10"/>
        <w:rPr>
          <w:rFonts w:ascii="宋体" w:hAnsi="宋体" w:cs="宋体"/>
          <w:color w:val="auto"/>
          <w:kern w:val="2"/>
          <w:sz w:val="22"/>
          <w:szCs w:val="22"/>
          <w:highlight w:val="none"/>
        </w:rPr>
      </w:pPr>
    </w:p>
    <w:p w14:paraId="7C1477CC">
      <w:pPr>
        <w:pStyle w:val="18"/>
        <w:rPr>
          <w:color w:val="auto"/>
          <w:highlight w:val="none"/>
        </w:rPr>
      </w:pPr>
    </w:p>
    <w:p w14:paraId="4A16B15D">
      <w:pPr>
        <w:pStyle w:val="16"/>
        <w:tabs>
          <w:tab w:val="left" w:pos="482"/>
          <w:tab w:val="left" w:pos="2183"/>
          <w:tab w:val="left" w:pos="3884"/>
          <w:tab w:val="left" w:pos="5585"/>
        </w:tabs>
        <w:rPr>
          <w:rFonts w:hint="eastAsia"/>
          <w:color w:val="auto"/>
          <w:highlight w:val="none"/>
        </w:rPr>
      </w:pPr>
    </w:p>
    <w:p w14:paraId="700FEB8B">
      <w:pPr>
        <w:spacing w:line="440" w:lineRule="exact"/>
        <w:rPr>
          <w:color w:val="auto"/>
          <w:sz w:val="22"/>
          <w:highlight w:val="none"/>
        </w:rPr>
      </w:pPr>
      <w:r>
        <w:rPr>
          <w:rFonts w:hint="eastAsia" w:ascii="宋体" w:hAnsi="宋体" w:eastAsia="宋体"/>
          <w:color w:val="auto"/>
          <w:sz w:val="22"/>
          <w:highlight w:val="none"/>
        </w:rPr>
        <w:t>供应商名称</w:t>
      </w:r>
      <w:r>
        <w:rPr>
          <w:rFonts w:hint="eastAsia" w:ascii="宋体" w:hAnsi="宋体" w:eastAsia="宋体" w:cs="宋体"/>
          <w:color w:val="auto"/>
          <w:sz w:val="22"/>
          <w:highlight w:val="none"/>
        </w:rPr>
        <w:t>（电子签名/公章）</w:t>
      </w:r>
      <w:r>
        <w:rPr>
          <w:rFonts w:hint="eastAsia" w:eastAsia="宋体"/>
          <w:color w:val="auto"/>
          <w:sz w:val="22"/>
          <w:highlight w:val="none"/>
        </w:rPr>
        <w:t>：</w:t>
      </w:r>
    </w:p>
    <w:p w14:paraId="35100356">
      <w:pPr>
        <w:spacing w:line="440" w:lineRule="exact"/>
        <w:rPr>
          <w:color w:val="auto"/>
          <w:sz w:val="22"/>
          <w:highlight w:val="none"/>
        </w:rPr>
      </w:pPr>
      <w:r>
        <w:rPr>
          <w:rFonts w:hint="eastAsia" w:eastAsia="宋体"/>
          <w:color w:val="auto"/>
          <w:sz w:val="22"/>
          <w:highlight w:val="none"/>
        </w:rPr>
        <w:t>日 期：       年     月     日</w:t>
      </w:r>
    </w:p>
    <w:p w14:paraId="19045C61">
      <w:pPr>
        <w:pStyle w:val="3"/>
        <w:spacing w:line="480" w:lineRule="exact"/>
        <w:rPr>
          <w:rFonts w:hint="eastAsia" w:ascii="宋体" w:hAnsi="宋体" w:eastAsia="宋体" w:cs="宋体"/>
          <w:color w:val="auto"/>
          <w:sz w:val="24"/>
          <w:szCs w:val="24"/>
          <w:highlight w:val="none"/>
        </w:rPr>
      </w:pPr>
      <w:r>
        <w:rPr>
          <w:rFonts w:ascii="宋体" w:hAnsi="宋体"/>
          <w:color w:val="auto"/>
          <w:highlight w:val="none"/>
        </w:rPr>
        <w:br w:type="page"/>
      </w:r>
      <w:bookmarkStart w:id="78" w:name="_Toc16474"/>
      <w:bookmarkStart w:id="79" w:name="_Toc3163"/>
      <w:bookmarkStart w:id="80" w:name="_Toc25845921"/>
      <w:bookmarkStart w:id="81" w:name="_Toc29549"/>
      <w:bookmarkStart w:id="82" w:name="_Toc31586"/>
      <w:bookmarkStart w:id="83" w:name="_Toc9684"/>
      <w:bookmarkStart w:id="84" w:name="_Toc16751"/>
      <w:bookmarkStart w:id="85" w:name="_Toc14076"/>
      <w:bookmarkStart w:id="86" w:name="_Toc29857"/>
      <w:r>
        <w:rPr>
          <w:rFonts w:hint="eastAsia" w:ascii="宋体" w:hAnsi="宋体" w:eastAsia="宋体" w:cs="宋体"/>
          <w:color w:val="auto"/>
          <w:sz w:val="24"/>
          <w:szCs w:val="24"/>
          <w:highlight w:val="none"/>
        </w:rPr>
        <w:t>附件三  磋商分项报价表</w:t>
      </w:r>
      <w:bookmarkEnd w:id="78"/>
      <w:bookmarkEnd w:id="79"/>
      <w:bookmarkEnd w:id="80"/>
      <w:bookmarkEnd w:id="81"/>
      <w:bookmarkEnd w:id="82"/>
      <w:bookmarkEnd w:id="83"/>
      <w:bookmarkEnd w:id="84"/>
      <w:bookmarkEnd w:id="85"/>
    </w:p>
    <w:p w14:paraId="0CEA833E">
      <w:pPr>
        <w:jc w:val="center"/>
        <w:rPr>
          <w:rFonts w:hint="eastAsia" w:ascii="宋体" w:hAnsi="宋体" w:cs="宋体"/>
          <w:b/>
          <w:color w:val="auto"/>
          <w:sz w:val="28"/>
          <w:szCs w:val="28"/>
          <w:highlight w:val="none"/>
        </w:rPr>
      </w:pPr>
      <w:r>
        <w:rPr>
          <w:rFonts w:hint="eastAsia" w:ascii="宋体" w:hAnsi="宋体" w:eastAsia="宋体" w:cs="宋体"/>
          <w:b/>
          <w:color w:val="auto"/>
          <w:sz w:val="28"/>
          <w:szCs w:val="28"/>
          <w:highlight w:val="none"/>
        </w:rPr>
        <w:t xml:space="preserve">  磋商分项报价表</w:t>
      </w:r>
    </w:p>
    <w:p w14:paraId="34E158C8">
      <w:pPr>
        <w:spacing w:line="380" w:lineRule="exact"/>
        <w:rPr>
          <w:rFonts w:hint="eastAsia" w:ascii="宋体" w:hAnsi="宋体" w:cs="宋体"/>
          <w:bCs/>
          <w:color w:val="auto"/>
          <w:sz w:val="22"/>
          <w:szCs w:val="22"/>
          <w:highlight w:val="none"/>
        </w:rPr>
      </w:pPr>
    </w:p>
    <w:p w14:paraId="0B6F8896">
      <w:pPr>
        <w:spacing w:line="380" w:lineRule="exact"/>
        <w:rPr>
          <w:rFonts w:hint="eastAsia" w:ascii="宋体" w:hAnsi="宋体" w:cs="宋体"/>
          <w:b/>
          <w:bCs/>
          <w:color w:val="auto"/>
          <w:sz w:val="22"/>
          <w:szCs w:val="22"/>
          <w:highlight w:val="none"/>
        </w:rPr>
      </w:pPr>
      <w:r>
        <w:rPr>
          <w:rFonts w:hint="eastAsia" w:ascii="宋体" w:hAnsi="宋体" w:eastAsia="宋体" w:cs="宋体"/>
          <w:b/>
          <w:bCs/>
          <w:color w:val="auto"/>
          <w:sz w:val="22"/>
          <w:szCs w:val="22"/>
          <w:highlight w:val="none"/>
        </w:rPr>
        <w:t xml:space="preserve">项目名称： </w:t>
      </w:r>
      <w:r>
        <w:rPr>
          <w:rFonts w:hint="eastAsia" w:ascii="宋体" w:hAnsi="宋体" w:eastAsia="宋体" w:cs="宋体"/>
          <w:color w:val="auto"/>
          <w:sz w:val="22"/>
          <w:szCs w:val="22"/>
          <w:highlight w:val="none"/>
        </w:rPr>
        <w:t xml:space="preserve">                                               </w:t>
      </w:r>
      <w:r>
        <w:rPr>
          <w:rFonts w:hint="eastAsia" w:ascii="宋体" w:hAnsi="宋体" w:eastAsia="宋体" w:cs="宋体"/>
          <w:b/>
          <w:bCs/>
          <w:color w:val="auto"/>
          <w:sz w:val="22"/>
          <w:szCs w:val="22"/>
          <w:highlight w:val="none"/>
        </w:rPr>
        <w:t xml:space="preserve"> 项目编号：</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4865"/>
        <w:gridCol w:w="1622"/>
        <w:gridCol w:w="2493"/>
      </w:tblGrid>
      <w:tr w14:paraId="2093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442" w:type="pct"/>
            <w:noWrap/>
            <w:vAlign w:val="center"/>
          </w:tcPr>
          <w:p w14:paraId="7CA45A9F">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序号</w:t>
            </w:r>
          </w:p>
        </w:tc>
        <w:tc>
          <w:tcPr>
            <w:tcW w:w="2468" w:type="pct"/>
            <w:noWrap/>
            <w:vAlign w:val="center"/>
          </w:tcPr>
          <w:p w14:paraId="49DA57CE">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项目内容</w:t>
            </w:r>
          </w:p>
        </w:tc>
        <w:tc>
          <w:tcPr>
            <w:tcW w:w="823" w:type="pct"/>
            <w:noWrap/>
            <w:vAlign w:val="center"/>
          </w:tcPr>
          <w:p w14:paraId="08139085">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报价</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元</w:t>
            </w:r>
            <w:r>
              <w:rPr>
                <w:rFonts w:hint="eastAsia" w:ascii="宋体" w:hAnsi="宋体" w:eastAsia="宋体" w:cs="宋体"/>
                <w:sz w:val="22"/>
                <w:szCs w:val="22"/>
                <w:highlight w:val="none"/>
                <w:lang w:eastAsia="zh-CN"/>
              </w:rPr>
              <w:t>）</w:t>
            </w:r>
          </w:p>
        </w:tc>
        <w:tc>
          <w:tcPr>
            <w:tcW w:w="1265" w:type="pct"/>
            <w:noWrap/>
            <w:vAlign w:val="center"/>
          </w:tcPr>
          <w:p w14:paraId="046C5083">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r>
      <w:tr w14:paraId="4D6D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442" w:type="pct"/>
            <w:noWrap/>
            <w:vAlign w:val="center"/>
          </w:tcPr>
          <w:p w14:paraId="13ADC0F1">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2468" w:type="pct"/>
            <w:tcBorders>
              <w:left w:val="single" w:color="auto" w:sz="4" w:space="0"/>
            </w:tcBorders>
            <w:noWrap/>
            <w:vAlign w:val="center"/>
          </w:tcPr>
          <w:p w14:paraId="3581ED0F">
            <w:pPr>
              <w:keepNext w:val="0"/>
              <w:keepLines w:val="0"/>
              <w:pageBreakBefore w:val="0"/>
              <w:kinsoku/>
              <w:wordWrap/>
              <w:topLinePunct w:val="0"/>
              <w:bidi w:val="0"/>
              <w:ind w:firstLine="0"/>
              <w:jc w:val="left"/>
              <w:textAlignment w:val="auto"/>
              <w:outlineLvl w:val="9"/>
              <w:rPr>
                <w:rFonts w:hint="eastAsia" w:ascii="宋体" w:hAnsi="宋体" w:eastAsia="宋体" w:cs="宋体"/>
                <w:sz w:val="22"/>
                <w:szCs w:val="22"/>
                <w:highlight w:val="none"/>
              </w:rPr>
            </w:pPr>
          </w:p>
        </w:tc>
        <w:tc>
          <w:tcPr>
            <w:tcW w:w="823" w:type="pct"/>
            <w:tcBorders>
              <w:left w:val="single" w:color="auto" w:sz="4" w:space="0"/>
            </w:tcBorders>
            <w:noWrap/>
            <w:vAlign w:val="center"/>
          </w:tcPr>
          <w:p w14:paraId="56D45DEA">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6E4021C1">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r w14:paraId="11F2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42" w:type="pct"/>
            <w:noWrap/>
            <w:vAlign w:val="center"/>
          </w:tcPr>
          <w:p w14:paraId="7B9023BC">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2</w:t>
            </w:r>
          </w:p>
        </w:tc>
        <w:tc>
          <w:tcPr>
            <w:tcW w:w="2468" w:type="pct"/>
            <w:tcBorders>
              <w:left w:val="single" w:color="auto" w:sz="4" w:space="0"/>
            </w:tcBorders>
            <w:noWrap/>
            <w:vAlign w:val="center"/>
          </w:tcPr>
          <w:p w14:paraId="571652D6">
            <w:pPr>
              <w:keepNext w:val="0"/>
              <w:keepLines w:val="0"/>
              <w:pageBreakBefore w:val="0"/>
              <w:kinsoku/>
              <w:wordWrap/>
              <w:topLinePunct w:val="0"/>
              <w:bidi w:val="0"/>
              <w:ind w:firstLine="0"/>
              <w:jc w:val="left"/>
              <w:textAlignment w:val="auto"/>
              <w:outlineLvl w:val="9"/>
              <w:rPr>
                <w:rFonts w:hint="eastAsia" w:ascii="宋体" w:hAnsi="宋体" w:eastAsia="宋体" w:cs="宋体"/>
                <w:sz w:val="22"/>
                <w:szCs w:val="22"/>
                <w:highlight w:val="none"/>
              </w:rPr>
            </w:pPr>
          </w:p>
        </w:tc>
        <w:tc>
          <w:tcPr>
            <w:tcW w:w="823" w:type="pct"/>
            <w:tcBorders>
              <w:left w:val="single" w:color="auto" w:sz="4" w:space="0"/>
            </w:tcBorders>
            <w:noWrap/>
            <w:vAlign w:val="center"/>
          </w:tcPr>
          <w:p w14:paraId="5FBF5E31">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301FCD64">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r w14:paraId="7FA0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42" w:type="pct"/>
            <w:noWrap/>
            <w:vAlign w:val="center"/>
          </w:tcPr>
          <w:p w14:paraId="21875EA4">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3</w:t>
            </w:r>
          </w:p>
        </w:tc>
        <w:tc>
          <w:tcPr>
            <w:tcW w:w="2468" w:type="pct"/>
            <w:tcBorders>
              <w:left w:val="single" w:color="auto" w:sz="4" w:space="0"/>
            </w:tcBorders>
            <w:noWrap/>
            <w:vAlign w:val="center"/>
          </w:tcPr>
          <w:p w14:paraId="6DC4543A">
            <w:pPr>
              <w:keepNext w:val="0"/>
              <w:keepLines w:val="0"/>
              <w:pageBreakBefore w:val="0"/>
              <w:kinsoku/>
              <w:wordWrap/>
              <w:topLinePunct w:val="0"/>
              <w:bidi w:val="0"/>
              <w:ind w:firstLine="0"/>
              <w:jc w:val="left"/>
              <w:textAlignment w:val="auto"/>
              <w:outlineLvl w:val="9"/>
              <w:rPr>
                <w:rFonts w:hint="eastAsia" w:ascii="宋体" w:hAnsi="宋体" w:eastAsia="宋体" w:cs="宋体"/>
                <w:sz w:val="22"/>
                <w:szCs w:val="22"/>
                <w:highlight w:val="none"/>
              </w:rPr>
            </w:pPr>
          </w:p>
        </w:tc>
        <w:tc>
          <w:tcPr>
            <w:tcW w:w="823" w:type="pct"/>
            <w:tcBorders>
              <w:left w:val="single" w:color="auto" w:sz="4" w:space="0"/>
            </w:tcBorders>
            <w:noWrap/>
            <w:vAlign w:val="center"/>
          </w:tcPr>
          <w:p w14:paraId="1A1BB5AF">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7142DAF9">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r w14:paraId="4D85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442" w:type="pct"/>
            <w:noWrap/>
            <w:vAlign w:val="center"/>
          </w:tcPr>
          <w:p w14:paraId="0A292E6E">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4</w:t>
            </w:r>
          </w:p>
        </w:tc>
        <w:tc>
          <w:tcPr>
            <w:tcW w:w="2468" w:type="pct"/>
            <w:tcBorders>
              <w:left w:val="single" w:color="auto" w:sz="4" w:space="0"/>
            </w:tcBorders>
            <w:noWrap/>
            <w:vAlign w:val="center"/>
          </w:tcPr>
          <w:p w14:paraId="39CB02E1">
            <w:pPr>
              <w:keepNext w:val="0"/>
              <w:keepLines w:val="0"/>
              <w:pageBreakBefore w:val="0"/>
              <w:kinsoku/>
              <w:wordWrap/>
              <w:topLinePunct w:val="0"/>
              <w:bidi w:val="0"/>
              <w:ind w:firstLine="0"/>
              <w:jc w:val="left"/>
              <w:textAlignment w:val="auto"/>
              <w:outlineLvl w:val="9"/>
              <w:rPr>
                <w:rFonts w:hint="eastAsia" w:ascii="宋体" w:hAnsi="宋体" w:eastAsia="宋体" w:cs="宋体"/>
                <w:sz w:val="22"/>
                <w:szCs w:val="22"/>
                <w:highlight w:val="none"/>
              </w:rPr>
            </w:pPr>
          </w:p>
        </w:tc>
        <w:tc>
          <w:tcPr>
            <w:tcW w:w="823" w:type="pct"/>
            <w:tcBorders>
              <w:left w:val="single" w:color="auto" w:sz="4" w:space="0"/>
            </w:tcBorders>
            <w:noWrap/>
            <w:vAlign w:val="center"/>
          </w:tcPr>
          <w:p w14:paraId="69187A1A">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59A9E3A1">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r w14:paraId="2196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42" w:type="pct"/>
            <w:noWrap/>
            <w:vAlign w:val="center"/>
          </w:tcPr>
          <w:p w14:paraId="0962DBF2">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5</w:t>
            </w:r>
          </w:p>
        </w:tc>
        <w:tc>
          <w:tcPr>
            <w:tcW w:w="2468" w:type="pct"/>
            <w:tcBorders>
              <w:left w:val="single" w:color="auto" w:sz="4" w:space="0"/>
            </w:tcBorders>
            <w:noWrap/>
            <w:vAlign w:val="center"/>
          </w:tcPr>
          <w:p w14:paraId="023B5054">
            <w:pPr>
              <w:keepNext w:val="0"/>
              <w:keepLines w:val="0"/>
              <w:pageBreakBefore w:val="0"/>
              <w:kinsoku/>
              <w:wordWrap/>
              <w:topLinePunct w:val="0"/>
              <w:bidi w:val="0"/>
              <w:ind w:firstLine="0"/>
              <w:jc w:val="left"/>
              <w:textAlignment w:val="auto"/>
              <w:outlineLvl w:val="9"/>
              <w:rPr>
                <w:rFonts w:hint="eastAsia" w:ascii="宋体" w:hAnsi="宋体" w:eastAsia="宋体" w:cs="宋体"/>
                <w:sz w:val="22"/>
                <w:szCs w:val="22"/>
                <w:highlight w:val="none"/>
              </w:rPr>
            </w:pPr>
          </w:p>
        </w:tc>
        <w:tc>
          <w:tcPr>
            <w:tcW w:w="823" w:type="pct"/>
            <w:tcBorders>
              <w:left w:val="single" w:color="auto" w:sz="4" w:space="0"/>
            </w:tcBorders>
            <w:noWrap/>
            <w:vAlign w:val="center"/>
          </w:tcPr>
          <w:p w14:paraId="3D619AE9">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17CBA036">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r w14:paraId="3DDB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442" w:type="pct"/>
            <w:noWrap/>
            <w:vAlign w:val="center"/>
          </w:tcPr>
          <w:p w14:paraId="43CE5AAC">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6</w:t>
            </w:r>
          </w:p>
        </w:tc>
        <w:tc>
          <w:tcPr>
            <w:tcW w:w="2468" w:type="pct"/>
            <w:tcBorders>
              <w:left w:val="single" w:color="auto" w:sz="4" w:space="0"/>
            </w:tcBorders>
            <w:noWrap/>
            <w:vAlign w:val="center"/>
          </w:tcPr>
          <w:p w14:paraId="4A3CA28A">
            <w:pPr>
              <w:keepNext w:val="0"/>
              <w:keepLines w:val="0"/>
              <w:pageBreakBefore w:val="0"/>
              <w:kinsoku/>
              <w:wordWrap/>
              <w:topLinePunct w:val="0"/>
              <w:bidi w:val="0"/>
              <w:ind w:firstLine="0"/>
              <w:jc w:val="left"/>
              <w:textAlignment w:val="auto"/>
              <w:outlineLvl w:val="9"/>
              <w:rPr>
                <w:rFonts w:hint="eastAsia" w:ascii="宋体" w:hAnsi="宋体" w:eastAsia="宋体" w:cs="宋体"/>
                <w:sz w:val="22"/>
                <w:szCs w:val="22"/>
                <w:highlight w:val="none"/>
              </w:rPr>
            </w:pPr>
          </w:p>
        </w:tc>
        <w:tc>
          <w:tcPr>
            <w:tcW w:w="823" w:type="pct"/>
            <w:tcBorders>
              <w:left w:val="single" w:color="auto" w:sz="4" w:space="0"/>
            </w:tcBorders>
            <w:noWrap/>
            <w:vAlign w:val="center"/>
          </w:tcPr>
          <w:p w14:paraId="5DE55C7E">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25F761EB">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r w14:paraId="5BDB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2911" w:type="pct"/>
            <w:gridSpan w:val="2"/>
            <w:noWrap/>
            <w:vAlign w:val="center"/>
          </w:tcPr>
          <w:p w14:paraId="47CA510E">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r>
              <w:rPr>
                <w:rFonts w:hint="eastAsia" w:ascii="宋体" w:hAnsi="宋体" w:eastAsia="宋体" w:cs="宋体"/>
                <w:sz w:val="22"/>
                <w:szCs w:val="22"/>
                <w:highlight w:val="none"/>
              </w:rPr>
              <w:t>总报价</w:t>
            </w:r>
          </w:p>
        </w:tc>
        <w:tc>
          <w:tcPr>
            <w:tcW w:w="823" w:type="pct"/>
            <w:tcBorders>
              <w:left w:val="single" w:color="auto" w:sz="4" w:space="0"/>
            </w:tcBorders>
            <w:noWrap/>
            <w:vAlign w:val="center"/>
          </w:tcPr>
          <w:p w14:paraId="570C472E">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c>
          <w:tcPr>
            <w:tcW w:w="1265" w:type="pct"/>
            <w:tcBorders>
              <w:left w:val="single" w:color="auto" w:sz="4" w:space="0"/>
            </w:tcBorders>
            <w:noWrap/>
            <w:vAlign w:val="center"/>
          </w:tcPr>
          <w:p w14:paraId="69183777">
            <w:pPr>
              <w:keepNext w:val="0"/>
              <w:keepLines w:val="0"/>
              <w:pageBreakBefore w:val="0"/>
              <w:kinsoku/>
              <w:wordWrap/>
              <w:topLinePunct w:val="0"/>
              <w:bidi w:val="0"/>
              <w:ind w:firstLine="0"/>
              <w:jc w:val="center"/>
              <w:textAlignment w:val="auto"/>
              <w:outlineLvl w:val="9"/>
              <w:rPr>
                <w:rFonts w:hint="eastAsia" w:ascii="宋体" w:hAnsi="宋体" w:eastAsia="宋体" w:cs="宋体"/>
                <w:sz w:val="22"/>
                <w:szCs w:val="22"/>
                <w:highlight w:val="none"/>
              </w:rPr>
            </w:pPr>
          </w:p>
        </w:tc>
      </w:tr>
    </w:tbl>
    <w:p w14:paraId="32963589">
      <w:pPr>
        <w:spacing w:line="440" w:lineRule="exact"/>
        <w:rPr>
          <w:rFonts w:hint="eastAsia" w:ascii="宋体" w:hAnsi="宋体" w:cs="宋体"/>
          <w:color w:val="auto"/>
          <w:sz w:val="22"/>
          <w:szCs w:val="22"/>
          <w:highlight w:val="none"/>
        </w:rPr>
      </w:pPr>
      <w:r>
        <w:rPr>
          <w:rFonts w:hint="eastAsia" w:ascii="宋体" w:hAnsi="宋体" w:eastAsia="宋体" w:cs="宋体"/>
          <w:b/>
          <w:bCs/>
          <w:color w:val="auto"/>
          <w:sz w:val="22"/>
          <w:szCs w:val="22"/>
          <w:highlight w:val="none"/>
        </w:rPr>
        <w:t>说明：</w:t>
      </w:r>
      <w:r>
        <w:rPr>
          <w:rFonts w:hint="eastAsia" w:ascii="宋体" w:hAnsi="宋体" w:eastAsia="宋体" w:cs="宋体"/>
          <w:color w:val="auto"/>
          <w:sz w:val="22"/>
          <w:szCs w:val="22"/>
          <w:highlight w:val="none"/>
        </w:rPr>
        <w:t>1.不提供详细分项报价将视为没有实质性</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w:t>
      </w:r>
    </w:p>
    <w:p w14:paraId="24845758">
      <w:pPr>
        <w:spacing w:line="440" w:lineRule="exact"/>
        <w:ind w:firstLine="720"/>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2.此表的</w:t>
      </w:r>
      <w:r>
        <w:rPr>
          <w:rFonts w:hint="eastAsia" w:ascii="宋体" w:hAnsi="宋体" w:eastAsia="宋体" w:cs="宋体"/>
          <w:bCs/>
          <w:color w:val="auto"/>
          <w:sz w:val="22"/>
          <w:szCs w:val="22"/>
          <w:highlight w:val="none"/>
        </w:rPr>
        <w:t>总计</w:t>
      </w:r>
      <w:r>
        <w:rPr>
          <w:rFonts w:hint="eastAsia" w:ascii="宋体" w:hAnsi="宋体" w:eastAsia="宋体" w:cs="宋体"/>
          <w:color w:val="auto"/>
          <w:sz w:val="22"/>
          <w:szCs w:val="22"/>
          <w:highlight w:val="none"/>
        </w:rPr>
        <w:t>价应与附件二“磋商报价一览表”对应报价相一致。</w:t>
      </w:r>
    </w:p>
    <w:p w14:paraId="7C459575">
      <w:pPr>
        <w:spacing w:line="440" w:lineRule="exact"/>
        <w:ind w:firstLine="720"/>
      </w:pPr>
      <w:r>
        <w:rPr>
          <w:rFonts w:hint="eastAsia" w:ascii="宋体" w:hAnsi="宋体" w:eastAsia="宋体" w:cs="宋体"/>
          <w:color w:val="auto"/>
          <w:sz w:val="22"/>
          <w:szCs w:val="22"/>
          <w:highlight w:val="none"/>
        </w:rPr>
        <w:t>3.如果免费请在该备注栏内注明“免”，如果含在产品价格中则填“含”，如无此项内容则填“无”，不留空白。</w:t>
      </w:r>
    </w:p>
    <w:p w14:paraId="5055022C">
      <w:pPr>
        <w:pStyle w:val="16"/>
        <w:ind w:firstLine="663" w:firstLineChars="300"/>
        <w:jc w:val="both"/>
        <w:rPr>
          <w:rFonts w:hint="default" w:eastAsia="宋体"/>
          <w:sz w:val="22"/>
          <w:szCs w:val="22"/>
          <w:lang w:val="en-US" w:eastAsia="zh-CN"/>
        </w:rPr>
      </w:pPr>
      <w:r>
        <w:rPr>
          <w:rFonts w:hint="eastAsia"/>
          <w:sz w:val="22"/>
          <w:szCs w:val="22"/>
          <w:lang w:val="en-US" w:eastAsia="zh-CN"/>
        </w:rPr>
        <w:t>4.分项价格根据最终报价与首次报价同比例下浮，下浮比例 = {1 - (最终报价总价 / 首次报价总价)} × 100%。</w:t>
      </w:r>
    </w:p>
    <w:p w14:paraId="498314DF">
      <w:pPr>
        <w:spacing w:line="440" w:lineRule="exact"/>
        <w:rPr>
          <w:rFonts w:hint="eastAsia" w:ascii="宋体" w:hAnsi="宋体"/>
          <w:color w:val="auto"/>
          <w:sz w:val="22"/>
          <w:highlight w:val="none"/>
        </w:rPr>
      </w:pPr>
    </w:p>
    <w:p w14:paraId="1ED693CF">
      <w:pPr>
        <w:spacing w:line="440" w:lineRule="exact"/>
        <w:rPr>
          <w:rFonts w:hint="eastAsia" w:ascii="宋体" w:hAnsi="宋体"/>
          <w:color w:val="auto"/>
          <w:sz w:val="22"/>
          <w:highlight w:val="none"/>
        </w:rPr>
      </w:pPr>
    </w:p>
    <w:p w14:paraId="723647C6">
      <w:pPr>
        <w:spacing w:line="440" w:lineRule="exact"/>
        <w:rPr>
          <w:color w:val="auto"/>
          <w:sz w:val="22"/>
          <w:highlight w:val="none"/>
        </w:rPr>
      </w:pPr>
      <w:r>
        <w:rPr>
          <w:rFonts w:hint="eastAsia" w:ascii="宋体" w:hAnsi="宋体" w:eastAsia="宋体"/>
          <w:color w:val="auto"/>
          <w:sz w:val="22"/>
          <w:highlight w:val="none"/>
        </w:rPr>
        <w:t>供应商名称</w:t>
      </w:r>
      <w:r>
        <w:rPr>
          <w:rFonts w:hint="eastAsia" w:ascii="宋体" w:hAnsi="宋体" w:eastAsia="宋体" w:cs="宋体"/>
          <w:color w:val="auto"/>
          <w:sz w:val="22"/>
          <w:highlight w:val="none"/>
        </w:rPr>
        <w:t>（电子签名/公章）</w:t>
      </w:r>
      <w:r>
        <w:rPr>
          <w:rFonts w:hint="eastAsia" w:eastAsia="宋体"/>
          <w:color w:val="auto"/>
          <w:sz w:val="22"/>
          <w:highlight w:val="none"/>
        </w:rPr>
        <w:t>：</w:t>
      </w:r>
    </w:p>
    <w:p w14:paraId="0DFB9408">
      <w:pPr>
        <w:spacing w:line="440" w:lineRule="exact"/>
        <w:rPr>
          <w:color w:val="auto"/>
          <w:sz w:val="22"/>
          <w:highlight w:val="none"/>
        </w:rPr>
      </w:pPr>
      <w:r>
        <w:rPr>
          <w:rFonts w:hint="eastAsia" w:eastAsia="宋体"/>
          <w:color w:val="auto"/>
          <w:sz w:val="22"/>
          <w:highlight w:val="none"/>
        </w:rPr>
        <w:t>日 期：       年     月     日</w:t>
      </w:r>
    </w:p>
    <w:p w14:paraId="4BFF3130">
      <w:pPr>
        <w:pStyle w:val="3"/>
        <w:spacing w:line="480" w:lineRule="exact"/>
        <w:rPr>
          <w:rFonts w:hint="eastAsia" w:ascii="黑体" w:hAnsi="黑体" w:eastAsia="宋体"/>
          <w:color w:val="auto"/>
          <w:sz w:val="24"/>
          <w:szCs w:val="24"/>
          <w:highlight w:val="none"/>
          <w:lang w:eastAsia="zh-CN"/>
        </w:rPr>
      </w:pPr>
      <w:r>
        <w:rPr>
          <w:rFonts w:ascii="宋体" w:hAnsi="宋体"/>
          <w:color w:val="auto"/>
          <w:highlight w:val="none"/>
        </w:rPr>
        <w:br w:type="page"/>
      </w:r>
      <w:bookmarkStart w:id="87" w:name="_Toc20919"/>
      <w:r>
        <w:rPr>
          <w:rFonts w:hint="eastAsia" w:ascii="黑体" w:hAnsi="黑体" w:eastAsia="宋体"/>
          <w:color w:val="auto"/>
          <w:sz w:val="24"/>
          <w:szCs w:val="24"/>
          <w:highlight w:val="none"/>
        </w:rPr>
        <w:t>附件</w:t>
      </w:r>
      <w:r>
        <w:rPr>
          <w:rFonts w:hint="eastAsia" w:ascii="黑体" w:hAnsi="黑体" w:eastAsia="宋体"/>
          <w:color w:val="auto"/>
          <w:sz w:val="24"/>
          <w:szCs w:val="24"/>
          <w:highlight w:val="none"/>
          <w:lang w:val="en-US" w:eastAsia="zh-CN"/>
        </w:rPr>
        <w:t>四</w:t>
      </w:r>
      <w:r>
        <w:rPr>
          <w:rFonts w:hint="eastAsia" w:ascii="黑体" w:hAnsi="黑体" w:eastAsia="宋体"/>
          <w:color w:val="auto"/>
          <w:sz w:val="24"/>
          <w:szCs w:val="24"/>
          <w:highlight w:val="none"/>
        </w:rPr>
        <w:t xml:space="preserve">  资格证明</w:t>
      </w:r>
      <w:bookmarkEnd w:id="86"/>
      <w:bookmarkEnd w:id="87"/>
      <w:r>
        <w:rPr>
          <w:rFonts w:hint="eastAsia" w:ascii="黑体" w:hAnsi="黑体" w:eastAsia="宋体"/>
          <w:color w:val="auto"/>
          <w:sz w:val="24"/>
          <w:szCs w:val="24"/>
          <w:highlight w:val="none"/>
          <w:lang w:eastAsia="zh-CN"/>
        </w:rPr>
        <w:t>文件</w:t>
      </w:r>
    </w:p>
    <w:p w14:paraId="5E709557">
      <w:pPr>
        <w:spacing w:line="440" w:lineRule="exact"/>
        <w:jc w:val="center"/>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rPr>
        <w:t>资格证明</w:t>
      </w:r>
      <w:r>
        <w:rPr>
          <w:rFonts w:hint="eastAsia" w:ascii="宋体" w:hAnsi="宋体"/>
          <w:b/>
          <w:color w:val="auto"/>
          <w:sz w:val="28"/>
          <w:szCs w:val="28"/>
          <w:highlight w:val="none"/>
          <w:lang w:eastAsia="zh-CN"/>
        </w:rPr>
        <w:t>文件</w:t>
      </w:r>
    </w:p>
    <w:p w14:paraId="39F2BF08">
      <w:pPr>
        <w:spacing w:line="380" w:lineRule="exact"/>
        <w:jc w:val="center"/>
        <w:rPr>
          <w:rFonts w:hint="eastAsia" w:ascii="宋体" w:hAnsi="宋体" w:cs="宋体"/>
          <w:b/>
          <w:color w:val="auto"/>
          <w:sz w:val="24"/>
          <w:highlight w:val="none"/>
        </w:rPr>
      </w:pPr>
      <w:bookmarkStart w:id="88" w:name="_Toc228784317"/>
      <w:bookmarkStart w:id="89" w:name="_Toc212287212"/>
      <w:bookmarkStart w:id="90" w:name="_Toc202761489"/>
      <w:r>
        <w:rPr>
          <w:rFonts w:hint="eastAsia" w:ascii="宋体" w:hAnsi="宋体" w:eastAsia="宋体" w:cs="宋体"/>
          <w:b/>
          <w:color w:val="auto"/>
          <w:sz w:val="24"/>
          <w:highlight w:val="none"/>
        </w:rPr>
        <w:t>（1）法定代表人、单位负责人或自然人本人的身份证明（适用于法定代表人、单位负责人或者自然人本人代表</w:t>
      </w:r>
      <w:r>
        <w:rPr>
          <w:rFonts w:hint="eastAsia" w:ascii="宋体" w:hAnsi="宋体" w:eastAsia="宋体" w:cs="宋体"/>
          <w:b/>
          <w:color w:val="auto"/>
          <w:sz w:val="24"/>
          <w:highlight w:val="none"/>
          <w:lang w:eastAsia="zh-CN"/>
        </w:rPr>
        <w:t>供应商</w:t>
      </w:r>
      <w:r>
        <w:rPr>
          <w:rFonts w:hint="eastAsia" w:ascii="宋体" w:hAnsi="宋体" w:eastAsia="宋体" w:cs="宋体"/>
          <w:b/>
          <w:color w:val="auto"/>
          <w:sz w:val="24"/>
          <w:highlight w:val="none"/>
        </w:rPr>
        <w:t>参加磋商）</w:t>
      </w:r>
    </w:p>
    <w:p w14:paraId="1C2364DC">
      <w:pPr>
        <w:autoSpaceDE w:val="0"/>
        <w:autoSpaceDN w:val="0"/>
        <w:adjustRightInd w:val="0"/>
        <w:rPr>
          <w:rFonts w:hint="eastAsia" w:ascii="宋体" w:hAnsi="宋体" w:cs="宋体"/>
          <w:color w:val="auto"/>
          <w:kern w:val="0"/>
          <w:sz w:val="22"/>
          <w:szCs w:val="22"/>
          <w:highlight w:val="none"/>
        </w:rPr>
      </w:pPr>
    </w:p>
    <w:p w14:paraId="263B0F15">
      <w:pPr>
        <w:spacing w:line="380" w:lineRule="exact"/>
        <w:jc w:val="center"/>
        <w:rPr>
          <w:rFonts w:hint="eastAsia" w:ascii="宋体" w:hAnsi="宋体" w:cs="宋体"/>
          <w:b/>
          <w:color w:val="auto"/>
          <w:sz w:val="24"/>
          <w:highlight w:val="none"/>
        </w:rPr>
      </w:pPr>
    </w:p>
    <w:p w14:paraId="2531466C">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lang w:eastAsia="zh-CN"/>
        </w:rPr>
        <w:t>供应商</w:t>
      </w:r>
      <w:r>
        <w:rPr>
          <w:rFonts w:hint="eastAsia" w:ascii="宋体" w:hAnsi="宋体" w:eastAsia="宋体" w:cs="黑体"/>
          <w:color w:val="auto"/>
          <w:kern w:val="0"/>
          <w:sz w:val="22"/>
          <w:szCs w:val="22"/>
          <w:highlight w:val="none"/>
        </w:rPr>
        <w:t>名称：</w:t>
      </w:r>
      <w:r>
        <w:rPr>
          <w:rFonts w:hint="eastAsia" w:ascii="宋体" w:hAnsi="宋体" w:eastAsia="宋体" w:cs="黑体"/>
          <w:color w:val="auto"/>
          <w:kern w:val="0"/>
          <w:sz w:val="22"/>
          <w:szCs w:val="22"/>
          <w:highlight w:val="none"/>
          <w:u w:val="single"/>
        </w:rPr>
        <w:t xml:space="preserve">                            </w:t>
      </w:r>
    </w:p>
    <w:p w14:paraId="654F9BD4">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 xml:space="preserve">单位性质： </w:t>
      </w:r>
      <w:r>
        <w:rPr>
          <w:rFonts w:hint="eastAsia" w:ascii="宋体" w:hAnsi="宋体" w:eastAsia="宋体" w:cs="黑体"/>
          <w:color w:val="auto"/>
          <w:kern w:val="0"/>
          <w:sz w:val="22"/>
          <w:szCs w:val="22"/>
          <w:highlight w:val="none"/>
          <w:u w:val="single"/>
        </w:rPr>
        <w:t xml:space="preserve">                                 </w:t>
      </w:r>
    </w:p>
    <w:p w14:paraId="3A7C74BC">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地    址：</w:t>
      </w:r>
      <w:r>
        <w:rPr>
          <w:rFonts w:hint="eastAsia" w:ascii="宋体" w:hAnsi="宋体" w:eastAsia="宋体" w:cs="黑体"/>
          <w:color w:val="auto"/>
          <w:kern w:val="0"/>
          <w:sz w:val="22"/>
          <w:szCs w:val="22"/>
          <w:highlight w:val="none"/>
          <w:u w:val="single"/>
        </w:rPr>
        <w:t xml:space="preserve">                                  </w:t>
      </w:r>
    </w:p>
    <w:p w14:paraId="36F7FF1B">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成立时间：</w:t>
      </w:r>
      <w:r>
        <w:rPr>
          <w:rFonts w:ascii="宋体" w:hAnsi="宋体" w:eastAsia="宋体" w:cs="黑体"/>
          <w:color w:val="auto"/>
          <w:kern w:val="0"/>
          <w:sz w:val="22"/>
          <w:szCs w:val="22"/>
          <w:highlight w:val="none"/>
        </w:rPr>
        <w:t xml:space="preserve"> </w:t>
      </w:r>
      <w:r>
        <w:rPr>
          <w:rFonts w:hint="eastAsia"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年</w:t>
      </w:r>
      <w:r>
        <w:rPr>
          <w:rFonts w:hint="eastAsia" w:ascii="宋体" w:hAnsi="宋体" w:eastAsia="宋体" w:cs="黑体"/>
          <w:color w:val="auto"/>
          <w:kern w:val="0"/>
          <w:sz w:val="22"/>
          <w:szCs w:val="22"/>
          <w:highlight w:val="none"/>
          <w:u w:val="single"/>
        </w:rPr>
        <w:t xml:space="preserve">       </w:t>
      </w:r>
      <w:r>
        <w:rPr>
          <w:rFonts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月</w:t>
      </w:r>
      <w:r>
        <w:rPr>
          <w:rFonts w:hint="eastAsia" w:ascii="宋体" w:hAnsi="宋体" w:eastAsia="宋体" w:cs="黑体"/>
          <w:color w:val="auto"/>
          <w:kern w:val="0"/>
          <w:sz w:val="22"/>
          <w:szCs w:val="22"/>
          <w:highlight w:val="none"/>
          <w:u w:val="single"/>
        </w:rPr>
        <w:t xml:space="preserve">       </w:t>
      </w:r>
      <w:r>
        <w:rPr>
          <w:rFonts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日</w:t>
      </w:r>
      <w:r>
        <w:rPr>
          <w:rFonts w:hint="eastAsia" w:ascii="宋体" w:hAnsi="宋体" w:cs="黑体"/>
          <w:color w:val="auto"/>
          <w:kern w:val="0"/>
          <w:sz w:val="22"/>
          <w:szCs w:val="22"/>
          <w:highlight w:val="none"/>
        </w:rPr>
        <w:tab/>
      </w:r>
    </w:p>
    <w:p w14:paraId="130D66EB">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经营期限：</w:t>
      </w:r>
      <w:r>
        <w:rPr>
          <w:rFonts w:hint="eastAsia" w:ascii="宋体" w:hAnsi="宋体" w:eastAsia="宋体" w:cs="黑体"/>
          <w:color w:val="auto"/>
          <w:kern w:val="0"/>
          <w:sz w:val="22"/>
          <w:szCs w:val="22"/>
          <w:highlight w:val="none"/>
          <w:u w:val="single"/>
        </w:rPr>
        <w:t xml:space="preserve">                                   </w:t>
      </w:r>
    </w:p>
    <w:p w14:paraId="2DBB5AD2">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姓    名：</w:t>
      </w:r>
      <w:r>
        <w:rPr>
          <w:rFonts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 xml:space="preserve"> 性别：</w:t>
      </w:r>
      <w:r>
        <w:rPr>
          <w:rFonts w:hint="eastAsia" w:ascii="宋体" w:hAnsi="宋体" w:eastAsia="宋体" w:cs="黑体"/>
          <w:color w:val="auto"/>
          <w:kern w:val="0"/>
          <w:sz w:val="22"/>
          <w:szCs w:val="22"/>
          <w:highlight w:val="none"/>
          <w:u w:val="single"/>
        </w:rPr>
        <w:t xml:space="preserve">       </w:t>
      </w:r>
      <w:r>
        <w:rPr>
          <w:rFonts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年龄：</w:t>
      </w:r>
      <w:r>
        <w:rPr>
          <w:rFonts w:hint="eastAsia" w:ascii="宋体" w:hAnsi="宋体" w:eastAsia="宋体" w:cs="黑体"/>
          <w:color w:val="auto"/>
          <w:kern w:val="0"/>
          <w:sz w:val="22"/>
          <w:szCs w:val="22"/>
          <w:highlight w:val="none"/>
          <w:u w:val="single"/>
        </w:rPr>
        <w:t xml:space="preserve">      </w:t>
      </w:r>
      <w:r>
        <w:rPr>
          <w:rFonts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职务：</w:t>
      </w:r>
      <w:r>
        <w:rPr>
          <w:rFonts w:hint="eastAsia" w:ascii="宋体" w:hAnsi="宋体" w:eastAsia="宋体" w:cs="黑体"/>
          <w:color w:val="auto"/>
          <w:kern w:val="0"/>
          <w:sz w:val="22"/>
          <w:szCs w:val="22"/>
          <w:highlight w:val="none"/>
          <w:u w:val="single"/>
        </w:rPr>
        <w:t xml:space="preserve">         </w:t>
      </w:r>
    </w:p>
    <w:p w14:paraId="612D131D">
      <w:pPr>
        <w:autoSpaceDE w:val="0"/>
        <w:autoSpaceDN w:val="0"/>
        <w:adjustRightInd w:val="0"/>
        <w:spacing w:line="440" w:lineRule="exac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系：</w:t>
      </w:r>
      <w:r>
        <w:rPr>
          <w:rFonts w:hint="eastAsia" w:ascii="宋体" w:hAnsi="宋体" w:eastAsia="宋体" w:cs="黑体"/>
          <w:color w:val="auto"/>
          <w:kern w:val="0"/>
          <w:sz w:val="22"/>
          <w:szCs w:val="22"/>
          <w:highlight w:val="none"/>
          <w:u w:val="single"/>
        </w:rPr>
        <w:t xml:space="preserve">                           </w:t>
      </w:r>
      <w:r>
        <w:rPr>
          <w:rFonts w:ascii="宋体" w:hAnsi="宋体" w:eastAsia="宋体" w:cs="黑体"/>
          <w:color w:val="auto"/>
          <w:kern w:val="0"/>
          <w:sz w:val="22"/>
          <w:szCs w:val="22"/>
          <w:highlight w:val="none"/>
        </w:rPr>
        <w:t xml:space="preserve"> </w:t>
      </w:r>
      <w:r>
        <w:rPr>
          <w:rFonts w:hint="eastAsia" w:ascii="宋体" w:hAnsi="宋体" w:eastAsia="宋体" w:cs="黑体"/>
          <w:color w:val="auto"/>
          <w:kern w:val="0"/>
          <w:sz w:val="22"/>
          <w:szCs w:val="22"/>
          <w:highlight w:val="none"/>
        </w:rPr>
        <w:t>（</w:t>
      </w:r>
      <w:r>
        <w:rPr>
          <w:rFonts w:hint="eastAsia" w:ascii="宋体" w:hAnsi="宋体" w:eastAsia="宋体" w:cs="黑体"/>
          <w:color w:val="auto"/>
          <w:kern w:val="0"/>
          <w:sz w:val="22"/>
          <w:szCs w:val="22"/>
          <w:highlight w:val="none"/>
          <w:lang w:eastAsia="zh-CN"/>
        </w:rPr>
        <w:t>供应商</w:t>
      </w:r>
      <w:r>
        <w:rPr>
          <w:rFonts w:hint="eastAsia" w:ascii="宋体" w:hAnsi="宋体" w:eastAsia="宋体" w:cs="黑体"/>
          <w:color w:val="auto"/>
          <w:kern w:val="0"/>
          <w:sz w:val="22"/>
          <w:szCs w:val="22"/>
          <w:highlight w:val="none"/>
        </w:rPr>
        <w:t>名称）的法定代表人</w:t>
      </w:r>
    </w:p>
    <w:p w14:paraId="121B08E4">
      <w:pPr>
        <w:autoSpaceDE w:val="0"/>
        <w:autoSpaceDN w:val="0"/>
        <w:adjustRightInd w:val="0"/>
        <w:spacing w:line="440" w:lineRule="exact"/>
        <w:rPr>
          <w:rFonts w:hint="eastAsia"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特此证明</w:t>
      </w:r>
    </w:p>
    <w:p w14:paraId="1D968DE1">
      <w:pPr>
        <w:autoSpaceDE w:val="0"/>
        <w:autoSpaceDN w:val="0"/>
        <w:adjustRightInd w:val="0"/>
        <w:spacing w:line="440" w:lineRule="exact"/>
        <w:rPr>
          <w:rFonts w:hint="eastAsia" w:ascii="宋体" w:hAnsi="宋体" w:cs="黑体"/>
          <w:color w:val="auto"/>
          <w:kern w:val="0"/>
          <w:sz w:val="22"/>
          <w:szCs w:val="22"/>
          <w:highlight w:val="none"/>
        </w:rPr>
      </w:pPr>
    </w:p>
    <w:p w14:paraId="038FD786">
      <w:pPr>
        <w:autoSpaceDE w:val="0"/>
        <w:autoSpaceDN w:val="0"/>
        <w:adjustRightInd w:val="0"/>
        <w:spacing w:line="440" w:lineRule="exact"/>
        <w:rPr>
          <w:rFonts w:hint="eastAsia" w:ascii="宋体" w:hAnsi="宋体" w:cs="黑体"/>
          <w:color w:val="auto"/>
          <w:kern w:val="0"/>
          <w:sz w:val="22"/>
          <w:szCs w:val="22"/>
          <w:highlight w:val="none"/>
        </w:rPr>
      </w:pPr>
    </w:p>
    <w:p w14:paraId="145E3657">
      <w:pPr>
        <w:autoSpaceDE w:val="0"/>
        <w:autoSpaceDN w:val="0"/>
        <w:adjustRightInd w:val="0"/>
        <w:spacing w:line="440" w:lineRule="exact"/>
        <w:rPr>
          <w:rFonts w:ascii="宋体" w:hAnsi="宋体" w:cs="黑体"/>
          <w:color w:val="auto"/>
          <w:kern w:val="0"/>
          <w:sz w:val="22"/>
          <w:szCs w:val="22"/>
          <w:highlight w:val="none"/>
        </w:rPr>
      </w:pPr>
    </w:p>
    <w:p w14:paraId="324D9901">
      <w:pPr>
        <w:autoSpaceDE w:val="0"/>
        <w:autoSpaceDN w:val="0"/>
        <w:adjustRightInd w:val="0"/>
        <w:spacing w:line="440" w:lineRule="exact"/>
        <w:jc w:val="right"/>
        <w:rPr>
          <w:rFonts w:ascii="宋体" w:hAnsi="宋体" w:cs="黑体"/>
          <w:color w:val="auto"/>
          <w:kern w:val="0"/>
          <w:sz w:val="22"/>
          <w:szCs w:val="22"/>
          <w:highlight w:val="none"/>
        </w:rPr>
      </w:pPr>
      <w:r>
        <w:rPr>
          <w:rFonts w:hint="eastAsia" w:ascii="宋体" w:hAnsi="宋体" w:eastAsia="宋体"/>
          <w:color w:val="auto"/>
          <w:sz w:val="22"/>
          <w:highlight w:val="none"/>
        </w:rPr>
        <w:t>供应商名称</w:t>
      </w:r>
      <w:r>
        <w:rPr>
          <w:rFonts w:hint="eastAsia" w:ascii="宋体" w:hAnsi="宋体" w:eastAsia="宋体" w:cs="黑体"/>
          <w:color w:val="auto"/>
          <w:kern w:val="0"/>
          <w:sz w:val="22"/>
          <w:szCs w:val="22"/>
          <w:highlight w:val="none"/>
        </w:rPr>
        <w:t>：</w:t>
      </w:r>
      <w:r>
        <w:rPr>
          <w:rFonts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u w:val="single"/>
        </w:rPr>
        <w:t xml:space="preserve">                       </w:t>
      </w:r>
      <w:r>
        <w:rPr>
          <w:rFonts w:hint="eastAsia" w:ascii="宋体" w:hAnsi="宋体" w:eastAsia="宋体" w:cs="黑体"/>
          <w:color w:val="auto"/>
          <w:kern w:val="0"/>
          <w:sz w:val="22"/>
          <w:szCs w:val="22"/>
          <w:highlight w:val="none"/>
        </w:rPr>
        <w:t>（盖单位章）</w:t>
      </w:r>
    </w:p>
    <w:p w14:paraId="3F9F0FC7">
      <w:pPr>
        <w:wordWrap w:val="0"/>
        <w:autoSpaceDE w:val="0"/>
        <w:autoSpaceDN w:val="0"/>
        <w:adjustRightInd w:val="0"/>
        <w:spacing w:line="440" w:lineRule="exact"/>
        <w:ind w:firstLine="1650" w:firstLineChars="750"/>
        <w:jc w:val="right"/>
        <w:rPr>
          <w:rFonts w:ascii="宋体" w:hAnsi="宋体" w:cs="黑体"/>
          <w:color w:val="auto"/>
          <w:kern w:val="0"/>
          <w:sz w:val="22"/>
          <w:szCs w:val="22"/>
          <w:highlight w:val="none"/>
        </w:rPr>
      </w:pPr>
      <w:r>
        <w:rPr>
          <w:rFonts w:hint="eastAsia" w:ascii="宋体" w:hAnsi="宋体" w:eastAsia="宋体" w:cs="黑体"/>
          <w:color w:val="auto"/>
          <w:kern w:val="0"/>
          <w:sz w:val="22"/>
          <w:szCs w:val="22"/>
          <w:highlight w:val="none"/>
        </w:rPr>
        <w:t>日期：        年</w:t>
      </w:r>
      <w:r>
        <w:rPr>
          <w:rFonts w:ascii="宋体" w:hAnsi="宋体" w:eastAsia="宋体" w:cs="黑体"/>
          <w:color w:val="auto"/>
          <w:kern w:val="0"/>
          <w:sz w:val="22"/>
          <w:szCs w:val="22"/>
          <w:highlight w:val="none"/>
        </w:rPr>
        <w:t xml:space="preserve"> </w:t>
      </w:r>
      <w:r>
        <w:rPr>
          <w:rFonts w:hint="eastAsia" w:ascii="宋体" w:hAnsi="宋体" w:eastAsia="宋体" w:cs="黑体"/>
          <w:color w:val="auto"/>
          <w:kern w:val="0"/>
          <w:sz w:val="22"/>
          <w:szCs w:val="22"/>
          <w:highlight w:val="none"/>
        </w:rPr>
        <w:t xml:space="preserve">     月</w:t>
      </w:r>
      <w:r>
        <w:rPr>
          <w:rFonts w:ascii="宋体" w:hAnsi="宋体" w:eastAsia="宋体" w:cs="黑体"/>
          <w:color w:val="auto"/>
          <w:kern w:val="0"/>
          <w:sz w:val="22"/>
          <w:szCs w:val="22"/>
          <w:highlight w:val="none"/>
        </w:rPr>
        <w:t xml:space="preserve"> </w:t>
      </w:r>
      <w:r>
        <w:rPr>
          <w:rFonts w:hint="eastAsia" w:ascii="宋体" w:hAnsi="宋体" w:eastAsia="宋体" w:cs="黑体"/>
          <w:color w:val="auto"/>
          <w:kern w:val="0"/>
          <w:sz w:val="22"/>
          <w:szCs w:val="22"/>
          <w:highlight w:val="none"/>
        </w:rPr>
        <w:t xml:space="preserve">      日</w:t>
      </w:r>
    </w:p>
    <w:p w14:paraId="2BF953CE">
      <w:pPr>
        <w:autoSpaceDE w:val="0"/>
        <w:autoSpaceDN w:val="0"/>
        <w:adjustRightInd w:val="0"/>
        <w:jc w:val="left"/>
        <w:rPr>
          <w:rFonts w:hint="eastAsia" w:ascii="宋体" w:hAnsi="宋体" w:cs="黑体"/>
          <w:color w:val="auto"/>
          <w:kern w:val="0"/>
          <w:sz w:val="22"/>
          <w:szCs w:val="22"/>
          <w:highlight w:val="none"/>
        </w:rPr>
      </w:pPr>
    </w:p>
    <w:p w14:paraId="0ABE0D0C">
      <w:pPr>
        <w:spacing w:line="380" w:lineRule="exact"/>
        <w:jc w:val="center"/>
        <w:rPr>
          <w:rFonts w:hint="eastAsia" w:ascii="宋体" w:hAnsi="宋体"/>
          <w:b/>
          <w:color w:val="auto"/>
          <w:sz w:val="24"/>
          <w:highlight w:val="none"/>
        </w:rPr>
      </w:pPr>
    </w:p>
    <w:p w14:paraId="73AFD5BE">
      <w:pPr>
        <w:spacing w:line="380" w:lineRule="exact"/>
        <w:rPr>
          <w:rFonts w:hint="eastAsia" w:ascii="宋体" w:hAnsi="宋体"/>
          <w:b/>
          <w:color w:val="auto"/>
          <w:sz w:val="24"/>
          <w:highlight w:val="none"/>
        </w:rPr>
      </w:pPr>
      <w:r>
        <w:rPr>
          <w:rFonts w:hint="eastAsia" w:ascii="宋体" w:hAnsi="宋体" w:eastAsia="宋体"/>
          <w:b/>
          <w:color w:val="auto"/>
          <w:sz w:val="24"/>
          <w:highlight w:val="none"/>
        </w:rPr>
        <w:t>附：法定代表人身份证明</w:t>
      </w:r>
    </w:p>
    <w:tbl>
      <w:tblPr>
        <w:tblStyle w:val="34"/>
        <w:tblpPr w:leftFromText="180" w:rightFromText="180" w:vertAnchor="text" w:horzAnchor="page" w:tblpX="1298" w:tblpY="2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9"/>
      </w:tblGrid>
      <w:tr w14:paraId="7950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9349" w:type="dxa"/>
          </w:tcPr>
          <w:p w14:paraId="2A66A771">
            <w:pPr>
              <w:spacing w:line="440" w:lineRule="exact"/>
              <w:rPr>
                <w:rFonts w:hint="eastAsia" w:ascii="宋体" w:hAnsi="宋体"/>
                <w:color w:val="auto"/>
                <w:sz w:val="22"/>
                <w:szCs w:val="22"/>
                <w:highlight w:val="none"/>
              </w:rPr>
            </w:pPr>
          </w:p>
          <w:p w14:paraId="62E85379">
            <w:pPr>
              <w:spacing w:line="440" w:lineRule="exact"/>
              <w:rPr>
                <w:rFonts w:hint="eastAsia" w:ascii="宋体" w:hAnsi="宋体"/>
                <w:color w:val="auto"/>
                <w:sz w:val="22"/>
                <w:szCs w:val="22"/>
                <w:highlight w:val="none"/>
              </w:rPr>
            </w:pPr>
          </w:p>
          <w:p w14:paraId="0BF9743D">
            <w:pPr>
              <w:spacing w:line="440" w:lineRule="exact"/>
              <w:rPr>
                <w:rFonts w:hint="eastAsia" w:ascii="宋体" w:hAnsi="宋体"/>
                <w:color w:val="auto"/>
                <w:sz w:val="22"/>
                <w:szCs w:val="22"/>
                <w:highlight w:val="none"/>
              </w:rPr>
            </w:pPr>
          </w:p>
          <w:p w14:paraId="7AA5F121">
            <w:pPr>
              <w:spacing w:line="440" w:lineRule="exact"/>
              <w:jc w:val="center"/>
              <w:rPr>
                <w:rFonts w:hint="eastAsia" w:ascii="宋体" w:hAnsi="宋体"/>
                <w:color w:val="auto"/>
                <w:sz w:val="22"/>
                <w:szCs w:val="22"/>
                <w:highlight w:val="none"/>
              </w:rPr>
            </w:pPr>
            <w:r>
              <w:rPr>
                <w:rFonts w:hint="eastAsia" w:ascii="宋体" w:hAnsi="宋体" w:eastAsia="宋体"/>
                <w:color w:val="auto"/>
                <w:sz w:val="22"/>
                <w:szCs w:val="22"/>
                <w:highlight w:val="none"/>
              </w:rPr>
              <w:t>法人代表身份证复印件（扫描件）</w:t>
            </w:r>
          </w:p>
          <w:p w14:paraId="3E19CCB8">
            <w:pPr>
              <w:spacing w:line="440" w:lineRule="exact"/>
              <w:jc w:val="center"/>
              <w:rPr>
                <w:rFonts w:hint="eastAsia" w:ascii="宋体" w:hAnsi="宋体"/>
                <w:color w:val="auto"/>
                <w:sz w:val="22"/>
                <w:szCs w:val="22"/>
                <w:highlight w:val="none"/>
              </w:rPr>
            </w:pPr>
          </w:p>
        </w:tc>
      </w:tr>
    </w:tbl>
    <w:p w14:paraId="4A79F1F5">
      <w:pPr>
        <w:spacing w:line="380" w:lineRule="exact"/>
        <w:rPr>
          <w:rFonts w:hint="eastAsia" w:ascii="宋体" w:hAnsi="宋体"/>
          <w:b/>
          <w:color w:val="auto"/>
          <w:sz w:val="24"/>
          <w:highlight w:val="none"/>
        </w:rPr>
      </w:pPr>
    </w:p>
    <w:p w14:paraId="1D0B3DF6">
      <w:pPr>
        <w:spacing w:line="380" w:lineRule="exact"/>
        <w:jc w:val="center"/>
        <w:rPr>
          <w:rFonts w:hint="eastAsia" w:ascii="宋体" w:hAnsi="宋体"/>
          <w:b/>
          <w:color w:val="auto"/>
          <w:sz w:val="24"/>
          <w:highlight w:val="none"/>
        </w:rPr>
      </w:pPr>
      <w:r>
        <w:rPr>
          <w:rFonts w:ascii="宋体" w:hAnsi="宋体"/>
          <w:b/>
          <w:color w:val="auto"/>
          <w:sz w:val="24"/>
          <w:highlight w:val="none"/>
        </w:rPr>
        <w:br w:type="page"/>
      </w:r>
      <w:r>
        <w:rPr>
          <w:rFonts w:hint="eastAsia" w:ascii="宋体" w:hAnsi="宋体" w:eastAsia="宋体"/>
          <w:b/>
          <w:color w:val="auto"/>
          <w:sz w:val="24"/>
          <w:highlight w:val="none"/>
        </w:rPr>
        <w:t>（2）法定代表人授权书</w:t>
      </w:r>
    </w:p>
    <w:p w14:paraId="03644F22">
      <w:pPr>
        <w:spacing w:line="460" w:lineRule="exact"/>
        <w:rPr>
          <w:rFonts w:hint="eastAsia" w:ascii="宋体" w:hAnsi="宋体"/>
          <w:color w:val="auto"/>
          <w:sz w:val="22"/>
          <w:szCs w:val="22"/>
          <w:highlight w:val="none"/>
        </w:rPr>
      </w:pPr>
    </w:p>
    <w:p w14:paraId="212A681B">
      <w:pPr>
        <w:spacing w:line="460" w:lineRule="exact"/>
        <w:rPr>
          <w:rFonts w:hint="eastAsia" w:ascii="宋体" w:hAnsi="宋体"/>
          <w:b/>
          <w:color w:val="auto"/>
          <w:sz w:val="24"/>
          <w:highlight w:val="none"/>
        </w:rPr>
      </w:pPr>
      <w:r>
        <w:rPr>
          <w:rFonts w:hint="eastAsia" w:ascii="宋体" w:hAnsi="宋体" w:eastAsia="宋体"/>
          <w:b/>
          <w:color w:val="auto"/>
          <w:sz w:val="24"/>
          <w:highlight w:val="none"/>
          <w:u w:val="single"/>
          <w:lang w:val="en-US" w:eastAsia="zh-CN"/>
        </w:rPr>
        <w:t xml:space="preserve">                          </w:t>
      </w:r>
      <w:r>
        <w:rPr>
          <w:rFonts w:hint="eastAsia" w:ascii="宋体" w:hAnsi="宋体" w:eastAsia="宋体"/>
          <w:b/>
          <w:color w:val="auto"/>
          <w:sz w:val="24"/>
          <w:highlight w:val="none"/>
        </w:rPr>
        <w:t>：</w:t>
      </w:r>
    </w:p>
    <w:p w14:paraId="07077FD5">
      <w:pPr>
        <w:spacing w:line="440" w:lineRule="exact"/>
        <w:rPr>
          <w:rFonts w:hint="eastAsia" w:ascii="宋体" w:hAnsi="宋体"/>
          <w:color w:val="auto"/>
          <w:sz w:val="22"/>
          <w:szCs w:val="22"/>
          <w:highlight w:val="none"/>
          <w:u w:val="single"/>
        </w:rPr>
      </w:pPr>
    </w:p>
    <w:p w14:paraId="7AD267F5">
      <w:pPr>
        <w:spacing w:line="440" w:lineRule="exact"/>
        <w:ind w:firstLine="550" w:firstLineChars="250"/>
        <w:rPr>
          <w:rFonts w:hint="eastAsia" w:ascii="宋体" w:hAnsi="宋体"/>
          <w:color w:val="auto"/>
          <w:sz w:val="22"/>
          <w:szCs w:val="22"/>
          <w:highlight w:val="none"/>
        </w:rPr>
      </w:pPr>
      <w:r>
        <w:rPr>
          <w:rFonts w:hint="eastAsia" w:ascii="宋体" w:hAnsi="宋体" w:eastAsia="宋体"/>
          <w:color w:val="auto"/>
          <w:sz w:val="22"/>
          <w:szCs w:val="22"/>
          <w:highlight w:val="none"/>
          <w:u w:val="single"/>
        </w:rPr>
        <w:t xml:space="preserve">本人       </w:t>
      </w:r>
      <w:r>
        <w:rPr>
          <w:rFonts w:hint="eastAsia" w:ascii="宋体" w:hAnsi="宋体" w:eastAsia="宋体"/>
          <w:color w:val="auto"/>
          <w:sz w:val="22"/>
          <w:szCs w:val="22"/>
          <w:highlight w:val="none"/>
        </w:rPr>
        <w:t>（姓名）系</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w:t>
      </w:r>
      <w:r>
        <w:rPr>
          <w:rFonts w:hint="eastAsia" w:ascii="宋体" w:hAnsi="宋体" w:eastAsia="宋体"/>
          <w:color w:val="auto"/>
          <w:sz w:val="22"/>
          <w:szCs w:val="22"/>
          <w:highlight w:val="none"/>
          <w:lang w:eastAsia="zh-CN"/>
        </w:rPr>
        <w:t>供应商</w:t>
      </w:r>
      <w:r>
        <w:rPr>
          <w:rFonts w:hint="eastAsia" w:ascii="宋体" w:hAnsi="宋体" w:eastAsia="宋体"/>
          <w:color w:val="auto"/>
          <w:sz w:val="22"/>
          <w:szCs w:val="22"/>
          <w:highlight w:val="none"/>
        </w:rPr>
        <w:t>全称）的法定代表人，现委托</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（全权代表姓名）为我方授权代表。代理人根据授权，以我方名义签署、澄清、说明、补正、递交、撤回、修改</w:t>
      </w:r>
      <w:r>
        <w:rPr>
          <w:rFonts w:hint="eastAsia"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rPr>
        <w:t>（项目名称、编号）</w:t>
      </w:r>
      <w:r>
        <w:rPr>
          <w:rFonts w:hint="eastAsia" w:ascii="宋体" w:hAnsi="宋体"/>
          <w:color w:val="auto"/>
          <w:sz w:val="22"/>
          <w:szCs w:val="22"/>
          <w:highlight w:val="none"/>
          <w:lang w:eastAsia="zh-CN"/>
        </w:rPr>
        <w:t>响应文件</w:t>
      </w:r>
      <w:r>
        <w:rPr>
          <w:rFonts w:hint="eastAsia" w:ascii="宋体" w:hAnsi="宋体" w:eastAsia="宋体"/>
          <w:color w:val="auto"/>
          <w:sz w:val="22"/>
          <w:szCs w:val="22"/>
          <w:highlight w:val="none"/>
        </w:rPr>
        <w:t>、签订合同</w:t>
      </w:r>
      <w:r>
        <w:rPr>
          <w:rFonts w:hint="eastAsia" w:ascii="宋体" w:hAnsi="宋体"/>
          <w:color w:val="auto"/>
          <w:sz w:val="22"/>
          <w:szCs w:val="22"/>
          <w:highlight w:val="none"/>
          <w:lang w:eastAsia="zh-CN"/>
        </w:rPr>
        <w:t>、参与开标</w:t>
      </w:r>
      <w:r>
        <w:rPr>
          <w:rFonts w:hint="eastAsia" w:ascii="宋体" w:hAnsi="宋体" w:eastAsia="宋体"/>
          <w:color w:val="auto"/>
          <w:sz w:val="22"/>
          <w:szCs w:val="22"/>
          <w:highlight w:val="none"/>
        </w:rPr>
        <w:t>和处理有关事宜，其法律后果由我方承担。</w:t>
      </w:r>
    </w:p>
    <w:p w14:paraId="136CE343">
      <w:pPr>
        <w:spacing w:line="440" w:lineRule="exact"/>
        <w:rPr>
          <w:rFonts w:hint="eastAsia" w:ascii="宋体" w:hAnsi="宋体"/>
          <w:color w:val="auto"/>
          <w:sz w:val="22"/>
          <w:szCs w:val="22"/>
          <w:highlight w:val="none"/>
          <w:u w:val="single"/>
        </w:rPr>
      </w:pPr>
      <w:r>
        <w:rPr>
          <w:rFonts w:hint="eastAsia" w:ascii="宋体" w:hAnsi="宋体" w:eastAsia="宋体"/>
          <w:color w:val="auto"/>
          <w:sz w:val="22"/>
          <w:szCs w:val="22"/>
          <w:highlight w:val="none"/>
        </w:rPr>
        <w:t xml:space="preserve">    委托期限：</w:t>
      </w:r>
      <w:r>
        <w:rPr>
          <w:rFonts w:hint="eastAsia" w:ascii="宋体" w:hAnsi="宋体" w:eastAsia="宋体"/>
          <w:color w:val="auto"/>
          <w:sz w:val="22"/>
          <w:szCs w:val="22"/>
          <w:highlight w:val="none"/>
          <w:u w:val="single"/>
        </w:rPr>
        <w:t xml:space="preserve">                                </w:t>
      </w:r>
    </w:p>
    <w:p w14:paraId="0BDD88C7">
      <w:pPr>
        <w:spacing w:line="440" w:lineRule="exact"/>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代理人无转委托权。</w:t>
      </w:r>
    </w:p>
    <w:p w14:paraId="28DC1DBA">
      <w:pPr>
        <w:spacing w:line="440" w:lineRule="exact"/>
        <w:ind w:firstLine="2955"/>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w:t>
      </w:r>
    </w:p>
    <w:p w14:paraId="6CF592C7">
      <w:pPr>
        <w:spacing w:line="440" w:lineRule="exact"/>
        <w:ind w:firstLine="4191" w:firstLineChars="1905"/>
        <w:rPr>
          <w:rFonts w:hint="eastAsia" w:ascii="宋体" w:hAnsi="宋体"/>
          <w:color w:val="auto"/>
          <w:sz w:val="22"/>
          <w:szCs w:val="22"/>
          <w:highlight w:val="none"/>
        </w:rPr>
      </w:pPr>
      <w:r>
        <w:rPr>
          <w:rFonts w:hint="eastAsia" w:ascii="宋体" w:hAnsi="宋体" w:eastAsia="宋体"/>
          <w:color w:val="auto"/>
          <w:sz w:val="22"/>
          <w:szCs w:val="22"/>
          <w:highlight w:val="none"/>
        </w:rPr>
        <w:t>法定代表人 (</w:t>
      </w:r>
      <w:r>
        <w:rPr>
          <w:rFonts w:hint="eastAsia" w:ascii="宋体" w:hAnsi="宋体" w:eastAsia="宋体" w:cs="宋体"/>
          <w:color w:val="auto"/>
          <w:sz w:val="22"/>
          <w:highlight w:val="none"/>
        </w:rPr>
        <w:t>签字/电子签字</w:t>
      </w:r>
      <w:r>
        <w:rPr>
          <w:rFonts w:hint="eastAsia" w:ascii="宋体" w:hAnsi="宋体" w:eastAsia="宋体"/>
          <w:color w:val="auto"/>
          <w:sz w:val="22"/>
          <w:szCs w:val="22"/>
          <w:highlight w:val="none"/>
        </w:rPr>
        <w:t>)：</w:t>
      </w:r>
    </w:p>
    <w:p w14:paraId="5E74B991">
      <w:pPr>
        <w:spacing w:line="440" w:lineRule="exact"/>
        <w:ind w:firstLine="2955"/>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w:t>
      </w:r>
      <w:r>
        <w:rPr>
          <w:rFonts w:hint="eastAsia" w:ascii="宋体" w:hAnsi="宋体" w:eastAsia="宋体"/>
          <w:color w:val="auto"/>
          <w:sz w:val="22"/>
          <w:highlight w:val="none"/>
        </w:rPr>
        <w:t>供应商名称</w:t>
      </w:r>
      <w:r>
        <w:rPr>
          <w:rFonts w:hint="eastAsia" w:ascii="宋体" w:hAnsi="宋体" w:eastAsia="宋体"/>
          <w:color w:val="auto"/>
          <w:sz w:val="22"/>
          <w:szCs w:val="22"/>
          <w:highlight w:val="none"/>
        </w:rPr>
        <w:t>（</w:t>
      </w:r>
      <w:r>
        <w:rPr>
          <w:rFonts w:hint="eastAsia" w:ascii="宋体" w:hAnsi="宋体" w:eastAsia="宋体" w:cs="宋体"/>
          <w:color w:val="auto"/>
          <w:sz w:val="22"/>
          <w:highlight w:val="none"/>
        </w:rPr>
        <w:t>电子签名/公章</w:t>
      </w:r>
      <w:r>
        <w:rPr>
          <w:rFonts w:hint="eastAsia" w:ascii="宋体" w:hAnsi="宋体" w:eastAsia="宋体"/>
          <w:color w:val="auto"/>
          <w:sz w:val="22"/>
          <w:szCs w:val="22"/>
          <w:highlight w:val="none"/>
        </w:rPr>
        <w:t>）：</w:t>
      </w:r>
    </w:p>
    <w:p w14:paraId="4AF112F0">
      <w:pPr>
        <w:spacing w:line="440" w:lineRule="exact"/>
        <w:ind w:firstLine="2955"/>
        <w:rPr>
          <w:rFonts w:hint="eastAsia" w:ascii="宋体" w:hAnsi="宋体"/>
          <w:color w:val="auto"/>
          <w:sz w:val="22"/>
          <w:szCs w:val="22"/>
          <w:highlight w:val="none"/>
        </w:rPr>
      </w:pPr>
      <w:r>
        <w:rPr>
          <w:rFonts w:hint="eastAsia" w:ascii="宋体" w:hAnsi="宋体" w:eastAsia="宋体"/>
          <w:color w:val="auto"/>
          <w:sz w:val="22"/>
          <w:szCs w:val="22"/>
          <w:highlight w:val="none"/>
        </w:rPr>
        <w:t xml:space="preserve">           日期：      年    月    日</w:t>
      </w:r>
    </w:p>
    <w:p w14:paraId="40DFDC98">
      <w:pPr>
        <w:spacing w:line="440" w:lineRule="exact"/>
        <w:rPr>
          <w:rFonts w:hint="eastAsia" w:ascii="宋体" w:hAnsi="宋体"/>
          <w:color w:val="auto"/>
          <w:sz w:val="22"/>
          <w:szCs w:val="22"/>
          <w:highlight w:val="none"/>
        </w:rPr>
      </w:pPr>
    </w:p>
    <w:p w14:paraId="0D429B46">
      <w:pPr>
        <w:spacing w:line="440" w:lineRule="exact"/>
        <w:rPr>
          <w:rFonts w:hint="eastAsia" w:ascii="宋体" w:hAnsi="宋体"/>
          <w:color w:val="auto"/>
          <w:sz w:val="22"/>
          <w:szCs w:val="22"/>
          <w:highlight w:val="none"/>
        </w:rPr>
      </w:pPr>
      <w:r>
        <w:rPr>
          <w:rFonts w:hint="eastAsia" w:ascii="宋体" w:hAnsi="宋体" w:eastAsia="宋体"/>
          <w:color w:val="auto"/>
          <w:sz w:val="22"/>
          <w:szCs w:val="22"/>
          <w:highlight w:val="none"/>
        </w:rPr>
        <w:t>附：</w:t>
      </w:r>
    </w:p>
    <w:p w14:paraId="5693D110">
      <w:pPr>
        <w:spacing w:line="440" w:lineRule="exact"/>
        <w:ind w:firstLine="220" w:firstLineChars="100"/>
        <w:rPr>
          <w:rFonts w:hint="eastAsia" w:ascii="宋体" w:hAnsi="宋体"/>
          <w:color w:val="auto"/>
          <w:sz w:val="22"/>
          <w:szCs w:val="22"/>
          <w:highlight w:val="none"/>
        </w:rPr>
      </w:pPr>
      <w:r>
        <w:rPr>
          <w:rFonts w:hint="eastAsia" w:ascii="宋体" w:hAnsi="宋体" w:eastAsia="宋体"/>
          <w:color w:val="auto"/>
          <w:sz w:val="22"/>
          <w:szCs w:val="22"/>
          <w:highlight w:val="none"/>
        </w:rPr>
        <w:t>授权代表姓名：</w:t>
      </w:r>
    </w:p>
    <w:p w14:paraId="2CB76314">
      <w:pPr>
        <w:spacing w:line="440" w:lineRule="exact"/>
        <w:ind w:firstLine="220" w:firstLineChars="100"/>
        <w:rPr>
          <w:rFonts w:hint="eastAsia" w:ascii="宋体" w:hAnsi="宋体"/>
          <w:color w:val="auto"/>
          <w:sz w:val="22"/>
          <w:szCs w:val="22"/>
          <w:highlight w:val="none"/>
        </w:rPr>
      </w:pPr>
      <w:r>
        <w:rPr>
          <w:rFonts w:hint="eastAsia" w:ascii="宋体" w:hAnsi="宋体" w:eastAsia="宋体"/>
          <w:color w:val="auto"/>
          <w:sz w:val="22"/>
          <w:szCs w:val="22"/>
          <w:highlight w:val="none"/>
        </w:rPr>
        <w:t>身份证号码：</w:t>
      </w:r>
    </w:p>
    <w:tbl>
      <w:tblPr>
        <w:tblStyle w:val="34"/>
        <w:tblpPr w:leftFromText="180" w:rightFromText="180" w:vertAnchor="text" w:horzAnchor="page" w:tblpX="1313" w:tblpY="17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3"/>
      </w:tblGrid>
      <w:tr w14:paraId="1DB1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5" w:hRule="atLeast"/>
        </w:trPr>
        <w:tc>
          <w:tcPr>
            <w:tcW w:w="9733" w:type="dxa"/>
          </w:tcPr>
          <w:p w14:paraId="5F5201FD">
            <w:pPr>
              <w:spacing w:line="440" w:lineRule="exact"/>
              <w:rPr>
                <w:rFonts w:hint="eastAsia" w:ascii="宋体" w:hAnsi="宋体"/>
                <w:color w:val="auto"/>
                <w:sz w:val="22"/>
                <w:szCs w:val="22"/>
                <w:highlight w:val="none"/>
              </w:rPr>
            </w:pPr>
          </w:p>
          <w:p w14:paraId="22E6A63A">
            <w:pPr>
              <w:spacing w:line="440" w:lineRule="exact"/>
              <w:rPr>
                <w:rFonts w:hint="eastAsia" w:ascii="宋体" w:hAnsi="宋体"/>
                <w:color w:val="auto"/>
                <w:sz w:val="22"/>
                <w:szCs w:val="22"/>
                <w:highlight w:val="none"/>
              </w:rPr>
            </w:pPr>
          </w:p>
          <w:p w14:paraId="7C843AE6">
            <w:pPr>
              <w:spacing w:line="440" w:lineRule="exact"/>
              <w:rPr>
                <w:rFonts w:hint="eastAsia" w:ascii="宋体" w:hAnsi="宋体"/>
                <w:color w:val="auto"/>
                <w:sz w:val="22"/>
                <w:szCs w:val="22"/>
                <w:highlight w:val="none"/>
              </w:rPr>
            </w:pPr>
          </w:p>
          <w:p w14:paraId="52BDFC4B">
            <w:pPr>
              <w:spacing w:line="440" w:lineRule="exact"/>
              <w:jc w:val="center"/>
              <w:rPr>
                <w:rFonts w:hint="eastAsia" w:ascii="宋体" w:hAnsi="宋体"/>
                <w:color w:val="auto"/>
                <w:sz w:val="22"/>
                <w:szCs w:val="22"/>
                <w:highlight w:val="none"/>
              </w:rPr>
            </w:pPr>
            <w:r>
              <w:rPr>
                <w:rFonts w:hint="eastAsia" w:ascii="宋体" w:hAnsi="宋体" w:eastAsia="宋体"/>
                <w:color w:val="auto"/>
                <w:sz w:val="22"/>
                <w:szCs w:val="22"/>
                <w:highlight w:val="none"/>
              </w:rPr>
              <w:t>授权代表身份证复印件（扫描件）</w:t>
            </w:r>
          </w:p>
        </w:tc>
      </w:tr>
    </w:tbl>
    <w:p w14:paraId="00B20D05">
      <w:pPr>
        <w:spacing w:line="440" w:lineRule="exact"/>
        <w:ind w:firstLine="220" w:firstLineChars="100"/>
        <w:rPr>
          <w:rFonts w:hint="eastAsia" w:ascii="宋体" w:hAnsi="宋体"/>
          <w:color w:val="auto"/>
          <w:sz w:val="22"/>
          <w:szCs w:val="22"/>
          <w:highlight w:val="none"/>
        </w:rPr>
      </w:pPr>
      <w:r>
        <w:rPr>
          <w:rFonts w:hint="eastAsia" w:ascii="宋体" w:hAnsi="宋体" w:eastAsia="宋体"/>
          <w:color w:val="auto"/>
          <w:sz w:val="22"/>
          <w:szCs w:val="22"/>
          <w:highlight w:val="none"/>
        </w:rPr>
        <w:t>职务：</w:t>
      </w:r>
    </w:p>
    <w:p w14:paraId="757A792C">
      <w:pPr>
        <w:spacing w:line="440" w:lineRule="exact"/>
        <w:ind w:firstLine="220" w:firstLineChars="100"/>
        <w:rPr>
          <w:rFonts w:hint="eastAsia" w:ascii="宋体" w:hAnsi="宋体"/>
          <w:color w:val="auto"/>
          <w:sz w:val="22"/>
          <w:szCs w:val="22"/>
          <w:highlight w:val="none"/>
        </w:rPr>
      </w:pPr>
      <w:r>
        <w:rPr>
          <w:rFonts w:hint="eastAsia" w:ascii="宋体" w:hAnsi="宋体" w:eastAsia="宋体"/>
          <w:color w:val="auto"/>
          <w:sz w:val="22"/>
          <w:szCs w:val="22"/>
          <w:highlight w:val="none"/>
        </w:rPr>
        <w:t>手机号码：</w:t>
      </w:r>
    </w:p>
    <w:p w14:paraId="74E9F3E7">
      <w:pPr>
        <w:spacing w:line="440" w:lineRule="exact"/>
        <w:rPr>
          <w:rFonts w:hint="eastAsia" w:ascii="宋体" w:hAnsi="宋体"/>
          <w:color w:val="auto"/>
          <w:sz w:val="22"/>
          <w:szCs w:val="22"/>
          <w:highlight w:val="none"/>
        </w:rPr>
      </w:pPr>
      <w:r>
        <w:rPr>
          <w:rFonts w:hint="eastAsia" w:ascii="宋体" w:hAnsi="宋体" w:eastAsia="宋体"/>
          <w:b/>
          <w:color w:val="auto"/>
          <w:sz w:val="24"/>
          <w:highlight w:val="none"/>
        </w:rPr>
        <w:t>附：授权代表身份证明</w:t>
      </w:r>
    </w:p>
    <w:p w14:paraId="5806D0BE">
      <w:pPr>
        <w:spacing w:line="440" w:lineRule="exact"/>
        <w:rPr>
          <w:rFonts w:hint="eastAsia" w:ascii="宋体" w:hAnsi="宋体"/>
          <w:b/>
          <w:bCs/>
          <w:color w:val="auto"/>
          <w:sz w:val="22"/>
          <w:szCs w:val="22"/>
          <w:highlight w:val="none"/>
        </w:rPr>
      </w:pPr>
    </w:p>
    <w:p w14:paraId="0D46C603">
      <w:pPr>
        <w:spacing w:line="440" w:lineRule="exact"/>
        <w:rPr>
          <w:rFonts w:hint="eastAsia" w:ascii="宋体" w:hAnsi="宋体"/>
          <w:b/>
          <w:bCs/>
          <w:color w:val="auto"/>
          <w:sz w:val="22"/>
          <w:szCs w:val="22"/>
          <w:highlight w:val="none"/>
        </w:rPr>
      </w:pPr>
    </w:p>
    <w:p w14:paraId="2DFC2D8B">
      <w:pPr>
        <w:spacing w:line="380" w:lineRule="exact"/>
        <w:jc w:val="center"/>
        <w:rPr>
          <w:rFonts w:hint="eastAsia" w:ascii="宋体" w:hAnsi="宋体"/>
          <w:b/>
          <w:color w:val="auto"/>
          <w:sz w:val="24"/>
          <w:highlight w:val="none"/>
        </w:rPr>
      </w:pPr>
      <w:r>
        <w:rPr>
          <w:rFonts w:hint="eastAsia" w:ascii="宋体" w:hAnsi="宋体" w:cs="宋体"/>
          <w:b/>
          <w:color w:val="auto"/>
          <w:sz w:val="24"/>
          <w:highlight w:val="none"/>
        </w:rPr>
        <w:br w:type="page"/>
      </w:r>
      <w:r>
        <w:rPr>
          <w:rFonts w:hint="eastAsia" w:ascii="宋体" w:hAnsi="宋体" w:eastAsia="宋体" w:cs="宋体"/>
          <w:b/>
          <w:color w:val="auto"/>
          <w:sz w:val="24"/>
          <w:highlight w:val="none"/>
        </w:rPr>
        <w:t>（3）</w:t>
      </w:r>
      <w:r>
        <w:rPr>
          <w:rFonts w:hint="eastAsia" w:ascii="宋体" w:hAnsi="宋体" w:eastAsia="宋体"/>
          <w:b/>
          <w:color w:val="auto"/>
          <w:sz w:val="24"/>
          <w:highlight w:val="none"/>
        </w:rPr>
        <w:t>符合参加采购活动应当具备的一般条件的承诺函</w:t>
      </w:r>
    </w:p>
    <w:p w14:paraId="39547E3C">
      <w:pPr>
        <w:spacing w:line="380" w:lineRule="exact"/>
        <w:jc w:val="center"/>
        <w:rPr>
          <w:rFonts w:hint="eastAsia" w:ascii="宋体" w:hAnsi="宋体" w:cs="宋体"/>
          <w:b/>
          <w:color w:val="auto"/>
          <w:sz w:val="24"/>
          <w:highlight w:val="none"/>
        </w:rPr>
      </w:pPr>
    </w:p>
    <w:p w14:paraId="373C793F">
      <w:pPr>
        <w:widowControl/>
        <w:adjustRightInd w:val="0"/>
        <w:snapToGrid w:val="0"/>
        <w:spacing w:line="440" w:lineRule="exact"/>
        <w:jc w:val="left"/>
        <w:rPr>
          <w:rFonts w:hint="eastAsia" w:ascii="宋体" w:hAnsi="宋体" w:cs="宋体"/>
          <w:color w:val="auto"/>
          <w:kern w:val="0"/>
          <w:sz w:val="22"/>
          <w:szCs w:val="22"/>
          <w:highlight w:val="none"/>
        </w:rPr>
      </w:pPr>
      <w:r>
        <w:rPr>
          <w:rFonts w:hint="eastAsia" w:ascii="宋体" w:hAnsi="宋体" w:eastAsia="宋体"/>
          <w:b/>
          <w:color w:val="auto"/>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w:t>
      </w:r>
    </w:p>
    <w:p w14:paraId="17576924">
      <w:pPr>
        <w:widowControl/>
        <w:adjustRightInd w:val="0"/>
        <w:snapToGrid w:val="0"/>
        <w:spacing w:line="440" w:lineRule="exact"/>
        <w:ind w:firstLine="440" w:firstLineChars="200"/>
        <w:jc w:val="left"/>
        <w:rPr>
          <w:rFonts w:ascii="宋体" w:hAnsi="宋体" w:cs="宋体"/>
          <w:color w:val="auto"/>
          <w:kern w:val="0"/>
          <w:sz w:val="22"/>
          <w:szCs w:val="22"/>
          <w:highlight w:val="none"/>
        </w:rPr>
      </w:pPr>
    </w:p>
    <w:p w14:paraId="64A0FD58">
      <w:pPr>
        <w:snapToGrid w:val="0"/>
        <w:spacing w:line="360" w:lineRule="auto"/>
        <w:ind w:firstLine="440" w:firstLineChars="200"/>
        <w:rPr>
          <w:rFonts w:ascii="宋体" w:hAnsi="宋体" w:cs="仿宋_GB2312"/>
          <w:color w:val="auto"/>
          <w:sz w:val="22"/>
          <w:szCs w:val="22"/>
          <w:highlight w:val="none"/>
        </w:rPr>
      </w:pPr>
      <w:r>
        <w:rPr>
          <w:rFonts w:hint="eastAsia" w:ascii="宋体" w:hAnsi="宋体" w:eastAsia="宋体" w:cs="仿宋_GB2312"/>
          <w:color w:val="auto"/>
          <w:sz w:val="22"/>
          <w:szCs w:val="22"/>
          <w:highlight w:val="none"/>
        </w:rPr>
        <w:t>我方参与</w:t>
      </w:r>
      <w:r>
        <w:rPr>
          <w:rFonts w:hint="eastAsia" w:ascii="宋体" w:hAnsi="宋体" w:eastAsia="宋体" w:cs="仿宋_GB2312"/>
          <w:color w:val="auto"/>
          <w:sz w:val="22"/>
          <w:szCs w:val="22"/>
          <w:highlight w:val="none"/>
          <w:u w:val="single"/>
        </w:rPr>
        <w:t xml:space="preserve"> </w:t>
      </w:r>
      <w:r>
        <w:rPr>
          <w:rFonts w:ascii="宋体" w:hAnsi="宋体" w:eastAsia="宋体" w:cs="仿宋_GB2312"/>
          <w:color w:val="auto"/>
          <w:sz w:val="22"/>
          <w:szCs w:val="22"/>
          <w:highlight w:val="none"/>
          <w:u w:val="single"/>
        </w:rPr>
        <w:t xml:space="preserve">     </w:t>
      </w:r>
      <w:r>
        <w:rPr>
          <w:rFonts w:hint="eastAsia" w:ascii="宋体" w:hAnsi="宋体" w:eastAsia="宋体" w:cs="仿宋_GB2312"/>
          <w:color w:val="auto"/>
          <w:sz w:val="22"/>
          <w:szCs w:val="22"/>
          <w:highlight w:val="none"/>
          <w:u w:val="single"/>
        </w:rPr>
        <w:t>（项目名称）【项目编号：</w:t>
      </w:r>
      <w:r>
        <w:rPr>
          <w:rFonts w:hint="eastAsia" w:ascii="宋体" w:hAnsi="宋体" w:eastAsia="宋体" w:cs="仿宋_GB2312"/>
          <w:color w:val="auto"/>
          <w:sz w:val="22"/>
          <w:szCs w:val="22"/>
          <w:highlight w:val="none"/>
          <w:u w:val="single"/>
          <w:lang w:val="en-US" w:eastAsia="zh-CN"/>
        </w:rPr>
        <w:t xml:space="preserve">         </w:t>
      </w:r>
      <w:r>
        <w:rPr>
          <w:rFonts w:hint="eastAsia" w:ascii="宋体" w:hAnsi="宋体" w:eastAsia="宋体" w:cs="仿宋_GB2312"/>
          <w:color w:val="auto"/>
          <w:sz w:val="22"/>
          <w:szCs w:val="22"/>
          <w:highlight w:val="none"/>
          <w:u w:val="single"/>
        </w:rPr>
        <w:t>】</w:t>
      </w:r>
      <w:r>
        <w:rPr>
          <w:rFonts w:hint="eastAsia" w:ascii="宋体" w:hAnsi="宋体" w:eastAsia="宋体" w:cs="仿宋_GB2312"/>
          <w:color w:val="auto"/>
          <w:sz w:val="22"/>
          <w:szCs w:val="22"/>
          <w:highlight w:val="none"/>
        </w:rPr>
        <w:t>采购活动，郑重承诺：</w:t>
      </w:r>
    </w:p>
    <w:p w14:paraId="34F4C21A">
      <w:pPr>
        <w:snapToGrid w:val="0"/>
        <w:spacing w:line="360" w:lineRule="auto"/>
        <w:ind w:firstLine="330" w:firstLineChars="150"/>
        <w:rPr>
          <w:rFonts w:ascii="宋体" w:hAnsi="宋体" w:cs="仿宋_GB2312"/>
          <w:color w:val="auto"/>
          <w:sz w:val="22"/>
          <w:szCs w:val="22"/>
          <w:highlight w:val="none"/>
        </w:rPr>
      </w:pPr>
      <w:r>
        <w:rPr>
          <w:rFonts w:hint="eastAsia" w:ascii="宋体" w:hAnsi="宋体" w:eastAsia="宋体" w:cs="仿宋_GB2312"/>
          <w:color w:val="auto"/>
          <w:sz w:val="22"/>
          <w:szCs w:val="22"/>
          <w:highlight w:val="none"/>
        </w:rPr>
        <w:t>（一）具备《中华人民共和国政府采购法》第二十二条第一款规定的条件：</w:t>
      </w:r>
    </w:p>
    <w:p w14:paraId="598C7078">
      <w:pPr>
        <w:snapToGrid w:val="0"/>
        <w:spacing w:line="360" w:lineRule="auto"/>
        <w:ind w:firstLine="440" w:firstLineChars="200"/>
        <w:rPr>
          <w:rFonts w:ascii="宋体" w:hAnsi="宋体" w:cs="仿宋_GB2312"/>
          <w:color w:val="auto"/>
          <w:sz w:val="22"/>
          <w:szCs w:val="22"/>
          <w:highlight w:val="none"/>
        </w:rPr>
      </w:pPr>
      <w:r>
        <w:rPr>
          <w:rFonts w:hint="eastAsia" w:ascii="宋体" w:hAnsi="宋体" w:eastAsia="宋体" w:cs="仿宋_GB2312"/>
          <w:color w:val="auto"/>
          <w:sz w:val="22"/>
          <w:szCs w:val="22"/>
          <w:highlight w:val="none"/>
        </w:rPr>
        <w:t>1</w:t>
      </w:r>
      <w:r>
        <w:rPr>
          <w:rFonts w:hint="eastAsia" w:ascii="宋体" w:hAnsi="宋体" w:eastAsia="宋体" w:cs="仿宋_GB2312"/>
          <w:color w:val="auto"/>
          <w:sz w:val="22"/>
          <w:szCs w:val="22"/>
          <w:highlight w:val="none"/>
          <w:lang w:val="en-US" w:eastAsia="zh-CN"/>
        </w:rPr>
        <w:t>.</w:t>
      </w:r>
      <w:r>
        <w:rPr>
          <w:rFonts w:ascii="宋体" w:hAnsi="宋体" w:eastAsia="宋体" w:cs="仿宋_GB2312"/>
          <w:color w:val="auto"/>
          <w:sz w:val="22"/>
          <w:szCs w:val="22"/>
          <w:highlight w:val="none"/>
        </w:rPr>
        <w:t>具有独立承担民事责任的能力；</w:t>
      </w:r>
    </w:p>
    <w:p w14:paraId="701436B1">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2</w:t>
      </w:r>
      <w:r>
        <w:rPr>
          <w:rFonts w:hint="eastAsia" w:ascii="宋体" w:hAnsi="宋体" w:eastAsia="宋体"/>
          <w:color w:val="auto"/>
          <w:sz w:val="22"/>
          <w:szCs w:val="22"/>
          <w:highlight w:val="none"/>
          <w:lang w:val="en-US" w:eastAsia="zh-CN"/>
        </w:rPr>
        <w:t>.</w:t>
      </w:r>
      <w:r>
        <w:rPr>
          <w:rFonts w:ascii="宋体" w:hAnsi="宋体" w:eastAsia="宋体"/>
          <w:color w:val="auto"/>
          <w:sz w:val="22"/>
          <w:szCs w:val="22"/>
          <w:highlight w:val="none"/>
        </w:rPr>
        <w:t xml:space="preserve">具有良好的商业信誉和健全的财务会计制度； </w:t>
      </w:r>
    </w:p>
    <w:p w14:paraId="5C34A937">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3</w:t>
      </w:r>
      <w:r>
        <w:rPr>
          <w:rFonts w:hint="eastAsia" w:ascii="宋体" w:hAnsi="宋体" w:eastAsia="宋体"/>
          <w:color w:val="auto"/>
          <w:sz w:val="22"/>
          <w:szCs w:val="22"/>
          <w:highlight w:val="none"/>
          <w:lang w:val="en-US" w:eastAsia="zh-CN"/>
        </w:rPr>
        <w:t>.</w:t>
      </w:r>
      <w:r>
        <w:rPr>
          <w:rFonts w:ascii="宋体" w:hAnsi="宋体" w:eastAsia="宋体"/>
          <w:color w:val="auto"/>
          <w:sz w:val="22"/>
          <w:szCs w:val="22"/>
          <w:highlight w:val="none"/>
        </w:rPr>
        <w:t>具有履行合同所必需的设备和专业技术能力；</w:t>
      </w:r>
    </w:p>
    <w:p w14:paraId="100155FD">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4</w:t>
      </w:r>
      <w:r>
        <w:rPr>
          <w:rFonts w:hint="eastAsia" w:ascii="宋体" w:hAnsi="宋体" w:eastAsia="宋体"/>
          <w:color w:val="auto"/>
          <w:sz w:val="22"/>
          <w:szCs w:val="22"/>
          <w:highlight w:val="none"/>
          <w:lang w:val="en-US" w:eastAsia="zh-CN"/>
        </w:rPr>
        <w:t>.</w:t>
      </w:r>
      <w:r>
        <w:rPr>
          <w:rFonts w:ascii="宋体" w:hAnsi="宋体" w:eastAsia="宋体"/>
          <w:color w:val="auto"/>
          <w:sz w:val="22"/>
          <w:szCs w:val="22"/>
          <w:highlight w:val="none"/>
        </w:rPr>
        <w:t>有依法缴纳税收和社会保障资金的良好记录；</w:t>
      </w:r>
    </w:p>
    <w:p w14:paraId="01ADEAC5">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5</w:t>
      </w:r>
      <w:r>
        <w:rPr>
          <w:rFonts w:hint="eastAsia" w:ascii="宋体" w:hAnsi="宋体" w:eastAsia="宋体"/>
          <w:color w:val="auto"/>
          <w:sz w:val="22"/>
          <w:szCs w:val="22"/>
          <w:highlight w:val="none"/>
          <w:lang w:val="en-US" w:eastAsia="zh-CN"/>
        </w:rPr>
        <w:t>.</w:t>
      </w:r>
      <w:r>
        <w:rPr>
          <w:rFonts w:ascii="宋体" w:hAnsi="宋体" w:eastAsia="宋体"/>
          <w:color w:val="auto"/>
          <w:sz w:val="22"/>
          <w:szCs w:val="22"/>
          <w:highlight w:val="none"/>
        </w:rPr>
        <w:t>参加采购活动前三年内，在经营活动中没有重大违法记录；</w:t>
      </w:r>
    </w:p>
    <w:p w14:paraId="44A8454C">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6</w:t>
      </w:r>
      <w:r>
        <w:rPr>
          <w:rFonts w:hint="eastAsia" w:ascii="宋体" w:hAnsi="宋体" w:eastAsia="宋体"/>
          <w:color w:val="auto"/>
          <w:sz w:val="22"/>
          <w:szCs w:val="22"/>
          <w:highlight w:val="none"/>
          <w:lang w:val="en-US" w:eastAsia="zh-CN"/>
        </w:rPr>
        <w:t>.</w:t>
      </w:r>
      <w:r>
        <w:rPr>
          <w:rFonts w:ascii="宋体" w:hAnsi="宋体" w:eastAsia="宋体"/>
          <w:color w:val="auto"/>
          <w:sz w:val="22"/>
          <w:szCs w:val="22"/>
          <w:highlight w:val="none"/>
        </w:rPr>
        <w:t>具有法律、行政法规规定的其他条件。</w:t>
      </w:r>
    </w:p>
    <w:p w14:paraId="577CE165">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（二）未被信用中国（</w:t>
      </w:r>
      <w:r>
        <w:rPr>
          <w:rFonts w:ascii="宋体" w:hAnsi="宋体" w:eastAsia="宋体"/>
          <w:color w:val="auto"/>
          <w:sz w:val="22"/>
          <w:szCs w:val="22"/>
          <w:highlight w:val="none"/>
        </w:rPr>
        <w:t>www.creditchina.gov.cn)、中国政府采购网（www.ccgp.gov.cn）列入失信被执行人、重大税收违法案件当事人名单、政府采购严重违法失信行为记录名单。</w:t>
      </w:r>
    </w:p>
    <w:p w14:paraId="216721F2">
      <w:pPr>
        <w:snapToGrid w:val="0"/>
        <w:spacing w:line="360" w:lineRule="auto"/>
        <w:ind w:firstLine="440" w:firstLineChars="200"/>
        <w:rPr>
          <w:rFonts w:ascii="宋体" w:hAnsi="宋体"/>
          <w:color w:val="auto"/>
          <w:sz w:val="22"/>
          <w:szCs w:val="22"/>
          <w:highlight w:val="none"/>
        </w:rPr>
      </w:pPr>
      <w:r>
        <w:rPr>
          <w:rFonts w:hint="eastAsia" w:ascii="宋体" w:hAnsi="宋体" w:eastAsia="宋体"/>
          <w:color w:val="auto"/>
          <w:sz w:val="22"/>
          <w:szCs w:val="22"/>
          <w:highlight w:val="none"/>
        </w:rPr>
        <w:t>（三）不存在以下情况：</w:t>
      </w:r>
    </w:p>
    <w:p w14:paraId="4AB331F8">
      <w:pPr>
        <w:snapToGrid w:val="0"/>
        <w:spacing w:line="360" w:lineRule="auto"/>
        <w:ind w:firstLine="440" w:firstLineChars="200"/>
        <w:rPr>
          <w:rFonts w:ascii="宋体" w:hAnsi="宋体" w:cs="仿宋_GB2312"/>
          <w:color w:val="auto"/>
          <w:sz w:val="22"/>
          <w:szCs w:val="22"/>
          <w:highlight w:val="none"/>
        </w:rPr>
      </w:pPr>
      <w:r>
        <w:rPr>
          <w:rFonts w:hint="eastAsia" w:ascii="宋体" w:hAnsi="宋体" w:eastAsia="宋体" w:cs="仿宋_GB2312"/>
          <w:color w:val="auto"/>
          <w:sz w:val="22"/>
          <w:szCs w:val="22"/>
          <w:highlight w:val="none"/>
        </w:rPr>
        <w:t>1</w:t>
      </w:r>
      <w:r>
        <w:rPr>
          <w:rFonts w:hint="eastAsia" w:ascii="宋体" w:hAnsi="宋体" w:eastAsia="宋体" w:cs="仿宋_GB2312"/>
          <w:color w:val="auto"/>
          <w:sz w:val="22"/>
          <w:szCs w:val="22"/>
          <w:highlight w:val="none"/>
          <w:lang w:val="en-US" w:eastAsia="zh-CN"/>
        </w:rPr>
        <w:t>.</w:t>
      </w:r>
      <w:r>
        <w:rPr>
          <w:rFonts w:ascii="宋体" w:hAnsi="宋体" w:eastAsia="宋体" w:cs="仿宋_GB2312"/>
          <w:color w:val="auto"/>
          <w:sz w:val="22"/>
          <w:szCs w:val="22"/>
          <w:highlight w:val="none"/>
        </w:rPr>
        <w:t>单位负责人为同一人或者存在直接控股、管理关系的不同供应商参加同一合同项下的采购活动的；</w:t>
      </w:r>
    </w:p>
    <w:p w14:paraId="104DB5E3">
      <w:pPr>
        <w:snapToGrid w:val="0"/>
        <w:spacing w:line="360" w:lineRule="auto"/>
        <w:ind w:firstLine="440" w:firstLineChars="200"/>
        <w:rPr>
          <w:rFonts w:ascii="宋体" w:hAnsi="宋体" w:cs="仿宋_GB2312"/>
          <w:color w:val="auto"/>
          <w:sz w:val="22"/>
          <w:szCs w:val="22"/>
          <w:highlight w:val="none"/>
        </w:rPr>
      </w:pPr>
      <w:r>
        <w:rPr>
          <w:rFonts w:hint="eastAsia" w:ascii="宋体" w:hAnsi="宋体" w:eastAsia="宋体" w:cs="仿宋_GB2312"/>
          <w:color w:val="auto"/>
          <w:sz w:val="22"/>
          <w:szCs w:val="22"/>
          <w:highlight w:val="none"/>
        </w:rPr>
        <w:t>2</w:t>
      </w:r>
      <w:r>
        <w:rPr>
          <w:rFonts w:hint="eastAsia" w:ascii="宋体" w:hAnsi="宋体" w:eastAsia="宋体" w:cs="仿宋_GB2312"/>
          <w:color w:val="auto"/>
          <w:sz w:val="22"/>
          <w:szCs w:val="22"/>
          <w:highlight w:val="none"/>
          <w:lang w:val="en-US" w:eastAsia="zh-CN"/>
        </w:rPr>
        <w:t>.</w:t>
      </w:r>
      <w:r>
        <w:rPr>
          <w:rFonts w:ascii="宋体" w:hAnsi="宋体" w:eastAsia="宋体" w:cs="仿宋_GB2312"/>
          <w:color w:val="auto"/>
          <w:sz w:val="22"/>
          <w:szCs w:val="22"/>
          <w:highlight w:val="none"/>
        </w:rPr>
        <w:t>为采购项目提供整体设计、规范编制或者项目管理、监理、检测等服务后再参加该采购项目的其他采购活动的。</w:t>
      </w:r>
    </w:p>
    <w:p w14:paraId="4DCCB6D9">
      <w:pPr>
        <w:snapToGrid w:val="0"/>
        <w:spacing w:line="360" w:lineRule="auto"/>
        <w:ind w:firstLine="440" w:firstLineChars="200"/>
        <w:rPr>
          <w:rFonts w:ascii="宋体" w:hAnsi="宋体" w:cs="仿宋_GB2312"/>
          <w:color w:val="auto"/>
          <w:sz w:val="22"/>
          <w:szCs w:val="22"/>
          <w:highlight w:val="none"/>
        </w:rPr>
      </w:pPr>
    </w:p>
    <w:p w14:paraId="1A1D6E48">
      <w:pPr>
        <w:snapToGrid w:val="0"/>
        <w:spacing w:line="360" w:lineRule="auto"/>
        <w:ind w:firstLine="440" w:firstLineChars="200"/>
        <w:rPr>
          <w:rFonts w:ascii="宋体" w:hAnsi="宋体" w:cs="仿宋_GB2312"/>
          <w:color w:val="auto"/>
          <w:sz w:val="22"/>
          <w:szCs w:val="22"/>
          <w:highlight w:val="none"/>
        </w:rPr>
      </w:pPr>
    </w:p>
    <w:p w14:paraId="4E6C1DDE">
      <w:pPr>
        <w:snapToGrid w:val="0"/>
        <w:spacing w:line="360" w:lineRule="auto"/>
        <w:ind w:firstLine="440" w:firstLineChars="200"/>
        <w:rPr>
          <w:rFonts w:ascii="宋体" w:hAnsi="宋体" w:cs="仿宋_GB2312"/>
          <w:color w:val="auto"/>
          <w:sz w:val="22"/>
          <w:szCs w:val="22"/>
          <w:highlight w:val="none"/>
        </w:rPr>
      </w:pPr>
    </w:p>
    <w:bookmarkEnd w:id="88"/>
    <w:p w14:paraId="0BCEE3A9">
      <w:pPr>
        <w:spacing w:line="440" w:lineRule="exact"/>
        <w:ind w:firstLine="4400" w:firstLineChars="2000"/>
        <w:rPr>
          <w:rFonts w:ascii="宋体" w:hAnsi="宋体"/>
          <w:color w:val="auto"/>
          <w:sz w:val="22"/>
          <w:szCs w:val="22"/>
          <w:highlight w:val="none"/>
        </w:rPr>
      </w:pPr>
      <w:bookmarkStart w:id="91" w:name="_Toc363487552"/>
      <w:r>
        <w:rPr>
          <w:rFonts w:hint="eastAsia" w:ascii="宋体" w:hAnsi="宋体" w:eastAsia="宋体"/>
          <w:color w:val="auto"/>
          <w:sz w:val="22"/>
          <w:szCs w:val="22"/>
          <w:highlight w:val="none"/>
        </w:rPr>
        <w:t>供应商名称</w:t>
      </w:r>
      <w:r>
        <w:rPr>
          <w:rFonts w:hint="eastAsia" w:ascii="宋体" w:hAnsi="宋体" w:eastAsia="宋体" w:cs="宋体"/>
          <w:color w:val="auto"/>
          <w:sz w:val="22"/>
          <w:szCs w:val="22"/>
          <w:highlight w:val="none"/>
        </w:rPr>
        <w:t>（电子签名/公章）</w:t>
      </w:r>
      <w:r>
        <w:rPr>
          <w:rFonts w:ascii="宋体" w:hAnsi="宋体" w:eastAsia="宋体"/>
          <w:color w:val="auto"/>
          <w:sz w:val="22"/>
          <w:szCs w:val="22"/>
          <w:highlight w:val="none"/>
        </w:rPr>
        <w:t>：</w:t>
      </w:r>
    </w:p>
    <w:p w14:paraId="3635C80B">
      <w:pPr>
        <w:spacing w:line="440" w:lineRule="exact"/>
        <w:jc w:val="center"/>
        <w:rPr>
          <w:rFonts w:hint="eastAsia" w:ascii="宋体" w:hAnsi="宋体"/>
          <w:color w:val="auto"/>
          <w:sz w:val="22"/>
          <w:szCs w:val="22"/>
          <w:highlight w:val="none"/>
        </w:rPr>
      </w:pPr>
      <w:r>
        <w:rPr>
          <w:rFonts w:ascii="宋体" w:hAnsi="宋体" w:eastAsia="宋体"/>
          <w:color w:val="auto"/>
          <w:sz w:val="22"/>
          <w:szCs w:val="22"/>
          <w:highlight w:val="none"/>
        </w:rPr>
        <w:t xml:space="preserve">                    </w:t>
      </w:r>
      <w:r>
        <w:rPr>
          <w:rFonts w:hint="eastAsia" w:ascii="宋体" w:hAnsi="宋体" w:eastAsia="宋体"/>
          <w:color w:val="auto"/>
          <w:sz w:val="22"/>
          <w:szCs w:val="22"/>
          <w:highlight w:val="none"/>
        </w:rPr>
        <w:t>日期：</w:t>
      </w:r>
      <w:r>
        <w:rPr>
          <w:rFonts w:ascii="宋体" w:hAnsi="宋体" w:eastAsia="宋体"/>
          <w:color w:val="auto"/>
          <w:sz w:val="22"/>
          <w:szCs w:val="22"/>
          <w:highlight w:val="none"/>
        </w:rPr>
        <w:t xml:space="preserve">       年</w:t>
      </w:r>
      <w:r>
        <w:rPr>
          <w:rFonts w:hint="eastAsia" w:ascii="宋体" w:hAnsi="宋体" w:eastAsia="宋体"/>
          <w:color w:val="auto"/>
          <w:sz w:val="22"/>
          <w:szCs w:val="22"/>
          <w:highlight w:val="none"/>
        </w:rPr>
        <w:t xml:space="preserve"> </w:t>
      </w:r>
      <w:r>
        <w:rPr>
          <w:rFonts w:ascii="宋体" w:hAnsi="宋体" w:eastAsia="宋体"/>
          <w:color w:val="auto"/>
          <w:sz w:val="22"/>
          <w:szCs w:val="22"/>
          <w:highlight w:val="none"/>
        </w:rPr>
        <w:t xml:space="preserve">   </w:t>
      </w:r>
      <w:r>
        <w:rPr>
          <w:rFonts w:hint="eastAsia" w:ascii="宋体" w:hAnsi="宋体" w:eastAsia="宋体"/>
          <w:color w:val="auto"/>
          <w:sz w:val="22"/>
          <w:szCs w:val="22"/>
          <w:highlight w:val="none"/>
        </w:rPr>
        <w:t>月</w:t>
      </w:r>
      <w:r>
        <w:rPr>
          <w:rFonts w:ascii="宋体" w:hAnsi="宋体" w:eastAsia="宋体"/>
          <w:color w:val="auto"/>
          <w:sz w:val="22"/>
          <w:szCs w:val="22"/>
          <w:highlight w:val="none"/>
        </w:rPr>
        <w:t xml:space="preserve">     </w:t>
      </w:r>
      <w:r>
        <w:rPr>
          <w:rFonts w:hint="eastAsia" w:ascii="宋体" w:hAnsi="宋体" w:eastAsia="宋体"/>
          <w:color w:val="auto"/>
          <w:sz w:val="22"/>
          <w:szCs w:val="22"/>
          <w:highlight w:val="none"/>
        </w:rPr>
        <w:t>日</w:t>
      </w:r>
    </w:p>
    <w:p w14:paraId="55D6154B">
      <w:pPr>
        <w:pStyle w:val="31"/>
        <w:spacing w:before="0" w:beforeAutospacing="0" w:after="0" w:afterAutospacing="0" w:line="450" w:lineRule="atLeast"/>
        <w:jc w:val="both"/>
        <w:outlineLvl w:val="1"/>
        <w:rPr>
          <w:rFonts w:hint="default" w:ascii="黑体" w:hAnsi="黑体" w:eastAsia="宋体"/>
          <w:color w:val="auto"/>
          <w:sz w:val="24"/>
          <w:szCs w:val="24"/>
          <w:highlight w:val="none"/>
          <w:lang w:val="en-US" w:eastAsia="zh-CN"/>
        </w:rPr>
      </w:pPr>
      <w:r>
        <w:rPr>
          <w:rFonts w:hint="eastAsia" w:ascii="黑体" w:hAnsi="黑体"/>
          <w:color w:val="auto"/>
          <w:sz w:val="24"/>
          <w:szCs w:val="24"/>
          <w:highlight w:val="none"/>
        </w:rPr>
        <w:br w:type="page"/>
      </w:r>
      <w:bookmarkStart w:id="92" w:name="_Toc5273"/>
      <w:bookmarkStart w:id="93" w:name="_Toc17983"/>
      <w:r>
        <w:rPr>
          <w:rFonts w:hint="eastAsia" w:ascii="黑体" w:hAnsi="黑体" w:eastAsia="宋体"/>
          <w:b/>
          <w:bCs/>
          <w:color w:val="auto"/>
          <w:sz w:val="24"/>
          <w:szCs w:val="24"/>
          <w:highlight w:val="none"/>
        </w:rPr>
        <w:t>附件</w:t>
      </w:r>
      <w:r>
        <w:rPr>
          <w:rFonts w:hint="eastAsia" w:ascii="黑体" w:hAnsi="黑体" w:eastAsia="宋体"/>
          <w:b/>
          <w:bCs/>
          <w:color w:val="auto"/>
          <w:sz w:val="24"/>
          <w:szCs w:val="24"/>
          <w:highlight w:val="none"/>
          <w:lang w:val="en-US" w:eastAsia="zh-CN"/>
        </w:rPr>
        <w:t>五</w:t>
      </w:r>
      <w:r>
        <w:rPr>
          <w:rFonts w:hint="eastAsia" w:ascii="黑体" w:hAnsi="黑体" w:eastAsia="宋体"/>
          <w:b/>
          <w:bCs/>
          <w:color w:val="auto"/>
          <w:sz w:val="24"/>
          <w:szCs w:val="24"/>
          <w:highlight w:val="none"/>
        </w:rPr>
        <w:t xml:space="preserve">  </w:t>
      </w:r>
      <w:r>
        <w:rPr>
          <w:rFonts w:hint="eastAsia" w:ascii="黑体" w:hAnsi="黑体" w:eastAsia="宋体"/>
          <w:b/>
          <w:bCs/>
          <w:color w:val="auto"/>
          <w:sz w:val="24"/>
          <w:szCs w:val="24"/>
          <w:highlight w:val="none"/>
          <w:lang w:val="en-US" w:eastAsia="zh-CN"/>
        </w:rPr>
        <w:t>中小企业声明函</w:t>
      </w:r>
      <w:bookmarkEnd w:id="92"/>
      <w:bookmarkEnd w:id="93"/>
    </w:p>
    <w:p w14:paraId="617EAE9A">
      <w:pPr>
        <w:pStyle w:val="31"/>
        <w:spacing w:before="0" w:beforeAutospacing="0" w:after="0" w:afterAutospacing="0" w:line="450" w:lineRule="atLeast"/>
        <w:ind w:left="480"/>
        <w:jc w:val="center"/>
        <w:outlineLvl w:val="3"/>
        <w:rPr>
          <w:b/>
          <w:bCs/>
          <w:color w:val="auto"/>
          <w:sz w:val="28"/>
          <w:szCs w:val="28"/>
          <w:highlight w:val="none"/>
        </w:rPr>
      </w:pPr>
      <w:r>
        <w:rPr>
          <w:rFonts w:hint="eastAsia" w:eastAsia="宋体"/>
          <w:b/>
          <w:color w:val="auto"/>
          <w:highlight w:val="none"/>
        </w:rPr>
        <w:t>（1）</w:t>
      </w:r>
      <w:r>
        <w:rPr>
          <w:rFonts w:eastAsia="宋体"/>
          <w:b/>
          <w:bCs/>
          <w:color w:val="auto"/>
          <w:sz w:val="28"/>
          <w:szCs w:val="28"/>
          <w:highlight w:val="none"/>
        </w:rPr>
        <w:t>中小企业声明函（服务）</w:t>
      </w:r>
    </w:p>
    <w:p w14:paraId="53AF7F9A">
      <w:pPr>
        <w:pStyle w:val="31"/>
        <w:spacing w:before="0" w:beforeAutospacing="0" w:after="0" w:afterAutospacing="0" w:line="450" w:lineRule="atLeast"/>
        <w:ind w:firstLine="385" w:firstLineChars="175"/>
        <w:rPr>
          <w:color w:val="auto"/>
          <w:sz w:val="22"/>
          <w:szCs w:val="22"/>
          <w:highlight w:val="none"/>
        </w:rPr>
      </w:pPr>
      <w:r>
        <w:rPr>
          <w:rFonts w:eastAsia="宋体"/>
          <w:color w:val="auto"/>
          <w:sz w:val="22"/>
          <w:szCs w:val="22"/>
          <w:highlight w:val="none"/>
        </w:rPr>
        <w:t xml:space="preserve"> </w:t>
      </w:r>
      <w:r>
        <w:rPr>
          <w:rFonts w:hint="eastAsia" w:eastAsia="宋体"/>
          <w:color w:val="auto"/>
          <w:sz w:val="22"/>
          <w:szCs w:val="22"/>
          <w:highlight w:val="none"/>
        </w:rPr>
        <w:t xml:space="preserve">  </w:t>
      </w:r>
      <w:r>
        <w:rPr>
          <w:rFonts w:eastAsia="宋体"/>
          <w:color w:val="auto"/>
          <w:sz w:val="22"/>
          <w:szCs w:val="22"/>
          <w:highlight w:val="none"/>
        </w:rPr>
        <w:t>本公司（联合体）郑重声明，根据《政府采购促进中小 企业发展管理办法》（财库﹝2020﹞46 号）的规定，本公司 （联合体）参加</w:t>
      </w:r>
      <w:r>
        <w:rPr>
          <w:rFonts w:eastAsia="宋体"/>
          <w:color w:val="auto"/>
          <w:sz w:val="22"/>
          <w:szCs w:val="22"/>
          <w:highlight w:val="none"/>
          <w:u w:val="single"/>
        </w:rPr>
        <w:t>（单位名称）</w:t>
      </w:r>
      <w:r>
        <w:rPr>
          <w:rFonts w:eastAsia="宋体"/>
          <w:color w:val="auto"/>
          <w:sz w:val="22"/>
          <w:szCs w:val="22"/>
          <w:highlight w:val="none"/>
        </w:rPr>
        <w:t>的</w:t>
      </w:r>
      <w:r>
        <w:rPr>
          <w:rFonts w:eastAsia="宋体"/>
          <w:color w:val="auto"/>
          <w:sz w:val="22"/>
          <w:szCs w:val="22"/>
          <w:highlight w:val="none"/>
          <w:u w:val="single"/>
        </w:rPr>
        <w:t>（项目名称）</w:t>
      </w:r>
      <w:r>
        <w:rPr>
          <w:rFonts w:eastAsia="宋体"/>
          <w:color w:val="auto"/>
          <w:sz w:val="22"/>
          <w:szCs w:val="22"/>
          <w:highlight w:val="none"/>
        </w:rPr>
        <w:t>采购活动，工程的施工单位全部为符合政策要求的中小企业（或者：服务 全部由符合政策要求的中小企业承接）。相关企业（含联合 体中的中小企业、签订分包意向协议的中小企业）的具体情况如下：</w:t>
      </w:r>
    </w:p>
    <w:p w14:paraId="45B3C3D7">
      <w:pPr>
        <w:pStyle w:val="31"/>
        <w:numPr>
          <w:ilvl w:val="0"/>
          <w:numId w:val="6"/>
        </w:numPr>
        <w:spacing w:before="0" w:beforeAutospacing="0" w:after="0" w:afterAutospacing="0" w:line="450" w:lineRule="atLeast"/>
        <w:ind w:left="0" w:firstLine="385" w:firstLineChars="175"/>
        <w:rPr>
          <w:color w:val="auto"/>
          <w:sz w:val="22"/>
          <w:szCs w:val="22"/>
          <w:highlight w:val="none"/>
        </w:rPr>
      </w:pPr>
      <w:r>
        <w:rPr>
          <w:rFonts w:eastAsia="宋体"/>
          <w:color w:val="auto"/>
          <w:sz w:val="22"/>
          <w:szCs w:val="22"/>
          <w:highlight w:val="none"/>
          <w:u w:val="single"/>
        </w:rPr>
        <w:t xml:space="preserve">（标的名称） </w:t>
      </w:r>
      <w:r>
        <w:rPr>
          <w:rFonts w:eastAsia="宋体"/>
          <w:color w:val="auto"/>
          <w:sz w:val="22"/>
          <w:szCs w:val="22"/>
          <w:highlight w:val="none"/>
        </w:rPr>
        <w:t>，属于</w:t>
      </w:r>
      <w:r>
        <w:rPr>
          <w:rFonts w:eastAsia="宋体"/>
          <w:color w:val="auto"/>
          <w:sz w:val="22"/>
          <w:szCs w:val="22"/>
          <w:highlight w:val="none"/>
          <w:u w:val="single"/>
        </w:rPr>
        <w:t>（</w:t>
      </w:r>
      <w:r>
        <w:rPr>
          <w:rFonts w:hint="eastAsia" w:eastAsia="宋体"/>
          <w:color w:val="auto"/>
          <w:sz w:val="22"/>
          <w:szCs w:val="22"/>
          <w:highlight w:val="none"/>
          <w:u w:val="single"/>
          <w:lang w:val="en-US" w:eastAsia="zh-CN"/>
        </w:rPr>
        <w:t>采购</w:t>
      </w:r>
      <w:r>
        <w:rPr>
          <w:rFonts w:hint="eastAsia"/>
          <w:color w:val="auto"/>
          <w:sz w:val="22"/>
          <w:szCs w:val="22"/>
          <w:highlight w:val="none"/>
          <w:u w:val="single"/>
          <w:lang w:val="en-US" w:eastAsia="zh-CN"/>
        </w:rPr>
        <w:t>文件</w:t>
      </w:r>
      <w:r>
        <w:rPr>
          <w:rFonts w:eastAsia="宋体"/>
          <w:color w:val="auto"/>
          <w:sz w:val="22"/>
          <w:szCs w:val="22"/>
          <w:highlight w:val="none"/>
          <w:u w:val="single"/>
        </w:rPr>
        <w:t>中明确的所属行业）</w:t>
      </w:r>
      <w:r>
        <w:rPr>
          <w:rFonts w:eastAsia="宋体"/>
          <w:color w:val="auto"/>
          <w:sz w:val="22"/>
          <w:szCs w:val="22"/>
          <w:highlight w:val="none"/>
        </w:rPr>
        <w:t>； 承建（承接）企业为</w:t>
      </w:r>
      <w:r>
        <w:rPr>
          <w:rFonts w:eastAsia="宋体"/>
          <w:color w:val="auto"/>
          <w:sz w:val="22"/>
          <w:szCs w:val="22"/>
          <w:highlight w:val="none"/>
          <w:u w:val="single"/>
        </w:rPr>
        <w:t>（企业名称）</w:t>
      </w:r>
      <w:r>
        <w:rPr>
          <w:rFonts w:eastAsia="宋体"/>
          <w:color w:val="auto"/>
          <w:sz w:val="22"/>
          <w:szCs w:val="22"/>
          <w:highlight w:val="none"/>
        </w:rPr>
        <w:t>，从业人员</w:t>
      </w:r>
      <w:r>
        <w:rPr>
          <w:rFonts w:hint="eastAsia" w:eastAsia="宋体"/>
          <w:color w:val="auto"/>
          <w:sz w:val="22"/>
          <w:szCs w:val="22"/>
          <w:highlight w:val="none"/>
          <w:u w:val="single"/>
        </w:rPr>
        <w:t xml:space="preserve">   </w:t>
      </w:r>
      <w:r>
        <w:rPr>
          <w:rFonts w:eastAsia="宋体"/>
          <w:color w:val="auto"/>
          <w:sz w:val="22"/>
          <w:szCs w:val="22"/>
          <w:highlight w:val="none"/>
        </w:rPr>
        <w:t>人，营业收入为</w:t>
      </w:r>
      <w:r>
        <w:rPr>
          <w:rFonts w:hint="eastAsia" w:eastAsia="宋体"/>
          <w:color w:val="auto"/>
          <w:sz w:val="22"/>
          <w:szCs w:val="22"/>
          <w:highlight w:val="none"/>
          <w:u w:val="single"/>
        </w:rPr>
        <w:t xml:space="preserve">   </w:t>
      </w:r>
      <w:r>
        <w:rPr>
          <w:rFonts w:eastAsia="宋体"/>
          <w:color w:val="auto"/>
          <w:sz w:val="22"/>
          <w:szCs w:val="22"/>
          <w:highlight w:val="none"/>
        </w:rPr>
        <w:t>万元，资产总额为</w:t>
      </w:r>
      <w:r>
        <w:rPr>
          <w:rFonts w:hint="eastAsia" w:eastAsia="宋体"/>
          <w:color w:val="auto"/>
          <w:sz w:val="22"/>
          <w:szCs w:val="22"/>
          <w:highlight w:val="none"/>
          <w:u w:val="single"/>
        </w:rPr>
        <w:t xml:space="preserve">    </w:t>
      </w:r>
      <w:r>
        <w:rPr>
          <w:rFonts w:eastAsia="宋体"/>
          <w:color w:val="auto"/>
          <w:sz w:val="22"/>
          <w:szCs w:val="22"/>
          <w:highlight w:val="none"/>
        </w:rPr>
        <w:t>万元 ，属于</w:t>
      </w:r>
      <w:r>
        <w:rPr>
          <w:rFonts w:eastAsia="宋体"/>
          <w:color w:val="auto"/>
          <w:sz w:val="22"/>
          <w:szCs w:val="22"/>
          <w:highlight w:val="none"/>
          <w:u w:val="single"/>
        </w:rPr>
        <w:t>（中型企业、 小型企业、微型企业）</w:t>
      </w:r>
      <w:r>
        <w:rPr>
          <w:rFonts w:eastAsia="宋体"/>
          <w:color w:val="auto"/>
          <w:sz w:val="22"/>
          <w:szCs w:val="22"/>
          <w:highlight w:val="none"/>
        </w:rPr>
        <w:t xml:space="preserve">； </w:t>
      </w:r>
    </w:p>
    <w:p w14:paraId="2DD2B512">
      <w:pPr>
        <w:pStyle w:val="31"/>
        <w:numPr>
          <w:ilvl w:val="0"/>
          <w:numId w:val="6"/>
        </w:numPr>
        <w:wordWrap w:val="0"/>
        <w:spacing w:before="0" w:beforeAutospacing="0" w:after="0" w:afterAutospacing="0" w:line="450" w:lineRule="atLeast"/>
        <w:ind w:left="0" w:firstLine="385" w:firstLineChars="175"/>
        <w:jc w:val="both"/>
        <w:rPr>
          <w:color w:val="auto"/>
          <w:sz w:val="22"/>
          <w:szCs w:val="22"/>
          <w:highlight w:val="none"/>
        </w:rPr>
      </w:pPr>
      <w:r>
        <w:rPr>
          <w:rFonts w:eastAsia="宋体"/>
          <w:color w:val="auto"/>
          <w:sz w:val="22"/>
          <w:szCs w:val="22"/>
          <w:highlight w:val="none"/>
          <w:u w:val="single"/>
        </w:rPr>
        <w:t xml:space="preserve">（标的名称） </w:t>
      </w:r>
      <w:r>
        <w:rPr>
          <w:rFonts w:eastAsia="宋体"/>
          <w:color w:val="auto"/>
          <w:sz w:val="22"/>
          <w:szCs w:val="22"/>
          <w:highlight w:val="none"/>
        </w:rPr>
        <w:t>，属于</w:t>
      </w:r>
      <w:r>
        <w:rPr>
          <w:rFonts w:eastAsia="宋体"/>
          <w:color w:val="auto"/>
          <w:sz w:val="22"/>
          <w:szCs w:val="22"/>
          <w:highlight w:val="none"/>
          <w:u w:val="single"/>
        </w:rPr>
        <w:t>（</w:t>
      </w:r>
      <w:r>
        <w:rPr>
          <w:rFonts w:hint="eastAsia" w:eastAsia="宋体"/>
          <w:color w:val="auto"/>
          <w:sz w:val="22"/>
          <w:szCs w:val="22"/>
          <w:highlight w:val="none"/>
          <w:u w:val="single"/>
          <w:lang w:val="en-US" w:eastAsia="zh-CN"/>
        </w:rPr>
        <w:t>采购</w:t>
      </w:r>
      <w:r>
        <w:rPr>
          <w:rFonts w:hint="eastAsia"/>
          <w:color w:val="auto"/>
          <w:sz w:val="22"/>
          <w:szCs w:val="22"/>
          <w:highlight w:val="none"/>
          <w:u w:val="single"/>
          <w:lang w:val="en-US" w:eastAsia="zh-CN"/>
        </w:rPr>
        <w:t>文件</w:t>
      </w:r>
      <w:r>
        <w:rPr>
          <w:rFonts w:eastAsia="宋体"/>
          <w:color w:val="auto"/>
          <w:sz w:val="22"/>
          <w:szCs w:val="22"/>
          <w:highlight w:val="none"/>
          <w:u w:val="single"/>
        </w:rPr>
        <w:t>中明确的所属行业）</w:t>
      </w:r>
      <w:r>
        <w:rPr>
          <w:rFonts w:eastAsia="宋体"/>
          <w:color w:val="auto"/>
          <w:sz w:val="22"/>
          <w:szCs w:val="22"/>
          <w:highlight w:val="none"/>
        </w:rPr>
        <w:t>； 承建（承接）企业为</w:t>
      </w:r>
      <w:r>
        <w:rPr>
          <w:rFonts w:eastAsia="宋体"/>
          <w:color w:val="auto"/>
          <w:sz w:val="22"/>
          <w:szCs w:val="22"/>
          <w:highlight w:val="none"/>
          <w:u w:val="single"/>
        </w:rPr>
        <w:t>（企业名称）</w:t>
      </w:r>
      <w:r>
        <w:rPr>
          <w:rFonts w:eastAsia="宋体"/>
          <w:color w:val="auto"/>
          <w:sz w:val="22"/>
          <w:szCs w:val="22"/>
          <w:highlight w:val="none"/>
        </w:rPr>
        <w:t>，从业人员</w:t>
      </w:r>
      <w:r>
        <w:rPr>
          <w:rFonts w:hint="eastAsia" w:eastAsia="宋体"/>
          <w:color w:val="auto"/>
          <w:sz w:val="22"/>
          <w:szCs w:val="22"/>
          <w:highlight w:val="none"/>
          <w:u w:val="single"/>
        </w:rPr>
        <w:t xml:space="preserve">  </w:t>
      </w:r>
      <w:r>
        <w:rPr>
          <w:rFonts w:eastAsia="宋体"/>
          <w:color w:val="auto"/>
          <w:sz w:val="22"/>
          <w:szCs w:val="22"/>
          <w:highlight w:val="none"/>
        </w:rPr>
        <w:t>人，营业收入为</w:t>
      </w:r>
      <w:r>
        <w:rPr>
          <w:rFonts w:hint="eastAsia" w:eastAsia="宋体"/>
          <w:color w:val="auto"/>
          <w:sz w:val="22"/>
          <w:szCs w:val="22"/>
          <w:highlight w:val="none"/>
          <w:u w:val="single"/>
        </w:rPr>
        <w:t xml:space="preserve">   </w:t>
      </w:r>
      <w:r>
        <w:rPr>
          <w:rFonts w:eastAsia="宋体"/>
          <w:color w:val="auto"/>
          <w:sz w:val="22"/>
          <w:szCs w:val="22"/>
          <w:highlight w:val="none"/>
        </w:rPr>
        <w:t>万元，资产总额为</w:t>
      </w:r>
      <w:r>
        <w:rPr>
          <w:rFonts w:hint="eastAsia" w:eastAsia="宋体"/>
          <w:color w:val="auto"/>
          <w:sz w:val="22"/>
          <w:szCs w:val="22"/>
          <w:highlight w:val="none"/>
          <w:u w:val="single"/>
        </w:rPr>
        <w:t xml:space="preserve">   </w:t>
      </w:r>
      <w:r>
        <w:rPr>
          <w:rFonts w:eastAsia="宋体"/>
          <w:color w:val="auto"/>
          <w:sz w:val="22"/>
          <w:szCs w:val="22"/>
          <w:highlight w:val="none"/>
        </w:rPr>
        <w:t>万元，属于</w:t>
      </w:r>
      <w:r>
        <w:rPr>
          <w:rFonts w:eastAsia="宋体"/>
          <w:color w:val="auto"/>
          <w:sz w:val="22"/>
          <w:szCs w:val="22"/>
          <w:highlight w:val="none"/>
          <w:u w:val="single"/>
        </w:rPr>
        <w:t>（中型企业、 小型企业、微型企业）</w:t>
      </w:r>
      <w:r>
        <w:rPr>
          <w:rFonts w:eastAsia="宋体"/>
          <w:color w:val="auto"/>
          <w:sz w:val="22"/>
          <w:szCs w:val="22"/>
          <w:highlight w:val="none"/>
        </w:rPr>
        <w:t>；</w:t>
      </w:r>
    </w:p>
    <w:p w14:paraId="41A96738">
      <w:pPr>
        <w:pStyle w:val="31"/>
        <w:wordWrap w:val="0"/>
        <w:spacing w:before="0" w:beforeAutospacing="0" w:after="0" w:afterAutospacing="0" w:line="450" w:lineRule="atLeast"/>
        <w:ind w:left="540"/>
        <w:jc w:val="both"/>
        <w:rPr>
          <w:color w:val="auto"/>
          <w:sz w:val="22"/>
          <w:szCs w:val="22"/>
          <w:highlight w:val="none"/>
        </w:rPr>
      </w:pPr>
      <w:r>
        <w:rPr>
          <w:rFonts w:eastAsia="宋体"/>
          <w:color w:val="auto"/>
          <w:sz w:val="22"/>
          <w:szCs w:val="22"/>
          <w:highlight w:val="none"/>
        </w:rPr>
        <w:t xml:space="preserve">…… </w:t>
      </w:r>
    </w:p>
    <w:p w14:paraId="6A2B0CB2">
      <w:pPr>
        <w:pStyle w:val="31"/>
        <w:wordWrap w:val="0"/>
        <w:spacing w:before="0" w:beforeAutospacing="0" w:after="0" w:afterAutospacing="0" w:line="450" w:lineRule="atLeast"/>
        <w:ind w:firstLine="385" w:firstLineChars="175"/>
        <w:jc w:val="both"/>
        <w:rPr>
          <w:color w:val="auto"/>
          <w:sz w:val="22"/>
          <w:szCs w:val="22"/>
          <w:highlight w:val="none"/>
        </w:rPr>
      </w:pPr>
      <w:r>
        <w:rPr>
          <w:rFonts w:eastAsia="宋体"/>
          <w:color w:val="auto"/>
          <w:sz w:val="22"/>
          <w:szCs w:val="22"/>
          <w:highlight w:val="none"/>
        </w:rPr>
        <w:t>以上企业，不属于大企业的分支机构，不存在控股股东 为大企业的情形，也不存在与大企业的负责人为同一人的情形。</w:t>
      </w:r>
    </w:p>
    <w:p w14:paraId="75E281D4">
      <w:pPr>
        <w:pStyle w:val="31"/>
        <w:wordWrap w:val="0"/>
        <w:spacing w:before="0" w:beforeAutospacing="0" w:after="0" w:afterAutospacing="0" w:line="450" w:lineRule="atLeast"/>
        <w:ind w:firstLine="385" w:firstLineChars="175"/>
        <w:jc w:val="both"/>
        <w:rPr>
          <w:color w:val="auto"/>
          <w:sz w:val="22"/>
          <w:szCs w:val="22"/>
          <w:highlight w:val="none"/>
        </w:rPr>
      </w:pPr>
      <w:r>
        <w:rPr>
          <w:rFonts w:eastAsia="宋体"/>
          <w:color w:val="auto"/>
          <w:sz w:val="22"/>
          <w:szCs w:val="22"/>
          <w:highlight w:val="none"/>
        </w:rPr>
        <w:t xml:space="preserve"> 本企业对上述声明内容的真实性负责。如有虚假，将依法承担相应责任。</w:t>
      </w:r>
    </w:p>
    <w:p w14:paraId="67CC9374">
      <w:pPr>
        <w:pStyle w:val="31"/>
        <w:wordWrap w:val="0"/>
        <w:spacing w:before="0" w:beforeAutospacing="0" w:after="0" w:afterAutospacing="0" w:line="450" w:lineRule="atLeast"/>
        <w:ind w:firstLine="385" w:firstLineChars="175"/>
        <w:jc w:val="both"/>
        <w:rPr>
          <w:color w:val="auto"/>
          <w:sz w:val="22"/>
          <w:szCs w:val="22"/>
          <w:highlight w:val="none"/>
        </w:rPr>
      </w:pPr>
    </w:p>
    <w:p w14:paraId="686DBE97">
      <w:pPr>
        <w:pStyle w:val="31"/>
        <w:wordWrap w:val="0"/>
        <w:spacing w:before="0" w:beforeAutospacing="0" w:after="0" w:afterAutospacing="0" w:line="450" w:lineRule="atLeast"/>
        <w:ind w:firstLine="385" w:firstLineChars="175"/>
        <w:jc w:val="both"/>
        <w:rPr>
          <w:color w:val="auto"/>
          <w:sz w:val="22"/>
          <w:szCs w:val="22"/>
          <w:highlight w:val="none"/>
        </w:rPr>
      </w:pPr>
      <w:r>
        <w:rPr>
          <w:rFonts w:eastAsia="宋体"/>
          <w:color w:val="auto"/>
          <w:sz w:val="22"/>
          <w:szCs w:val="22"/>
          <w:highlight w:val="none"/>
        </w:rPr>
        <w:t xml:space="preserve"> </w:t>
      </w:r>
    </w:p>
    <w:p w14:paraId="2BCFC9A6">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供应商</w:t>
      </w:r>
      <w:r>
        <w:rPr>
          <w:rFonts w:hint="eastAsia" w:ascii="宋体" w:hAnsi="宋体" w:eastAsia="宋体"/>
          <w:color w:val="auto"/>
          <w:sz w:val="22"/>
          <w:szCs w:val="22"/>
          <w:highlight w:val="none"/>
          <w:lang w:val="en-US" w:eastAsia="zh-CN"/>
        </w:rPr>
        <w:t>名称</w:t>
      </w:r>
      <w:r>
        <w:rPr>
          <w:rFonts w:hint="eastAsia" w:ascii="宋体" w:hAnsi="宋体" w:eastAsia="宋体"/>
          <w:color w:val="auto"/>
          <w:sz w:val="22"/>
          <w:szCs w:val="22"/>
          <w:highlight w:val="none"/>
        </w:rPr>
        <w:t>（电子签名/公章）：</w:t>
      </w:r>
    </w:p>
    <w:p w14:paraId="557FD8FB">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 xml:space="preserve">日期：     年    月    日 </w:t>
      </w:r>
    </w:p>
    <w:p w14:paraId="00781AD4">
      <w:pPr>
        <w:pStyle w:val="31"/>
        <w:wordWrap w:val="0"/>
        <w:spacing w:before="0" w:beforeAutospacing="0" w:after="0" w:afterAutospacing="0" w:line="450" w:lineRule="atLeast"/>
        <w:ind w:left="4492" w:leftChars="1904" w:hanging="494" w:hangingChars="206"/>
        <w:jc w:val="both"/>
        <w:rPr>
          <w:rFonts w:hint="eastAsia"/>
          <w:color w:val="auto"/>
          <w:highlight w:val="none"/>
        </w:rPr>
      </w:pPr>
    </w:p>
    <w:p w14:paraId="0199A4A3">
      <w:pPr>
        <w:pStyle w:val="31"/>
        <w:wordWrap w:val="0"/>
        <w:spacing w:before="0" w:beforeAutospacing="0" w:after="0" w:afterAutospacing="0" w:line="450" w:lineRule="atLeast"/>
        <w:ind w:left="4492" w:leftChars="1904" w:hanging="494" w:hangingChars="206"/>
        <w:jc w:val="both"/>
        <w:rPr>
          <w:rFonts w:hint="eastAsia"/>
          <w:color w:val="auto"/>
          <w:highlight w:val="none"/>
        </w:rPr>
      </w:pPr>
    </w:p>
    <w:p w14:paraId="58B2EA02">
      <w:pPr>
        <w:pStyle w:val="31"/>
        <w:wordWrap w:val="0"/>
        <w:spacing w:before="0" w:beforeAutospacing="0" w:after="0" w:afterAutospacing="0" w:line="450" w:lineRule="atLeast"/>
        <w:ind w:left="4492" w:leftChars="1904" w:hanging="494" w:hangingChars="206"/>
        <w:jc w:val="both"/>
        <w:rPr>
          <w:rFonts w:hint="eastAsia"/>
          <w:color w:val="auto"/>
          <w:highlight w:val="none"/>
        </w:rPr>
      </w:pPr>
    </w:p>
    <w:p w14:paraId="65FACC35">
      <w:pPr>
        <w:pStyle w:val="31"/>
        <w:wordWrap w:val="0"/>
        <w:spacing w:before="0" w:beforeAutospacing="0" w:after="0" w:afterAutospacing="0" w:line="450" w:lineRule="atLeast"/>
        <w:ind w:left="4492" w:leftChars="1904" w:hanging="494" w:hangingChars="206"/>
        <w:jc w:val="both"/>
        <w:rPr>
          <w:rFonts w:hint="eastAsia"/>
          <w:color w:val="auto"/>
          <w:highlight w:val="none"/>
        </w:rPr>
      </w:pPr>
    </w:p>
    <w:p w14:paraId="2BCF65EC">
      <w:pPr>
        <w:jc w:val="center"/>
        <w:rPr>
          <w:rFonts w:hint="eastAsia" w:ascii="宋体" w:hAnsi="宋体" w:cs="宋体"/>
          <w:b/>
          <w:color w:val="auto"/>
          <w:szCs w:val="22"/>
          <w:highlight w:val="none"/>
        </w:rPr>
      </w:pPr>
      <w:r>
        <w:rPr>
          <w:rFonts w:hint="eastAsia" w:ascii="宋体" w:hAnsi="宋体" w:eastAsia="宋体" w:cs="宋体"/>
          <w:b/>
          <w:color w:val="auto"/>
          <w:szCs w:val="22"/>
          <w:highlight w:val="none"/>
        </w:rPr>
        <w:t>从业人员、营业收入、资产总额填报上一年度数据，无上一年度数据的新成立企业可不填报。</w:t>
      </w:r>
    </w:p>
    <w:p w14:paraId="05231459">
      <w:pPr>
        <w:ind w:firstLine="420" w:firstLineChars="200"/>
        <w:jc w:val="left"/>
        <w:rPr>
          <w:rFonts w:hint="eastAsia" w:ascii="宋体" w:hAnsi="宋体" w:cs="宋体"/>
          <w:bCs/>
          <w:color w:val="auto"/>
          <w:szCs w:val="22"/>
          <w:highlight w:val="none"/>
        </w:rPr>
      </w:pPr>
      <w:r>
        <w:rPr>
          <w:rFonts w:hint="eastAsia" w:ascii="宋体" w:hAnsi="宋体" w:eastAsia="宋体" w:cs="宋体"/>
          <w:bCs/>
          <w:color w:val="auto"/>
          <w:szCs w:val="22"/>
          <w:highlight w:val="none"/>
        </w:rPr>
        <w:t>注：符合《关于促进残疾人就业政府采购政策的通知》（财库〔2017〕141号）规定的条件并提供《残疾人福利性单位声明函》的残疾人福利性单位视同小型、微型企业；根据《关于政府采购支持监狱企业发展有关问题的通知》（财库[2014]68号）的规定，</w:t>
      </w:r>
      <w:r>
        <w:rPr>
          <w:rFonts w:hint="eastAsia" w:ascii="宋体" w:hAnsi="宋体" w:eastAsia="宋体" w:cs="宋体"/>
          <w:bCs/>
          <w:color w:val="auto"/>
          <w:szCs w:val="22"/>
          <w:highlight w:val="none"/>
          <w:lang w:eastAsia="zh-CN"/>
        </w:rPr>
        <w:t>供应商</w:t>
      </w:r>
      <w:r>
        <w:rPr>
          <w:rFonts w:hint="eastAsia" w:ascii="宋体" w:hAnsi="宋体" w:eastAsia="宋体" w:cs="宋体"/>
          <w:bCs/>
          <w:color w:val="auto"/>
          <w:szCs w:val="22"/>
          <w:highlight w:val="none"/>
        </w:rPr>
        <w:t>提供由省级以上监狱管理局、戒毒管理局（含新疆生产建设兵团）出具的属于监狱企业证明</w:t>
      </w:r>
      <w:r>
        <w:rPr>
          <w:rFonts w:hint="eastAsia" w:ascii="宋体" w:hAnsi="宋体" w:cs="宋体"/>
          <w:bCs/>
          <w:color w:val="auto"/>
          <w:szCs w:val="22"/>
          <w:highlight w:val="none"/>
          <w:lang w:eastAsia="zh-CN"/>
        </w:rPr>
        <w:t>文件</w:t>
      </w:r>
      <w:r>
        <w:rPr>
          <w:rFonts w:hint="eastAsia" w:ascii="宋体" w:hAnsi="宋体" w:eastAsia="宋体" w:cs="宋体"/>
          <w:bCs/>
          <w:color w:val="auto"/>
          <w:szCs w:val="22"/>
          <w:highlight w:val="none"/>
        </w:rPr>
        <w:t>的，视同为小型和微型企业。</w:t>
      </w:r>
    </w:p>
    <w:p w14:paraId="4FF69BC8">
      <w:pPr>
        <w:jc w:val="center"/>
        <w:outlineLvl w:val="3"/>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eastAsia="宋体" w:cs="宋体"/>
          <w:b/>
          <w:color w:val="auto"/>
          <w:sz w:val="24"/>
          <w:highlight w:val="none"/>
        </w:rPr>
        <w:t>（2）残疾人福利性单位声明函（如有）</w:t>
      </w:r>
    </w:p>
    <w:p w14:paraId="51A8446F">
      <w:pPr>
        <w:spacing w:line="460" w:lineRule="exact"/>
        <w:jc w:val="center"/>
        <w:rPr>
          <w:rFonts w:hint="eastAsia" w:ascii="宋体" w:hAnsi="宋体" w:cs="宋体"/>
          <w:b/>
          <w:color w:val="auto"/>
          <w:sz w:val="24"/>
          <w:highlight w:val="none"/>
        </w:rPr>
      </w:pPr>
    </w:p>
    <w:p w14:paraId="045EB840">
      <w:pPr>
        <w:spacing w:line="588" w:lineRule="exact"/>
        <w:ind w:firstLine="440" w:firstLineChars="200"/>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单位的</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cs="宋体"/>
          <w:color w:val="auto"/>
          <w:sz w:val="22"/>
          <w:szCs w:val="22"/>
          <w:highlight w:val="none"/>
          <w:u w:val="single"/>
        </w:rPr>
        <w:tab/>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kern w:val="0"/>
          <w:sz w:val="22"/>
          <w:szCs w:val="22"/>
          <w:highlight w:val="none"/>
        </w:rPr>
        <w:t>）采购活动提供本单位制造的货物，或者提供其他残疾人福利性单位制造的货物（不包括使用非残疾人福利性单位注册商标的货物）。</w:t>
      </w:r>
    </w:p>
    <w:p w14:paraId="1C6FA66F">
      <w:pPr>
        <w:spacing w:line="588" w:lineRule="exact"/>
        <w:ind w:firstLine="440" w:firstLineChars="200"/>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本单位对上述声明的真实性负责。如有虚假，将依法承担相应责任。</w:t>
      </w:r>
    </w:p>
    <w:p w14:paraId="71EB9F42">
      <w:pPr>
        <w:spacing w:line="588" w:lineRule="exact"/>
        <w:ind w:firstLine="440" w:firstLineChars="200"/>
        <w:rPr>
          <w:rFonts w:hint="eastAsia" w:ascii="宋体" w:hAnsi="宋体" w:cs="宋体"/>
          <w:color w:val="auto"/>
          <w:kern w:val="0"/>
          <w:sz w:val="22"/>
          <w:szCs w:val="22"/>
          <w:highlight w:val="none"/>
        </w:rPr>
      </w:pPr>
    </w:p>
    <w:p w14:paraId="35A10E01">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供应商</w:t>
      </w:r>
      <w:r>
        <w:rPr>
          <w:rFonts w:hint="eastAsia" w:ascii="宋体" w:hAnsi="宋体" w:eastAsia="宋体"/>
          <w:color w:val="auto"/>
          <w:sz w:val="22"/>
          <w:szCs w:val="22"/>
          <w:highlight w:val="none"/>
          <w:lang w:val="en-US" w:eastAsia="zh-CN"/>
        </w:rPr>
        <w:t>名称</w:t>
      </w:r>
      <w:r>
        <w:rPr>
          <w:rFonts w:hint="eastAsia" w:ascii="宋体" w:hAnsi="宋体" w:eastAsia="宋体"/>
          <w:color w:val="auto"/>
          <w:sz w:val="22"/>
          <w:szCs w:val="22"/>
          <w:highlight w:val="none"/>
        </w:rPr>
        <w:t>（电子签名/公章）：</w:t>
      </w:r>
    </w:p>
    <w:p w14:paraId="77FD44D6">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 xml:space="preserve">日期：     年    月    日 </w:t>
      </w:r>
    </w:p>
    <w:p w14:paraId="2BBD159E">
      <w:pPr>
        <w:pStyle w:val="15"/>
        <w:rPr>
          <w:rFonts w:hint="eastAsia" w:ascii="宋体" w:hAnsi="宋体" w:cs="宋体"/>
          <w:b/>
          <w:bCs/>
          <w:color w:val="auto"/>
          <w:sz w:val="22"/>
          <w:szCs w:val="22"/>
          <w:highlight w:val="none"/>
        </w:rPr>
      </w:pPr>
    </w:p>
    <w:p w14:paraId="42A4E6D7">
      <w:pPr>
        <w:pStyle w:val="15"/>
        <w:rPr>
          <w:rFonts w:hint="eastAsia" w:ascii="宋体" w:hAnsi="宋体" w:cs="宋体"/>
          <w:color w:val="auto"/>
          <w:sz w:val="22"/>
          <w:szCs w:val="22"/>
          <w:highlight w:val="none"/>
        </w:rPr>
      </w:pPr>
    </w:p>
    <w:p w14:paraId="52CA467C">
      <w:pPr>
        <w:spacing w:line="588" w:lineRule="exact"/>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备注说明：</w:t>
      </w:r>
    </w:p>
    <w:p w14:paraId="1A50D7D8">
      <w:pPr>
        <w:spacing w:line="588" w:lineRule="exact"/>
        <w:ind w:firstLine="440" w:firstLineChars="200"/>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1、如中标，将在中标公告中将此残疾人福利性单位声明函予以公示，接受社会监督；</w:t>
      </w:r>
    </w:p>
    <w:p w14:paraId="703B61AB">
      <w:pPr>
        <w:spacing w:line="588" w:lineRule="exact"/>
        <w:ind w:firstLine="440" w:firstLineChars="200"/>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2、</w:t>
      </w:r>
      <w:r>
        <w:rPr>
          <w:rFonts w:hint="eastAsia" w:ascii="宋体" w:hAnsi="宋体" w:eastAsia="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提供的《残疾人福利性单位声明函》与事实不符的，依照《政府采购法》第七十七条第一款的规定追究法律责任。</w:t>
      </w:r>
    </w:p>
    <w:p w14:paraId="44537169">
      <w:pPr>
        <w:spacing w:line="460" w:lineRule="exact"/>
        <w:jc w:val="center"/>
        <w:outlineLvl w:val="3"/>
        <w:rPr>
          <w:rFonts w:hint="eastAsia" w:ascii="宋体" w:hAnsi="宋体" w:cs="宋体"/>
          <w:b/>
          <w:color w:val="auto"/>
          <w:sz w:val="24"/>
          <w:highlight w:val="none"/>
        </w:rPr>
      </w:pPr>
      <w:r>
        <w:rPr>
          <w:rFonts w:hint="eastAsia" w:ascii="宋体" w:hAnsi="宋体" w:cs="宋体"/>
          <w:color w:val="auto"/>
          <w:highlight w:val="none"/>
        </w:rPr>
        <w:br w:type="page"/>
      </w:r>
      <w:r>
        <w:rPr>
          <w:rFonts w:hint="eastAsia" w:ascii="宋体" w:hAnsi="宋体" w:eastAsia="宋体" w:cs="宋体"/>
          <w:b/>
          <w:color w:val="auto"/>
          <w:sz w:val="24"/>
          <w:highlight w:val="none"/>
        </w:rPr>
        <w:t>（3）监狱企业声明函（如有）</w:t>
      </w:r>
    </w:p>
    <w:p w14:paraId="1216C057">
      <w:pPr>
        <w:spacing w:line="460" w:lineRule="exact"/>
        <w:ind w:firstLine="444" w:firstLineChars="200"/>
        <w:jc w:val="center"/>
        <w:rPr>
          <w:rFonts w:hint="eastAsia" w:ascii="宋体" w:hAnsi="宋体" w:cs="宋体"/>
          <w:color w:val="auto"/>
          <w:spacing w:val="6"/>
          <w:szCs w:val="22"/>
          <w:highlight w:val="none"/>
        </w:rPr>
      </w:pPr>
      <w:r>
        <w:rPr>
          <w:rFonts w:hint="eastAsia" w:ascii="宋体" w:hAnsi="宋体" w:eastAsia="宋体" w:cs="宋体"/>
          <w:color w:val="auto"/>
          <w:spacing w:val="6"/>
          <w:szCs w:val="22"/>
          <w:highlight w:val="none"/>
        </w:rPr>
        <w:t>【非监狱企业不用提供】</w:t>
      </w:r>
    </w:p>
    <w:p w14:paraId="3827E57E">
      <w:pPr>
        <w:spacing w:line="460" w:lineRule="exact"/>
        <w:ind w:firstLine="464" w:firstLineChars="200"/>
        <w:rPr>
          <w:rFonts w:hint="eastAsia" w:ascii="宋体" w:hAnsi="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本企业郑重声明，根据《关于政府采购支持监狱企业发展有关问题的通知》（财库[2014]68号）的规定，本企业为监狱企业。 </w:t>
      </w:r>
    </w:p>
    <w:p w14:paraId="4DF256BE">
      <w:pPr>
        <w:spacing w:line="460" w:lineRule="exact"/>
        <w:ind w:firstLine="464" w:firstLineChars="200"/>
        <w:jc w:val="left"/>
        <w:rPr>
          <w:rFonts w:hint="eastAsia" w:ascii="宋体" w:hAnsi="宋体" w:cs="宋体"/>
          <w:color w:val="auto"/>
          <w:spacing w:val="6"/>
          <w:sz w:val="22"/>
          <w:szCs w:val="22"/>
          <w:highlight w:val="none"/>
        </w:rPr>
      </w:pPr>
      <w:r>
        <w:rPr>
          <w:rFonts w:hint="eastAsia" w:ascii="宋体" w:hAnsi="宋体" w:eastAsia="宋体" w:cs="宋体"/>
          <w:color w:val="auto"/>
          <w:spacing w:val="6"/>
          <w:sz w:val="22"/>
          <w:szCs w:val="22"/>
          <w:highlight w:val="none"/>
        </w:rPr>
        <w:t>根据上述标准，我企业属于监狱企业的理由为：</w:t>
      </w:r>
      <w:r>
        <w:rPr>
          <w:rFonts w:hint="eastAsia" w:ascii="宋体" w:hAnsi="宋体" w:eastAsia="宋体" w:cs="宋体"/>
          <w:color w:val="auto"/>
          <w:spacing w:val="6"/>
          <w:sz w:val="22"/>
          <w:szCs w:val="22"/>
          <w:highlight w:val="none"/>
          <w:u w:val="single"/>
        </w:rPr>
        <w:t xml:space="preserve">                                </w:t>
      </w:r>
      <w:r>
        <w:rPr>
          <w:rFonts w:hint="eastAsia" w:ascii="宋体" w:hAnsi="宋体" w:eastAsia="宋体" w:cs="宋体"/>
          <w:color w:val="auto"/>
          <w:spacing w:val="6"/>
          <w:sz w:val="22"/>
          <w:szCs w:val="22"/>
          <w:highlight w:val="none"/>
        </w:rPr>
        <w:t xml:space="preserve">。 </w:t>
      </w:r>
    </w:p>
    <w:p w14:paraId="620B5E0F">
      <w:pPr>
        <w:spacing w:line="460" w:lineRule="exact"/>
        <w:ind w:firstLine="464" w:firstLineChars="200"/>
        <w:rPr>
          <w:rFonts w:hint="eastAsia" w:ascii="宋体" w:hAnsi="宋体" w:cs="宋体"/>
          <w:color w:val="auto"/>
          <w:spacing w:val="6"/>
          <w:sz w:val="22"/>
          <w:szCs w:val="22"/>
          <w:highlight w:val="none"/>
        </w:rPr>
      </w:pPr>
      <w:r>
        <w:rPr>
          <w:rFonts w:hint="eastAsia" w:ascii="宋体" w:hAnsi="宋体" w:eastAsia="宋体" w:cs="宋体"/>
          <w:color w:val="auto"/>
          <w:spacing w:val="6"/>
          <w:sz w:val="22"/>
          <w:szCs w:val="22"/>
          <w:highlight w:val="none"/>
        </w:rPr>
        <w:t>本企业为参加（采购项目名称：</w:t>
      </w:r>
      <w:r>
        <w:rPr>
          <w:rFonts w:hint="eastAsia" w:ascii="宋体" w:hAnsi="宋体" w:eastAsia="宋体" w:cs="宋体"/>
          <w:color w:val="auto"/>
          <w:spacing w:val="6"/>
          <w:sz w:val="22"/>
          <w:szCs w:val="22"/>
          <w:highlight w:val="none"/>
          <w:u w:val="single"/>
        </w:rPr>
        <w:t xml:space="preserve">         </w:t>
      </w:r>
      <w:r>
        <w:rPr>
          <w:rFonts w:hint="eastAsia" w:ascii="宋体" w:hAnsi="宋体" w:eastAsia="宋体" w:cs="宋体"/>
          <w:color w:val="auto"/>
          <w:spacing w:val="6"/>
          <w:sz w:val="22"/>
          <w:szCs w:val="22"/>
          <w:highlight w:val="none"/>
        </w:rPr>
        <w:t>）（采购编号</w:t>
      </w:r>
      <w:r>
        <w:rPr>
          <w:rFonts w:ascii="宋体" w:hAnsi="宋体" w:eastAsia="宋体" w:cs="宋体"/>
          <w:color w:val="auto"/>
          <w:spacing w:val="6"/>
          <w:sz w:val="22"/>
          <w:szCs w:val="22"/>
          <w:highlight w:val="none"/>
        </w:rPr>
        <w:t>:</w:t>
      </w:r>
      <w:r>
        <w:rPr>
          <w:rFonts w:hint="eastAsia" w:ascii="宋体" w:hAnsi="宋体" w:eastAsia="宋体" w:cs="宋体"/>
          <w:color w:val="auto"/>
          <w:spacing w:val="6"/>
          <w:sz w:val="22"/>
          <w:szCs w:val="22"/>
          <w:highlight w:val="none"/>
          <w:u w:val="single"/>
        </w:rPr>
        <w:t xml:space="preserve">         </w:t>
      </w:r>
      <w:r>
        <w:rPr>
          <w:rFonts w:hint="eastAsia" w:ascii="宋体" w:hAnsi="宋体" w:eastAsia="宋体" w:cs="宋体"/>
          <w:color w:val="auto"/>
          <w:spacing w:val="6"/>
          <w:sz w:val="22"/>
          <w:szCs w:val="22"/>
          <w:highlight w:val="none"/>
        </w:rPr>
        <w:t xml:space="preserve">）采购活动并承担本项目。 </w:t>
      </w:r>
    </w:p>
    <w:p w14:paraId="20432287">
      <w:pPr>
        <w:spacing w:line="460" w:lineRule="exact"/>
        <w:ind w:firstLine="464" w:firstLineChars="200"/>
        <w:rPr>
          <w:rFonts w:hint="eastAsia" w:ascii="宋体" w:hAnsi="宋体" w:cs="宋体"/>
          <w:color w:val="auto"/>
          <w:spacing w:val="6"/>
          <w:sz w:val="22"/>
          <w:szCs w:val="22"/>
          <w:highlight w:val="none"/>
        </w:rPr>
      </w:pPr>
      <w:r>
        <w:rPr>
          <w:rFonts w:hint="eastAsia" w:ascii="宋体" w:hAnsi="宋体" w:eastAsia="宋体" w:cs="宋体"/>
          <w:color w:val="auto"/>
          <w:spacing w:val="6"/>
          <w:sz w:val="22"/>
          <w:szCs w:val="22"/>
          <w:highlight w:val="none"/>
        </w:rPr>
        <w:t xml:space="preserve">本企业对上述声明的真实性负责。如有虚假，将依法承担相应责任。  </w:t>
      </w:r>
    </w:p>
    <w:p w14:paraId="53A3C567">
      <w:pPr>
        <w:spacing w:line="460" w:lineRule="exact"/>
        <w:ind w:firstLine="440" w:firstLineChars="200"/>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lang w:eastAsia="zh-CN"/>
        </w:rPr>
        <w:t>供应商</w:t>
      </w:r>
      <w:r>
        <w:rPr>
          <w:rFonts w:hint="eastAsia" w:ascii="宋体" w:hAnsi="宋体" w:eastAsia="宋体" w:cs="宋体"/>
          <w:color w:val="auto"/>
          <w:kern w:val="0"/>
          <w:sz w:val="22"/>
          <w:szCs w:val="22"/>
          <w:highlight w:val="none"/>
        </w:rPr>
        <w:t>全称（盖章）：</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 xml:space="preserve">                   </w:t>
      </w:r>
    </w:p>
    <w:p w14:paraId="6D988A74">
      <w:pPr>
        <w:spacing w:line="460" w:lineRule="exact"/>
        <w:ind w:firstLine="440" w:firstLineChars="200"/>
        <w:rPr>
          <w:rFonts w:hint="eastAsia" w:ascii="宋体" w:hAnsi="宋体" w:cs="宋体"/>
          <w:color w:val="auto"/>
          <w:kern w:val="0"/>
          <w:sz w:val="22"/>
          <w:szCs w:val="22"/>
          <w:highlight w:val="none"/>
        </w:rPr>
      </w:pPr>
      <w:r>
        <w:rPr>
          <w:rFonts w:hint="eastAsia" w:ascii="宋体" w:hAnsi="宋体" w:eastAsia="宋体" w:cs="宋体"/>
          <w:color w:val="auto"/>
          <w:kern w:val="0"/>
          <w:sz w:val="22"/>
          <w:szCs w:val="22"/>
          <w:highlight w:val="none"/>
        </w:rPr>
        <w:t xml:space="preserve">日期：    年    月   日 </w:t>
      </w:r>
    </w:p>
    <w:p w14:paraId="3FDF5ECC">
      <w:pPr>
        <w:spacing w:line="460" w:lineRule="exact"/>
        <w:ind w:firstLine="464" w:firstLineChars="200"/>
        <w:rPr>
          <w:rFonts w:hint="eastAsia" w:ascii="宋体" w:hAnsi="宋体" w:cs="宋体"/>
          <w:color w:val="auto"/>
          <w:spacing w:val="6"/>
          <w:sz w:val="22"/>
          <w:szCs w:val="22"/>
          <w:highlight w:val="none"/>
        </w:rPr>
      </w:pPr>
      <w:r>
        <w:rPr>
          <w:rFonts w:hint="eastAsia" w:ascii="宋体" w:hAnsi="宋体" w:eastAsia="宋体" w:cs="宋体"/>
          <w:color w:val="auto"/>
          <w:spacing w:val="6"/>
          <w:sz w:val="22"/>
          <w:szCs w:val="22"/>
          <w:highlight w:val="none"/>
        </w:rPr>
        <w:t>监狱企业参加政府采购活动时，应当提供由省级以上监狱管理局、戒毒管理局（含新疆生产建设兵团）出具的属于监狱企业的证明</w:t>
      </w:r>
      <w:r>
        <w:rPr>
          <w:rFonts w:hint="eastAsia" w:ascii="宋体" w:hAnsi="宋体" w:cs="宋体"/>
          <w:color w:val="auto"/>
          <w:spacing w:val="6"/>
          <w:sz w:val="22"/>
          <w:szCs w:val="22"/>
          <w:highlight w:val="none"/>
          <w:lang w:eastAsia="zh-CN"/>
        </w:rPr>
        <w:t>文件</w:t>
      </w:r>
      <w:r>
        <w:rPr>
          <w:rFonts w:hint="eastAsia" w:ascii="宋体" w:hAnsi="宋体" w:eastAsia="宋体" w:cs="宋体"/>
          <w:color w:val="auto"/>
          <w:spacing w:val="6"/>
          <w:sz w:val="22"/>
          <w:szCs w:val="22"/>
          <w:highlight w:val="none"/>
        </w:rPr>
        <w:t xml:space="preserve">。 </w:t>
      </w:r>
    </w:p>
    <w:p w14:paraId="006BB0CF">
      <w:pPr>
        <w:spacing w:line="460" w:lineRule="exact"/>
        <w:ind w:firstLine="464" w:firstLineChars="200"/>
        <w:rPr>
          <w:rFonts w:hint="eastAsia" w:ascii="宋体" w:hAnsi="宋体" w:cs="宋体"/>
          <w:color w:val="auto"/>
          <w:kern w:val="0"/>
          <w:sz w:val="22"/>
          <w:szCs w:val="22"/>
          <w:highlight w:val="none"/>
        </w:rPr>
      </w:pPr>
      <w:r>
        <w:rPr>
          <w:rFonts w:hint="eastAsia" w:ascii="宋体" w:hAnsi="宋体" w:eastAsia="宋体" w:cs="宋体"/>
          <w:color w:val="auto"/>
          <w:spacing w:val="6"/>
          <w:sz w:val="22"/>
          <w:szCs w:val="22"/>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DF2ACED">
      <w:pPr>
        <w:spacing w:line="460" w:lineRule="exact"/>
        <w:rPr>
          <w:rFonts w:hint="eastAsia" w:ascii="宋体" w:hAnsi="宋体" w:cs="宋体"/>
          <w:color w:val="auto"/>
          <w:spacing w:val="20"/>
          <w:sz w:val="22"/>
          <w:szCs w:val="22"/>
          <w:highlight w:val="none"/>
        </w:rPr>
      </w:pPr>
    </w:p>
    <w:p w14:paraId="7E67323A">
      <w:pPr>
        <w:pStyle w:val="16"/>
        <w:spacing w:line="460" w:lineRule="exact"/>
        <w:rPr>
          <w:rFonts w:hint="eastAsia" w:ascii="宋体" w:hAnsi="宋体" w:cs="宋体"/>
          <w:color w:val="auto"/>
          <w:sz w:val="22"/>
          <w:szCs w:val="22"/>
          <w:highlight w:val="none"/>
        </w:rPr>
      </w:pPr>
    </w:p>
    <w:p w14:paraId="269E2B9D">
      <w:pPr>
        <w:pStyle w:val="16"/>
        <w:spacing w:line="460" w:lineRule="exact"/>
        <w:rPr>
          <w:rFonts w:hint="eastAsia" w:ascii="宋体" w:hAnsi="宋体" w:cs="宋体"/>
          <w:color w:val="auto"/>
          <w:sz w:val="22"/>
          <w:szCs w:val="22"/>
          <w:highlight w:val="none"/>
        </w:rPr>
      </w:pPr>
    </w:p>
    <w:p w14:paraId="303647DF">
      <w:pPr>
        <w:pStyle w:val="16"/>
        <w:spacing w:line="460" w:lineRule="exact"/>
        <w:ind w:firstLine="0"/>
        <w:rPr>
          <w:rFonts w:hint="eastAsia" w:ascii="宋体" w:hAnsi="宋体" w:cs="宋体"/>
          <w:color w:val="auto"/>
          <w:sz w:val="22"/>
          <w:szCs w:val="22"/>
          <w:highlight w:val="none"/>
        </w:rPr>
      </w:pPr>
    </w:p>
    <w:p w14:paraId="5B0EBD78">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供应商</w:t>
      </w:r>
      <w:r>
        <w:rPr>
          <w:rFonts w:hint="eastAsia" w:ascii="宋体" w:hAnsi="宋体" w:eastAsia="宋体"/>
          <w:color w:val="auto"/>
          <w:sz w:val="22"/>
          <w:szCs w:val="22"/>
          <w:highlight w:val="none"/>
          <w:lang w:val="en-US" w:eastAsia="zh-CN"/>
        </w:rPr>
        <w:t>名称</w:t>
      </w:r>
      <w:r>
        <w:rPr>
          <w:rFonts w:hint="eastAsia" w:ascii="宋体" w:hAnsi="宋体" w:eastAsia="宋体"/>
          <w:color w:val="auto"/>
          <w:sz w:val="22"/>
          <w:szCs w:val="22"/>
          <w:highlight w:val="none"/>
        </w:rPr>
        <w:t>（电子签名/公章）：</w:t>
      </w:r>
    </w:p>
    <w:p w14:paraId="79078333">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 xml:space="preserve">日期：     年    月    日 </w:t>
      </w:r>
    </w:p>
    <w:p w14:paraId="5018A07F">
      <w:pPr>
        <w:spacing w:line="480" w:lineRule="exact"/>
        <w:outlineLvl w:val="1"/>
        <w:rPr>
          <w:rFonts w:hint="eastAsia" w:ascii="黑体" w:hAnsi="黑体"/>
          <w:color w:val="auto"/>
          <w:sz w:val="24"/>
          <w:szCs w:val="24"/>
          <w:highlight w:val="none"/>
        </w:rPr>
      </w:pPr>
      <w:r>
        <w:rPr>
          <w:rFonts w:hint="eastAsia" w:ascii="宋体" w:hAnsi="宋体" w:cs="宋体"/>
          <w:color w:val="auto"/>
          <w:kern w:val="0"/>
          <w:szCs w:val="22"/>
          <w:highlight w:val="none"/>
        </w:rPr>
        <w:br w:type="page"/>
      </w:r>
      <w:bookmarkStart w:id="94" w:name="_Toc3777"/>
      <w:bookmarkStart w:id="95" w:name="_Toc19269"/>
      <w:r>
        <w:rPr>
          <w:rFonts w:hint="eastAsia" w:ascii="黑体" w:hAnsi="黑体" w:eastAsia="宋体"/>
          <w:b/>
          <w:bCs/>
          <w:color w:val="auto"/>
          <w:sz w:val="24"/>
          <w:szCs w:val="24"/>
          <w:highlight w:val="none"/>
        </w:rPr>
        <w:t>附件</w:t>
      </w:r>
      <w:r>
        <w:rPr>
          <w:rFonts w:hint="eastAsia" w:ascii="黑体" w:hAnsi="黑体" w:eastAsia="宋体"/>
          <w:b/>
          <w:bCs/>
          <w:color w:val="auto"/>
          <w:sz w:val="24"/>
          <w:szCs w:val="24"/>
          <w:highlight w:val="none"/>
          <w:lang w:val="en-US" w:eastAsia="zh-CN"/>
        </w:rPr>
        <w:t>六</w:t>
      </w:r>
      <w:r>
        <w:rPr>
          <w:rFonts w:hint="eastAsia" w:ascii="黑体" w:hAnsi="黑体" w:eastAsia="宋体"/>
          <w:b/>
          <w:bCs/>
          <w:color w:val="auto"/>
          <w:sz w:val="24"/>
          <w:szCs w:val="24"/>
          <w:highlight w:val="none"/>
        </w:rPr>
        <w:t xml:space="preserve">  商务条款、技术规格偏离表</w:t>
      </w:r>
      <w:bookmarkEnd w:id="94"/>
      <w:bookmarkEnd w:id="95"/>
    </w:p>
    <w:p w14:paraId="68D9B527">
      <w:pPr>
        <w:pStyle w:val="15"/>
        <w:adjustRightInd w:val="0"/>
        <w:snapToGrid w:val="0"/>
        <w:spacing w:line="440" w:lineRule="exact"/>
        <w:ind w:firstLine="422" w:firstLineChars="150"/>
        <w:jc w:val="center"/>
        <w:rPr>
          <w:rFonts w:hint="eastAsia" w:ascii="宋体" w:hAnsi="宋体"/>
          <w:b/>
          <w:color w:val="auto"/>
          <w:sz w:val="28"/>
          <w:highlight w:val="none"/>
        </w:rPr>
      </w:pPr>
      <w:r>
        <w:rPr>
          <w:rFonts w:hint="eastAsia" w:ascii="宋体" w:hAnsi="宋体" w:eastAsia="宋体"/>
          <w:b/>
          <w:color w:val="auto"/>
          <w:sz w:val="28"/>
          <w:highlight w:val="none"/>
        </w:rPr>
        <w:t>商务条款、技术规格偏离表</w:t>
      </w:r>
    </w:p>
    <w:p w14:paraId="0C9F2290">
      <w:pPr>
        <w:spacing w:line="380" w:lineRule="exact"/>
        <w:rPr>
          <w:rFonts w:hint="eastAsia" w:ascii="宋体" w:hAnsi="宋体"/>
          <w:b/>
          <w:color w:val="auto"/>
          <w:sz w:val="22"/>
          <w:highlight w:val="none"/>
        </w:rPr>
      </w:pPr>
      <w:r>
        <w:rPr>
          <w:rFonts w:hint="eastAsia" w:ascii="宋体" w:hAnsi="宋体" w:eastAsia="宋体"/>
          <w:b/>
          <w:color w:val="auto"/>
          <w:sz w:val="22"/>
          <w:highlight w:val="none"/>
        </w:rPr>
        <w:t>项目名称：                                                  项目编号：</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365"/>
        <w:gridCol w:w="2100"/>
        <w:gridCol w:w="1995"/>
        <w:gridCol w:w="1869"/>
        <w:gridCol w:w="1596"/>
      </w:tblGrid>
      <w:tr w14:paraId="41DC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944" w:type="dxa"/>
            <w:tcBorders>
              <w:top w:val="single" w:color="auto" w:sz="4" w:space="0"/>
              <w:left w:val="single" w:color="auto" w:sz="4" w:space="0"/>
              <w:bottom w:val="single" w:color="auto" w:sz="4" w:space="0"/>
              <w:right w:val="single" w:color="auto" w:sz="4" w:space="0"/>
            </w:tcBorders>
            <w:shd w:val="clear" w:color="auto" w:fill="B3B3B3"/>
          </w:tcPr>
          <w:p w14:paraId="49ABCA17">
            <w:pPr>
              <w:spacing w:line="380" w:lineRule="exact"/>
              <w:jc w:val="center"/>
              <w:rPr>
                <w:rFonts w:ascii="宋体" w:hAnsi="宋体"/>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shd w:val="clear" w:color="auto" w:fill="B3B3B3"/>
            <w:vAlign w:val="center"/>
          </w:tcPr>
          <w:p w14:paraId="2B3213D4">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序号</w:t>
            </w:r>
          </w:p>
        </w:tc>
        <w:tc>
          <w:tcPr>
            <w:tcW w:w="2100" w:type="dxa"/>
            <w:tcBorders>
              <w:top w:val="single" w:color="auto" w:sz="4" w:space="0"/>
              <w:left w:val="single" w:color="auto" w:sz="4" w:space="0"/>
              <w:bottom w:val="single" w:color="auto" w:sz="4" w:space="0"/>
              <w:right w:val="single" w:color="auto" w:sz="4" w:space="0"/>
            </w:tcBorders>
            <w:shd w:val="clear" w:color="auto" w:fill="B3B3B3"/>
            <w:vAlign w:val="center"/>
          </w:tcPr>
          <w:p w14:paraId="5AC4D9D8">
            <w:pPr>
              <w:spacing w:line="380" w:lineRule="exact"/>
              <w:jc w:val="center"/>
              <w:rPr>
                <w:rFonts w:hint="eastAsia" w:ascii="宋体" w:hAnsi="宋体" w:eastAsia="宋体"/>
                <w:b/>
                <w:color w:val="auto"/>
                <w:sz w:val="22"/>
                <w:highlight w:val="none"/>
                <w:lang w:eastAsia="zh-CN"/>
              </w:rPr>
            </w:pPr>
            <w:r>
              <w:rPr>
                <w:rFonts w:hint="eastAsia" w:ascii="宋体" w:hAnsi="宋体" w:eastAsia="宋体"/>
                <w:b/>
                <w:color w:val="auto"/>
                <w:sz w:val="22"/>
                <w:highlight w:val="none"/>
                <w:lang w:eastAsia="zh-CN"/>
              </w:rPr>
              <w:t>采购</w:t>
            </w:r>
            <w:r>
              <w:rPr>
                <w:rFonts w:hint="eastAsia" w:ascii="宋体" w:hAnsi="宋体"/>
                <w:b/>
                <w:color w:val="auto"/>
                <w:sz w:val="22"/>
                <w:highlight w:val="none"/>
                <w:lang w:eastAsia="zh-CN"/>
              </w:rPr>
              <w:t>文件</w:t>
            </w:r>
          </w:p>
          <w:p w14:paraId="03C8EACE">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条目号</w:t>
            </w:r>
          </w:p>
        </w:tc>
        <w:tc>
          <w:tcPr>
            <w:tcW w:w="1995" w:type="dxa"/>
            <w:tcBorders>
              <w:top w:val="single" w:color="auto" w:sz="4" w:space="0"/>
              <w:left w:val="single" w:color="auto" w:sz="4" w:space="0"/>
              <w:bottom w:val="single" w:color="auto" w:sz="4" w:space="0"/>
              <w:right w:val="single" w:color="auto" w:sz="4" w:space="0"/>
            </w:tcBorders>
            <w:shd w:val="clear" w:color="auto" w:fill="B3B3B3"/>
            <w:vAlign w:val="center"/>
          </w:tcPr>
          <w:p w14:paraId="3FA6816F">
            <w:pPr>
              <w:spacing w:line="380" w:lineRule="exact"/>
              <w:jc w:val="center"/>
              <w:rPr>
                <w:rFonts w:hint="eastAsia" w:ascii="宋体" w:hAnsi="宋体" w:eastAsia="宋体"/>
                <w:b/>
                <w:color w:val="auto"/>
                <w:sz w:val="22"/>
                <w:highlight w:val="none"/>
                <w:lang w:eastAsia="zh-CN"/>
              </w:rPr>
            </w:pPr>
            <w:r>
              <w:rPr>
                <w:rFonts w:hint="eastAsia" w:ascii="宋体" w:hAnsi="宋体" w:eastAsia="宋体"/>
                <w:b/>
                <w:color w:val="auto"/>
                <w:sz w:val="22"/>
                <w:highlight w:val="none"/>
                <w:lang w:eastAsia="zh-CN"/>
              </w:rPr>
              <w:t>采购</w:t>
            </w:r>
            <w:r>
              <w:rPr>
                <w:rFonts w:hint="eastAsia" w:ascii="宋体" w:hAnsi="宋体"/>
                <w:b/>
                <w:color w:val="auto"/>
                <w:sz w:val="22"/>
                <w:highlight w:val="none"/>
                <w:lang w:eastAsia="zh-CN"/>
              </w:rPr>
              <w:t>文件</w:t>
            </w:r>
          </w:p>
          <w:p w14:paraId="0D3033D7">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规范要求</w:t>
            </w:r>
          </w:p>
        </w:tc>
        <w:tc>
          <w:tcPr>
            <w:tcW w:w="1869" w:type="dxa"/>
            <w:tcBorders>
              <w:top w:val="single" w:color="auto" w:sz="4" w:space="0"/>
              <w:left w:val="single" w:color="auto" w:sz="4" w:space="0"/>
              <w:bottom w:val="single" w:color="auto" w:sz="4" w:space="0"/>
              <w:right w:val="single" w:color="auto" w:sz="4" w:space="0"/>
            </w:tcBorders>
            <w:shd w:val="clear" w:color="auto" w:fill="B3B3B3"/>
            <w:vAlign w:val="center"/>
          </w:tcPr>
          <w:p w14:paraId="723B46AC">
            <w:pPr>
              <w:spacing w:line="380" w:lineRule="exact"/>
              <w:jc w:val="center"/>
              <w:rPr>
                <w:rFonts w:hint="eastAsia" w:ascii="宋体" w:hAnsi="宋体" w:eastAsia="宋体"/>
                <w:b/>
                <w:color w:val="auto"/>
                <w:sz w:val="22"/>
                <w:highlight w:val="none"/>
                <w:lang w:eastAsia="zh-CN"/>
              </w:rPr>
            </w:pPr>
            <w:r>
              <w:rPr>
                <w:rFonts w:hint="eastAsia" w:ascii="宋体" w:hAnsi="宋体"/>
                <w:b/>
                <w:color w:val="auto"/>
                <w:sz w:val="22"/>
                <w:highlight w:val="none"/>
                <w:lang w:eastAsia="zh-CN"/>
              </w:rPr>
              <w:t>响应文件</w:t>
            </w:r>
          </w:p>
          <w:p w14:paraId="3955DA4D">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对应规范</w:t>
            </w:r>
          </w:p>
        </w:tc>
        <w:tc>
          <w:tcPr>
            <w:tcW w:w="1596" w:type="dxa"/>
            <w:tcBorders>
              <w:top w:val="single" w:color="auto" w:sz="4" w:space="0"/>
              <w:left w:val="single" w:color="auto" w:sz="4" w:space="0"/>
              <w:bottom w:val="single" w:color="auto" w:sz="4" w:space="0"/>
              <w:right w:val="single" w:color="auto" w:sz="4" w:space="0"/>
            </w:tcBorders>
            <w:shd w:val="clear" w:color="auto" w:fill="B3B3B3"/>
            <w:vAlign w:val="center"/>
          </w:tcPr>
          <w:p w14:paraId="79AEC1A0">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说明</w:t>
            </w:r>
          </w:p>
        </w:tc>
      </w:tr>
      <w:tr w14:paraId="1441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944" w:type="dxa"/>
            <w:vMerge w:val="restart"/>
            <w:tcBorders>
              <w:top w:val="single" w:color="auto" w:sz="4" w:space="0"/>
              <w:left w:val="single" w:color="auto" w:sz="4" w:space="0"/>
              <w:bottom w:val="single" w:color="auto" w:sz="4" w:space="0"/>
              <w:right w:val="single" w:color="auto" w:sz="4" w:space="0"/>
            </w:tcBorders>
            <w:vAlign w:val="center"/>
          </w:tcPr>
          <w:p w14:paraId="30FCF89B">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技</w:t>
            </w:r>
          </w:p>
          <w:p w14:paraId="146E2749">
            <w:pPr>
              <w:spacing w:line="380" w:lineRule="exact"/>
              <w:jc w:val="center"/>
              <w:rPr>
                <w:rFonts w:hint="eastAsia" w:ascii="宋体" w:hAnsi="宋体"/>
                <w:b/>
                <w:color w:val="auto"/>
                <w:sz w:val="22"/>
                <w:highlight w:val="none"/>
              </w:rPr>
            </w:pPr>
            <w:r>
              <w:rPr>
                <w:rFonts w:hint="eastAsia" w:ascii="宋体" w:hAnsi="宋体" w:eastAsia="宋体"/>
                <w:b/>
                <w:color w:val="auto"/>
                <w:sz w:val="22"/>
                <w:highlight w:val="none"/>
              </w:rPr>
              <w:t>术</w:t>
            </w:r>
          </w:p>
          <w:p w14:paraId="5F31FBE0">
            <w:pPr>
              <w:spacing w:line="380" w:lineRule="exact"/>
              <w:jc w:val="center"/>
              <w:rPr>
                <w:rFonts w:hint="eastAsia" w:ascii="宋体" w:hAnsi="宋体"/>
                <w:b/>
                <w:color w:val="auto"/>
                <w:sz w:val="22"/>
                <w:highlight w:val="none"/>
              </w:rPr>
            </w:pPr>
            <w:r>
              <w:rPr>
                <w:rFonts w:hint="eastAsia" w:ascii="宋体" w:hAnsi="宋体" w:eastAsia="宋体"/>
                <w:b/>
                <w:color w:val="auto"/>
                <w:sz w:val="22"/>
                <w:highlight w:val="none"/>
              </w:rPr>
              <w:t>规</w:t>
            </w:r>
          </w:p>
          <w:p w14:paraId="5ECD0DF4">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格</w:t>
            </w:r>
          </w:p>
        </w:tc>
        <w:tc>
          <w:tcPr>
            <w:tcW w:w="1365" w:type="dxa"/>
            <w:tcBorders>
              <w:top w:val="single" w:color="auto" w:sz="4" w:space="0"/>
              <w:left w:val="single" w:color="auto" w:sz="4" w:space="0"/>
              <w:bottom w:val="single" w:color="auto" w:sz="4" w:space="0"/>
              <w:right w:val="single" w:color="auto" w:sz="4" w:space="0"/>
            </w:tcBorders>
            <w:vAlign w:val="center"/>
          </w:tcPr>
          <w:p w14:paraId="1662FAD9">
            <w:pPr>
              <w:spacing w:line="380" w:lineRule="exact"/>
              <w:jc w:val="center"/>
              <w:rPr>
                <w:rFonts w:hint="eastAsia"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2C899F43">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4084E72E">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72807428">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465D939E">
            <w:pPr>
              <w:spacing w:line="380" w:lineRule="exact"/>
              <w:jc w:val="center"/>
              <w:rPr>
                <w:rFonts w:ascii="宋体" w:hAnsi="宋体"/>
                <w:color w:val="auto"/>
                <w:sz w:val="22"/>
                <w:highlight w:val="none"/>
              </w:rPr>
            </w:pPr>
          </w:p>
        </w:tc>
      </w:tr>
      <w:tr w14:paraId="76AC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478CA373">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3042887B">
            <w:pPr>
              <w:spacing w:line="380" w:lineRule="exact"/>
              <w:jc w:val="center"/>
              <w:rPr>
                <w:rFonts w:hint="eastAsia"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6D41EB22">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3903C173">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019E4CAE">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019F925F">
            <w:pPr>
              <w:spacing w:line="380" w:lineRule="exact"/>
              <w:jc w:val="center"/>
              <w:rPr>
                <w:rFonts w:ascii="宋体" w:hAnsi="宋体"/>
                <w:color w:val="auto"/>
                <w:sz w:val="22"/>
                <w:highlight w:val="none"/>
              </w:rPr>
            </w:pPr>
          </w:p>
        </w:tc>
      </w:tr>
      <w:tr w14:paraId="1949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28EBBA18">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5BA9EB89">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4B35F665">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19F86D1C">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275A4FDC">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012ACDDA">
            <w:pPr>
              <w:spacing w:line="380" w:lineRule="exact"/>
              <w:jc w:val="center"/>
              <w:rPr>
                <w:rFonts w:ascii="宋体" w:hAnsi="宋体"/>
                <w:color w:val="auto"/>
                <w:sz w:val="22"/>
                <w:highlight w:val="none"/>
              </w:rPr>
            </w:pPr>
          </w:p>
        </w:tc>
      </w:tr>
      <w:tr w14:paraId="0570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394A2E5E">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538BEFC0">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491E8974">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2338158D">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68FF1456">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3549ABF9">
            <w:pPr>
              <w:spacing w:line="380" w:lineRule="exact"/>
              <w:jc w:val="center"/>
              <w:rPr>
                <w:rFonts w:ascii="宋体" w:hAnsi="宋体"/>
                <w:color w:val="auto"/>
                <w:sz w:val="22"/>
                <w:highlight w:val="none"/>
              </w:rPr>
            </w:pPr>
          </w:p>
        </w:tc>
      </w:tr>
      <w:tr w14:paraId="0606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38CD6741">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04733B51">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30000688">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15789520">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1FE4503B">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48E1BB42">
            <w:pPr>
              <w:spacing w:line="380" w:lineRule="exact"/>
              <w:jc w:val="center"/>
              <w:rPr>
                <w:rFonts w:ascii="宋体" w:hAnsi="宋体"/>
                <w:color w:val="auto"/>
                <w:sz w:val="22"/>
                <w:highlight w:val="none"/>
              </w:rPr>
            </w:pPr>
          </w:p>
        </w:tc>
      </w:tr>
      <w:tr w14:paraId="7BE1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944" w:type="dxa"/>
            <w:vMerge w:val="restart"/>
            <w:tcBorders>
              <w:top w:val="single" w:color="auto" w:sz="4" w:space="0"/>
              <w:left w:val="single" w:color="auto" w:sz="4" w:space="0"/>
              <w:bottom w:val="single" w:color="auto" w:sz="4" w:space="0"/>
              <w:right w:val="single" w:color="auto" w:sz="4" w:space="0"/>
            </w:tcBorders>
            <w:vAlign w:val="center"/>
          </w:tcPr>
          <w:p w14:paraId="2BAE5D80">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商</w:t>
            </w:r>
          </w:p>
          <w:p w14:paraId="6CE77497">
            <w:pPr>
              <w:spacing w:line="380" w:lineRule="exact"/>
              <w:jc w:val="center"/>
              <w:rPr>
                <w:rFonts w:hint="eastAsia" w:ascii="宋体" w:hAnsi="宋体"/>
                <w:b/>
                <w:color w:val="auto"/>
                <w:sz w:val="22"/>
                <w:highlight w:val="none"/>
              </w:rPr>
            </w:pPr>
            <w:r>
              <w:rPr>
                <w:rFonts w:hint="eastAsia" w:ascii="宋体" w:hAnsi="宋体" w:eastAsia="宋体"/>
                <w:b/>
                <w:color w:val="auto"/>
                <w:sz w:val="22"/>
                <w:highlight w:val="none"/>
              </w:rPr>
              <w:t>务</w:t>
            </w:r>
          </w:p>
          <w:p w14:paraId="21D12F05">
            <w:pPr>
              <w:spacing w:line="380" w:lineRule="exact"/>
              <w:jc w:val="center"/>
              <w:rPr>
                <w:rFonts w:hint="eastAsia" w:ascii="宋体" w:hAnsi="宋体"/>
                <w:b/>
                <w:color w:val="auto"/>
                <w:sz w:val="22"/>
                <w:highlight w:val="none"/>
              </w:rPr>
            </w:pPr>
            <w:r>
              <w:rPr>
                <w:rFonts w:hint="eastAsia" w:ascii="宋体" w:hAnsi="宋体" w:eastAsia="宋体"/>
                <w:b/>
                <w:color w:val="auto"/>
                <w:sz w:val="22"/>
                <w:highlight w:val="none"/>
              </w:rPr>
              <w:t>条</w:t>
            </w:r>
          </w:p>
          <w:p w14:paraId="0055C01A">
            <w:pPr>
              <w:spacing w:line="380" w:lineRule="exact"/>
              <w:jc w:val="center"/>
              <w:rPr>
                <w:rFonts w:ascii="宋体" w:hAnsi="宋体"/>
                <w:b/>
                <w:color w:val="auto"/>
                <w:sz w:val="22"/>
                <w:highlight w:val="none"/>
              </w:rPr>
            </w:pPr>
            <w:r>
              <w:rPr>
                <w:rFonts w:hint="eastAsia" w:ascii="宋体" w:hAnsi="宋体" w:eastAsia="宋体"/>
                <w:b/>
                <w:color w:val="auto"/>
                <w:sz w:val="22"/>
                <w:highlight w:val="none"/>
              </w:rPr>
              <w:t>款</w:t>
            </w:r>
          </w:p>
        </w:tc>
        <w:tc>
          <w:tcPr>
            <w:tcW w:w="1365" w:type="dxa"/>
            <w:tcBorders>
              <w:top w:val="single" w:color="auto" w:sz="4" w:space="0"/>
              <w:left w:val="single" w:color="auto" w:sz="4" w:space="0"/>
              <w:bottom w:val="single" w:color="auto" w:sz="4" w:space="0"/>
              <w:right w:val="single" w:color="auto" w:sz="4" w:space="0"/>
            </w:tcBorders>
            <w:vAlign w:val="center"/>
          </w:tcPr>
          <w:p w14:paraId="3C821031">
            <w:pPr>
              <w:spacing w:line="380" w:lineRule="exact"/>
              <w:jc w:val="center"/>
              <w:rPr>
                <w:rFonts w:ascii="宋体" w:hAnsi="宋体"/>
                <w:color w:val="auto"/>
                <w:sz w:val="22"/>
                <w:highlight w:val="none"/>
              </w:rPr>
            </w:pPr>
          </w:p>
          <w:p w14:paraId="39DA1714">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2E907576">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2D97766D">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7D936719">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0830D40C">
            <w:pPr>
              <w:spacing w:line="380" w:lineRule="exact"/>
              <w:jc w:val="center"/>
              <w:rPr>
                <w:rFonts w:ascii="宋体" w:hAnsi="宋体"/>
                <w:color w:val="auto"/>
                <w:sz w:val="22"/>
                <w:highlight w:val="none"/>
              </w:rPr>
            </w:pPr>
          </w:p>
        </w:tc>
      </w:tr>
      <w:tr w14:paraId="1905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13A14580">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3EE0D498">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49007447">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534BDAE5">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25D8E42D">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4D78F272">
            <w:pPr>
              <w:spacing w:line="380" w:lineRule="exact"/>
              <w:jc w:val="center"/>
              <w:rPr>
                <w:rFonts w:ascii="宋体" w:hAnsi="宋体"/>
                <w:color w:val="auto"/>
                <w:sz w:val="22"/>
                <w:highlight w:val="none"/>
              </w:rPr>
            </w:pPr>
          </w:p>
        </w:tc>
      </w:tr>
      <w:tr w14:paraId="599C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0F2B8A21">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18BCA3E5">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17B28666">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7EA80510">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701C61E0">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67EB8C50">
            <w:pPr>
              <w:spacing w:line="380" w:lineRule="exact"/>
              <w:jc w:val="center"/>
              <w:rPr>
                <w:rFonts w:ascii="宋体" w:hAnsi="宋体"/>
                <w:color w:val="auto"/>
                <w:sz w:val="22"/>
                <w:highlight w:val="none"/>
              </w:rPr>
            </w:pPr>
          </w:p>
        </w:tc>
      </w:tr>
      <w:tr w14:paraId="6BFE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57853EF6">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5E177BB4">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04F8BC6B">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4C4230F1">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019DD391">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614943D2">
            <w:pPr>
              <w:spacing w:line="380" w:lineRule="exact"/>
              <w:jc w:val="center"/>
              <w:rPr>
                <w:rFonts w:ascii="宋体" w:hAnsi="宋体"/>
                <w:color w:val="auto"/>
                <w:sz w:val="22"/>
                <w:highlight w:val="none"/>
              </w:rPr>
            </w:pPr>
          </w:p>
        </w:tc>
      </w:tr>
      <w:tr w14:paraId="1754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1" w:hRule="atLeast"/>
        </w:trPr>
        <w:tc>
          <w:tcPr>
            <w:tcW w:w="944" w:type="dxa"/>
            <w:vMerge w:val="continue"/>
            <w:tcBorders>
              <w:top w:val="single" w:color="auto" w:sz="4" w:space="0"/>
              <w:left w:val="single" w:color="auto" w:sz="4" w:space="0"/>
              <w:bottom w:val="single" w:color="auto" w:sz="4" w:space="0"/>
              <w:right w:val="single" w:color="auto" w:sz="4" w:space="0"/>
            </w:tcBorders>
            <w:vAlign w:val="center"/>
          </w:tcPr>
          <w:p w14:paraId="776DF267">
            <w:pPr>
              <w:widowControl/>
              <w:jc w:val="left"/>
              <w:rPr>
                <w:rFonts w:ascii="宋体" w:hAnsi="宋体"/>
                <w:b/>
                <w:color w:val="auto"/>
                <w:sz w:val="22"/>
                <w:highlight w:val="none"/>
              </w:rPr>
            </w:pPr>
          </w:p>
        </w:tc>
        <w:tc>
          <w:tcPr>
            <w:tcW w:w="1365" w:type="dxa"/>
            <w:tcBorders>
              <w:top w:val="single" w:color="auto" w:sz="4" w:space="0"/>
              <w:left w:val="single" w:color="auto" w:sz="4" w:space="0"/>
              <w:bottom w:val="single" w:color="auto" w:sz="4" w:space="0"/>
              <w:right w:val="single" w:color="auto" w:sz="4" w:space="0"/>
            </w:tcBorders>
            <w:vAlign w:val="center"/>
          </w:tcPr>
          <w:p w14:paraId="3F808D97">
            <w:pPr>
              <w:spacing w:line="380" w:lineRule="exact"/>
              <w:jc w:val="center"/>
              <w:rPr>
                <w:rFonts w:ascii="宋体" w:hAnsi="宋体"/>
                <w:color w:val="auto"/>
                <w:sz w:val="22"/>
                <w:highlight w:val="none"/>
              </w:rPr>
            </w:pPr>
          </w:p>
        </w:tc>
        <w:tc>
          <w:tcPr>
            <w:tcW w:w="2100" w:type="dxa"/>
            <w:tcBorders>
              <w:top w:val="single" w:color="auto" w:sz="4" w:space="0"/>
              <w:left w:val="single" w:color="auto" w:sz="4" w:space="0"/>
              <w:bottom w:val="single" w:color="auto" w:sz="4" w:space="0"/>
              <w:right w:val="single" w:color="auto" w:sz="4" w:space="0"/>
            </w:tcBorders>
            <w:vAlign w:val="center"/>
          </w:tcPr>
          <w:p w14:paraId="53FD3675">
            <w:pPr>
              <w:spacing w:line="380" w:lineRule="exact"/>
              <w:jc w:val="center"/>
              <w:rPr>
                <w:rFonts w:ascii="宋体" w:hAnsi="宋体"/>
                <w:color w:val="auto"/>
                <w:sz w:val="22"/>
                <w:highlight w:val="none"/>
              </w:rPr>
            </w:pPr>
          </w:p>
        </w:tc>
        <w:tc>
          <w:tcPr>
            <w:tcW w:w="1995" w:type="dxa"/>
            <w:tcBorders>
              <w:top w:val="single" w:color="auto" w:sz="4" w:space="0"/>
              <w:left w:val="single" w:color="auto" w:sz="4" w:space="0"/>
              <w:bottom w:val="single" w:color="auto" w:sz="4" w:space="0"/>
              <w:right w:val="single" w:color="auto" w:sz="4" w:space="0"/>
            </w:tcBorders>
            <w:vAlign w:val="center"/>
          </w:tcPr>
          <w:p w14:paraId="1FA294B0">
            <w:pPr>
              <w:spacing w:line="380" w:lineRule="exact"/>
              <w:jc w:val="center"/>
              <w:rPr>
                <w:rFonts w:ascii="宋体" w:hAnsi="宋体"/>
                <w:color w:val="auto"/>
                <w:sz w:val="22"/>
                <w:highlight w:val="none"/>
              </w:rPr>
            </w:pPr>
          </w:p>
        </w:tc>
        <w:tc>
          <w:tcPr>
            <w:tcW w:w="1869" w:type="dxa"/>
            <w:tcBorders>
              <w:top w:val="single" w:color="auto" w:sz="4" w:space="0"/>
              <w:left w:val="single" w:color="auto" w:sz="4" w:space="0"/>
              <w:bottom w:val="single" w:color="auto" w:sz="4" w:space="0"/>
              <w:right w:val="single" w:color="auto" w:sz="4" w:space="0"/>
            </w:tcBorders>
            <w:vAlign w:val="center"/>
          </w:tcPr>
          <w:p w14:paraId="49B8C425">
            <w:pPr>
              <w:spacing w:line="380" w:lineRule="exact"/>
              <w:jc w:val="center"/>
              <w:rPr>
                <w:rFonts w:ascii="宋体" w:hAnsi="宋体"/>
                <w:color w:val="auto"/>
                <w:sz w:val="22"/>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2926A397">
            <w:pPr>
              <w:spacing w:line="380" w:lineRule="exact"/>
              <w:jc w:val="center"/>
              <w:rPr>
                <w:rFonts w:ascii="宋体" w:hAnsi="宋体"/>
                <w:color w:val="auto"/>
                <w:sz w:val="22"/>
                <w:highlight w:val="none"/>
              </w:rPr>
            </w:pPr>
          </w:p>
        </w:tc>
      </w:tr>
    </w:tbl>
    <w:p w14:paraId="6D9A5A42">
      <w:pPr>
        <w:spacing w:line="440" w:lineRule="exact"/>
        <w:rPr>
          <w:rFonts w:hint="eastAsia" w:ascii="宋体" w:hAnsi="宋体"/>
          <w:color w:val="auto"/>
          <w:sz w:val="22"/>
          <w:szCs w:val="22"/>
          <w:highlight w:val="none"/>
        </w:rPr>
      </w:pPr>
      <w:r>
        <w:rPr>
          <w:rFonts w:hint="eastAsia" w:ascii="宋体" w:hAnsi="宋体" w:eastAsia="宋体"/>
          <w:color w:val="auto"/>
          <w:sz w:val="22"/>
          <w:szCs w:val="22"/>
          <w:highlight w:val="none"/>
        </w:rPr>
        <w:t>注：没有填写此表视为完全</w:t>
      </w:r>
      <w:r>
        <w:rPr>
          <w:rFonts w:hint="eastAsia" w:ascii="宋体" w:hAnsi="宋体"/>
          <w:color w:val="auto"/>
          <w:sz w:val="22"/>
          <w:szCs w:val="22"/>
          <w:highlight w:val="none"/>
          <w:lang w:eastAsia="zh-CN"/>
        </w:rPr>
        <w:t>响应</w:t>
      </w:r>
      <w:r>
        <w:rPr>
          <w:rFonts w:hint="eastAsia" w:ascii="宋体" w:hAnsi="宋体" w:eastAsia="宋体"/>
          <w:color w:val="auto"/>
          <w:sz w:val="22"/>
          <w:szCs w:val="22"/>
          <w:highlight w:val="none"/>
          <w:lang w:eastAsia="zh-CN"/>
        </w:rPr>
        <w:t>采购</w:t>
      </w:r>
      <w:r>
        <w:rPr>
          <w:rFonts w:hint="eastAsia" w:ascii="宋体" w:hAnsi="宋体"/>
          <w:color w:val="auto"/>
          <w:sz w:val="22"/>
          <w:szCs w:val="22"/>
          <w:highlight w:val="none"/>
          <w:lang w:eastAsia="zh-CN"/>
        </w:rPr>
        <w:t>文件</w:t>
      </w:r>
      <w:r>
        <w:rPr>
          <w:rFonts w:hint="eastAsia" w:ascii="宋体" w:hAnsi="宋体" w:eastAsia="宋体"/>
          <w:color w:val="auto"/>
          <w:sz w:val="22"/>
          <w:szCs w:val="22"/>
          <w:highlight w:val="none"/>
        </w:rPr>
        <w:t>要求。</w:t>
      </w:r>
    </w:p>
    <w:p w14:paraId="524B4D6B">
      <w:pPr>
        <w:spacing w:line="440" w:lineRule="exact"/>
        <w:ind w:firstLine="4400" w:firstLineChars="2000"/>
        <w:rPr>
          <w:rFonts w:hint="eastAsia" w:ascii="宋体" w:hAnsi="宋体"/>
          <w:color w:val="auto"/>
          <w:sz w:val="22"/>
          <w:szCs w:val="22"/>
          <w:highlight w:val="none"/>
        </w:rPr>
      </w:pPr>
    </w:p>
    <w:p w14:paraId="30B63564">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供应商</w:t>
      </w:r>
      <w:r>
        <w:rPr>
          <w:rFonts w:hint="eastAsia" w:ascii="宋体" w:hAnsi="宋体" w:eastAsia="宋体"/>
          <w:color w:val="auto"/>
          <w:sz w:val="22"/>
          <w:szCs w:val="22"/>
          <w:highlight w:val="none"/>
          <w:lang w:val="en-US" w:eastAsia="zh-CN"/>
        </w:rPr>
        <w:t>名称</w:t>
      </w:r>
      <w:r>
        <w:rPr>
          <w:rFonts w:hint="eastAsia" w:ascii="宋体" w:hAnsi="宋体" w:eastAsia="宋体"/>
          <w:color w:val="auto"/>
          <w:sz w:val="22"/>
          <w:szCs w:val="22"/>
          <w:highlight w:val="none"/>
        </w:rPr>
        <w:t>（电子签名/公章）：</w:t>
      </w:r>
    </w:p>
    <w:p w14:paraId="797FD222">
      <w:pPr>
        <w:spacing w:line="440" w:lineRule="exact"/>
        <w:ind w:firstLine="4400" w:firstLineChars="2000"/>
        <w:rPr>
          <w:rFonts w:ascii="宋体" w:hAnsi="宋体"/>
          <w:color w:val="auto"/>
          <w:sz w:val="22"/>
          <w:szCs w:val="22"/>
          <w:highlight w:val="none"/>
        </w:rPr>
      </w:pPr>
      <w:r>
        <w:rPr>
          <w:rFonts w:hint="eastAsia" w:ascii="宋体" w:hAnsi="宋体" w:eastAsia="宋体"/>
          <w:color w:val="auto"/>
          <w:sz w:val="22"/>
          <w:szCs w:val="22"/>
          <w:highlight w:val="none"/>
        </w:rPr>
        <w:t xml:space="preserve">日期：     年    月    日 </w:t>
      </w:r>
    </w:p>
    <w:p w14:paraId="07E1B19B">
      <w:pPr>
        <w:spacing w:line="440" w:lineRule="exact"/>
        <w:ind w:firstLine="4400" w:firstLineChars="2000"/>
        <w:rPr>
          <w:rFonts w:hint="eastAsia" w:ascii="宋体" w:hAnsi="宋体"/>
          <w:color w:val="auto"/>
          <w:sz w:val="22"/>
          <w:szCs w:val="22"/>
          <w:highlight w:val="none"/>
        </w:rPr>
      </w:pPr>
    </w:p>
    <w:p w14:paraId="463CDF93">
      <w:pPr>
        <w:spacing w:line="440" w:lineRule="exact"/>
        <w:rPr>
          <w:rFonts w:hint="eastAsia" w:ascii="宋体" w:hAnsi="宋体"/>
          <w:color w:val="auto"/>
          <w:sz w:val="22"/>
          <w:szCs w:val="22"/>
          <w:highlight w:val="none"/>
        </w:rPr>
      </w:pPr>
    </w:p>
    <w:bookmarkEnd w:id="89"/>
    <w:bookmarkEnd w:id="90"/>
    <w:bookmarkEnd w:id="91"/>
    <w:p w14:paraId="49D44D32">
      <w:pPr>
        <w:spacing w:line="440" w:lineRule="exact"/>
        <w:ind w:firstLine="5060" w:firstLineChars="2300"/>
        <w:rPr>
          <w:rFonts w:hint="eastAsia" w:ascii="宋体" w:hAnsi="宋体"/>
          <w:color w:val="auto"/>
          <w:sz w:val="22"/>
          <w:szCs w:val="22"/>
          <w:highlight w:val="none"/>
        </w:rPr>
      </w:pPr>
      <w:bookmarkStart w:id="96" w:name="_Toc195502497"/>
      <w:bookmarkStart w:id="97" w:name="_Toc195502587"/>
      <w:bookmarkStart w:id="98" w:name="_Toc202085297"/>
    </w:p>
    <w:p w14:paraId="194DA129">
      <w:pPr>
        <w:pStyle w:val="2"/>
        <w:spacing w:line="600" w:lineRule="exact"/>
        <w:jc w:val="center"/>
        <w:rPr>
          <w:rFonts w:hint="eastAsia" w:ascii="宋体" w:hAnsi="宋体" w:eastAsia="宋体" w:cs="宋体"/>
          <w:b/>
          <w:color w:val="auto"/>
          <w:sz w:val="22"/>
          <w:szCs w:val="22"/>
          <w:highlight w:val="none"/>
        </w:rPr>
      </w:pPr>
      <w:bookmarkStart w:id="99" w:name="_Toc18917"/>
      <w:bookmarkStart w:id="100" w:name="_Toc26395"/>
      <w:bookmarkStart w:id="101" w:name="_Toc30331"/>
      <w:r>
        <w:rPr>
          <w:rFonts w:hint="eastAsia" w:ascii="黑体" w:hAnsi="黑体" w:eastAsia="宋体"/>
          <w:color w:val="auto"/>
          <w:sz w:val="36"/>
          <w:szCs w:val="36"/>
          <w:highlight w:val="none"/>
        </w:rPr>
        <w:t>第四部分   磋商内容及要求</w:t>
      </w:r>
      <w:bookmarkEnd w:id="96"/>
      <w:bookmarkEnd w:id="97"/>
      <w:bookmarkEnd w:id="98"/>
      <w:bookmarkEnd w:id="99"/>
      <w:bookmarkEnd w:id="100"/>
      <w:bookmarkEnd w:id="101"/>
      <w:bookmarkStart w:id="102" w:name="_Toc202085298"/>
      <w:bookmarkStart w:id="103" w:name="_Toc195502498"/>
      <w:bookmarkStart w:id="104" w:name="_Toc195502588"/>
    </w:p>
    <w:p w14:paraId="6E299A90">
      <w:pPr>
        <w:pStyle w:val="95"/>
        <w:widowControl/>
        <w:tabs>
          <w:tab w:val="left" w:pos="927"/>
          <w:tab w:val="left" w:pos="993"/>
        </w:tabs>
        <w:snapToGrid w:val="0"/>
        <w:spacing w:before="120" w:beforeLines="50" w:after="120" w:afterLines="50" w:line="460" w:lineRule="exact"/>
        <w:ind w:left="420" w:hanging="420" w:firstLineChars="0"/>
        <w:outlineLvl w:val="1"/>
        <w:rPr>
          <w:rFonts w:hint="eastAsia" w:ascii="宋体" w:hAnsi="宋体" w:eastAsia="宋体" w:cs="宋体"/>
          <w:b/>
          <w:color w:val="auto"/>
          <w:sz w:val="22"/>
          <w:szCs w:val="22"/>
          <w:highlight w:val="none"/>
        </w:rPr>
      </w:pPr>
      <w:bookmarkStart w:id="105" w:name="_Toc9501"/>
      <w:bookmarkStart w:id="106" w:name="_Toc24471"/>
      <w:bookmarkStart w:id="107" w:name="_Toc482111283"/>
      <w:r>
        <w:rPr>
          <w:rFonts w:hint="eastAsia" w:ascii="宋体" w:hAnsi="宋体" w:eastAsia="宋体" w:cs="宋体"/>
          <w:b/>
          <w:color w:val="auto"/>
          <w:sz w:val="22"/>
          <w:szCs w:val="22"/>
          <w:highlight w:val="none"/>
        </w:rPr>
        <w:t>一、概述</w:t>
      </w:r>
      <w:bookmarkEnd w:id="105"/>
      <w:bookmarkEnd w:id="106"/>
      <w:bookmarkEnd w:id="107"/>
    </w:p>
    <w:p w14:paraId="519F3EAC">
      <w:pPr>
        <w:numPr>
          <w:ilvl w:val="1"/>
          <w:numId w:val="7"/>
        </w:numPr>
        <w:tabs>
          <w:tab w:val="clear" w:pos="680"/>
        </w:tabs>
        <w:snapToGrid w:val="0"/>
        <w:spacing w:line="460" w:lineRule="exact"/>
        <w:ind w:left="0" w:firstLine="444" w:firstLineChars="202"/>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此份采购内容及技术要求是</w:t>
      </w:r>
      <w:r>
        <w:rPr>
          <w:rFonts w:hint="eastAsia" w:ascii="宋体" w:hAnsi="宋体" w:eastAsia="宋体" w:cs="宋体"/>
          <w:bCs/>
          <w:color w:val="auto"/>
          <w:sz w:val="22"/>
          <w:szCs w:val="22"/>
          <w:highlight w:val="none"/>
          <w:lang w:eastAsia="zh-CN"/>
        </w:rPr>
        <w:t>采购</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rPr>
        <w:t>的一部分，包括所有条款的具体说明及技术要求，</w:t>
      </w:r>
      <w:r>
        <w:rPr>
          <w:rFonts w:hint="eastAsia" w:ascii="宋体" w:hAnsi="宋体" w:eastAsia="宋体" w:cs="宋体"/>
          <w:bCs/>
          <w:color w:val="auto"/>
          <w:sz w:val="22"/>
          <w:szCs w:val="22"/>
          <w:highlight w:val="none"/>
          <w:lang w:eastAsia="zh-CN"/>
        </w:rPr>
        <w:t>供应商</w:t>
      </w:r>
      <w:r>
        <w:rPr>
          <w:rFonts w:hint="eastAsia" w:ascii="宋体" w:hAnsi="宋体" w:eastAsia="宋体" w:cs="宋体"/>
          <w:bCs/>
          <w:color w:val="auto"/>
          <w:sz w:val="22"/>
          <w:szCs w:val="22"/>
          <w:highlight w:val="none"/>
        </w:rPr>
        <w:t>需在各自技术和商务占优势的基础上对本次采购的服务（货物或工程）进行报价。</w:t>
      </w:r>
    </w:p>
    <w:p w14:paraId="0A0D8D32">
      <w:pPr>
        <w:numPr>
          <w:ilvl w:val="1"/>
          <w:numId w:val="7"/>
        </w:numPr>
        <w:tabs>
          <w:tab w:val="clear" w:pos="680"/>
        </w:tabs>
        <w:snapToGrid w:val="0"/>
        <w:spacing w:line="460" w:lineRule="exact"/>
        <w:ind w:left="0" w:firstLine="444" w:firstLineChars="202"/>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现场踏勘：各</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于投标截止时间前自行到现场进行踏勘（如有），以获取本次投标所需的现场资料及数据，</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若未到现场踏勘，引起的一切后果均由其自行负责，由此造成投标价的偏差均不予调整。</w:t>
      </w:r>
    </w:p>
    <w:p w14:paraId="25815EF5">
      <w:pPr>
        <w:numPr>
          <w:ilvl w:val="1"/>
          <w:numId w:val="7"/>
        </w:numPr>
        <w:tabs>
          <w:tab w:val="clear" w:pos="680"/>
        </w:tabs>
        <w:snapToGrid w:val="0"/>
        <w:spacing w:line="460" w:lineRule="exact"/>
        <w:ind w:left="0" w:firstLine="444" w:firstLineChars="202"/>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本次采购设一个标段，</w:t>
      </w:r>
      <w:r>
        <w:rPr>
          <w:rFonts w:hint="eastAsia" w:ascii="宋体" w:hAnsi="宋体" w:eastAsia="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须对采购范围内的全部内容进行报价，而不允许只对其中部分内容进行报价，否则投标将被否决，谢绝联合投标。</w:t>
      </w:r>
    </w:p>
    <w:p w14:paraId="44AD026D">
      <w:pPr>
        <w:numPr>
          <w:ilvl w:val="1"/>
          <w:numId w:val="7"/>
        </w:numPr>
        <w:tabs>
          <w:tab w:val="clear" w:pos="680"/>
        </w:tabs>
        <w:snapToGrid w:val="0"/>
        <w:spacing w:line="460" w:lineRule="exact"/>
        <w:ind w:left="0" w:firstLine="444" w:firstLineChars="202"/>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本次项目服务的标准、规范，应符合国家有关条例及规范。</w:t>
      </w:r>
    </w:p>
    <w:p w14:paraId="73F38304">
      <w:pPr>
        <w:numPr>
          <w:ilvl w:val="1"/>
          <w:numId w:val="7"/>
        </w:numPr>
        <w:tabs>
          <w:tab w:val="clear" w:pos="680"/>
        </w:tabs>
        <w:snapToGrid w:val="0"/>
        <w:spacing w:line="460" w:lineRule="exact"/>
        <w:ind w:left="0" w:firstLine="444" w:firstLineChars="202"/>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在报价之前，</w:t>
      </w:r>
      <w:r>
        <w:rPr>
          <w:rFonts w:hint="eastAsia" w:ascii="宋体" w:hAnsi="宋体" w:eastAsia="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须仔细阅读</w:t>
      </w:r>
      <w:r>
        <w:rPr>
          <w:rFonts w:hint="eastAsia" w:ascii="宋体" w:hAnsi="宋体" w:eastAsia="宋体" w:cs="宋体"/>
          <w:bCs/>
          <w:color w:val="auto"/>
          <w:sz w:val="22"/>
          <w:szCs w:val="22"/>
          <w:highlight w:val="none"/>
          <w:lang w:eastAsia="zh-CN"/>
        </w:rPr>
        <w:t>采购</w:t>
      </w:r>
      <w:r>
        <w:rPr>
          <w:rFonts w:hint="eastAsia" w:ascii="宋体" w:hAnsi="宋体" w:cs="宋体"/>
          <w:bCs/>
          <w:color w:val="auto"/>
          <w:sz w:val="22"/>
          <w:szCs w:val="22"/>
          <w:highlight w:val="none"/>
          <w:lang w:eastAsia="zh-CN"/>
        </w:rPr>
        <w:t>文件</w:t>
      </w:r>
      <w:r>
        <w:rPr>
          <w:rFonts w:hint="eastAsia" w:ascii="宋体" w:hAnsi="宋体" w:eastAsia="宋体" w:cs="宋体"/>
          <w:bCs/>
          <w:color w:val="auto"/>
          <w:sz w:val="22"/>
          <w:szCs w:val="22"/>
          <w:highlight w:val="none"/>
        </w:rPr>
        <w:t>，如发现有任何疑问、冲突或技术问题，</w:t>
      </w:r>
      <w:r>
        <w:rPr>
          <w:rFonts w:hint="eastAsia" w:ascii="宋体" w:hAnsi="宋体" w:eastAsia="宋体" w:cs="宋体"/>
          <w:bCs/>
          <w:color w:val="auto"/>
          <w:sz w:val="22"/>
          <w:szCs w:val="22"/>
          <w:highlight w:val="none"/>
          <w:lang w:eastAsia="zh-CN"/>
        </w:rPr>
        <w:t>供应商</w:t>
      </w:r>
      <w:r>
        <w:rPr>
          <w:rFonts w:hint="eastAsia" w:ascii="宋体" w:hAnsi="宋体" w:eastAsia="宋体" w:cs="宋体"/>
          <w:bCs/>
          <w:color w:val="auto"/>
          <w:sz w:val="22"/>
          <w:szCs w:val="22"/>
          <w:highlight w:val="none"/>
        </w:rPr>
        <w:t>须在答疑截止时间前以书面形式向采购代理机构提出。逾期采购人不再作答复，有关风险及责任由</w:t>
      </w:r>
      <w:r>
        <w:rPr>
          <w:rFonts w:hint="eastAsia" w:ascii="宋体" w:hAnsi="宋体" w:eastAsia="宋体" w:cs="宋体"/>
          <w:bCs/>
          <w:color w:val="auto"/>
          <w:sz w:val="22"/>
          <w:szCs w:val="22"/>
          <w:highlight w:val="none"/>
          <w:lang w:eastAsia="zh-CN"/>
        </w:rPr>
        <w:t>供应商</w:t>
      </w:r>
      <w:r>
        <w:rPr>
          <w:rFonts w:hint="eastAsia" w:ascii="宋体" w:hAnsi="宋体" w:eastAsia="宋体" w:cs="宋体"/>
          <w:bCs/>
          <w:color w:val="auto"/>
          <w:sz w:val="22"/>
          <w:szCs w:val="22"/>
          <w:highlight w:val="none"/>
        </w:rPr>
        <w:t>自行承担。</w:t>
      </w:r>
    </w:p>
    <w:p w14:paraId="3E5A0141">
      <w:pPr>
        <w:pStyle w:val="95"/>
        <w:widowControl/>
        <w:numPr>
          <w:ilvl w:val="0"/>
          <w:numId w:val="3"/>
        </w:numPr>
        <w:tabs>
          <w:tab w:val="left" w:pos="927"/>
          <w:tab w:val="left" w:pos="993"/>
        </w:tabs>
        <w:snapToGrid w:val="0"/>
        <w:spacing w:before="120" w:beforeLines="50" w:after="120" w:afterLines="50" w:line="460" w:lineRule="exact"/>
        <w:ind w:left="0" w:leftChars="0" w:firstLine="442" w:firstLineChars="200"/>
        <w:outlineLvl w:val="1"/>
        <w:rPr>
          <w:rFonts w:hint="eastAsia" w:ascii="宋体" w:hAnsi="宋体" w:eastAsia="宋体" w:cs="宋体"/>
          <w:b/>
          <w:color w:val="auto"/>
          <w:sz w:val="22"/>
          <w:szCs w:val="22"/>
          <w:highlight w:val="none"/>
        </w:rPr>
      </w:pPr>
      <w:bookmarkStart w:id="108" w:name="_Toc6841"/>
      <w:r>
        <w:rPr>
          <w:rFonts w:hint="eastAsia" w:ascii="宋体" w:hAnsi="宋体" w:eastAsia="宋体" w:cs="宋体"/>
          <w:b/>
          <w:color w:val="auto"/>
          <w:sz w:val="22"/>
          <w:szCs w:val="22"/>
          <w:highlight w:val="none"/>
        </w:rPr>
        <w:t>采购内容</w:t>
      </w:r>
      <w:bookmarkEnd w:id="108"/>
      <w:r>
        <w:rPr>
          <w:rFonts w:hint="eastAsia" w:ascii="宋体" w:hAnsi="宋体" w:cs="宋体"/>
          <w:b/>
          <w:sz w:val="22"/>
          <w:szCs w:val="22"/>
          <w:lang w:val="en-US" w:eastAsia="zh-CN"/>
        </w:rPr>
        <w:t>及要求</w:t>
      </w:r>
    </w:p>
    <w:p w14:paraId="0D2FBE56">
      <w:pPr>
        <w:spacing w:line="460" w:lineRule="exact"/>
        <w:ind w:firstLine="440" w:firstLineChars="200"/>
        <w:jc w:val="left"/>
        <w:outlineLvl w:val="9"/>
        <w:rPr>
          <w:rFonts w:hint="eastAsia" w:ascii="宋体" w:hAnsi="宋体" w:eastAsia="宋体" w:cs="宋体"/>
          <w:sz w:val="22"/>
          <w:szCs w:val="22"/>
        </w:rPr>
      </w:pPr>
      <w:bookmarkStart w:id="109" w:name="_Toc26073"/>
      <w:bookmarkStart w:id="110" w:name="_Toc12903"/>
      <w:r>
        <w:rPr>
          <w:rFonts w:hint="eastAsia" w:ascii="宋体" w:hAnsi="宋体" w:eastAsia="宋体" w:cs="宋体"/>
          <w:sz w:val="22"/>
          <w:szCs w:val="22"/>
          <w:lang w:val="en-US" w:eastAsia="zh-CN"/>
        </w:rPr>
        <w:t>1.1</w:t>
      </w:r>
      <w:r>
        <w:rPr>
          <w:rFonts w:hint="eastAsia" w:ascii="宋体" w:hAnsi="宋体" w:eastAsia="宋体" w:cs="宋体"/>
          <w:sz w:val="22"/>
          <w:szCs w:val="22"/>
        </w:rPr>
        <w:t>两个机房运维涵盖</w:t>
      </w:r>
      <w:r>
        <w:rPr>
          <w:rFonts w:hint="eastAsia" w:ascii="宋体" w:hAnsi="宋体" w:cs="宋体"/>
          <w:sz w:val="22"/>
          <w:szCs w:val="22"/>
          <w:lang w:val="en-US" w:eastAsia="zh-CN"/>
        </w:rPr>
        <w:t>数据机房</w:t>
      </w:r>
      <w:r>
        <w:rPr>
          <w:rFonts w:hint="eastAsia" w:ascii="宋体" w:hAnsi="宋体" w:eastAsia="宋体" w:cs="宋体"/>
          <w:sz w:val="22"/>
          <w:szCs w:val="22"/>
        </w:rPr>
        <w:t>、网络机房的环境保障与设备维护，保障核心交换机、路由器、防火墙、网络安全设备及各服务器等设备正常运转。</w:t>
      </w:r>
    </w:p>
    <w:p w14:paraId="654D6E8E">
      <w:pPr>
        <w:spacing w:line="460" w:lineRule="exact"/>
        <w:ind w:firstLine="440" w:firstLineChars="200"/>
        <w:jc w:val="left"/>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三张基础通信网络运维对电子政务外网、指挥信息网、互联网进行全流程保障，电子政</w:t>
      </w:r>
    </w:p>
    <w:p w14:paraId="119B590C">
      <w:pPr>
        <w:spacing w:line="460" w:lineRule="exact"/>
        <w:ind w:firstLine="0" w:firstLineChars="0"/>
        <w:jc w:val="left"/>
        <w:outlineLvl w:val="9"/>
        <w:rPr>
          <w:rFonts w:hint="eastAsia" w:ascii="宋体" w:hAnsi="宋体" w:eastAsia="宋体" w:cs="宋体"/>
          <w:sz w:val="22"/>
          <w:szCs w:val="22"/>
        </w:rPr>
      </w:pPr>
      <w:r>
        <w:rPr>
          <w:rFonts w:hint="eastAsia" w:ascii="宋体" w:hAnsi="宋体" w:eastAsia="宋体" w:cs="宋体"/>
          <w:sz w:val="22"/>
          <w:szCs w:val="22"/>
        </w:rPr>
        <w:t>务外网聚焦政务办公应用支撑，指挥信息网重点保障应急救援指挥业务及音视频大容量数据传输，互联网侧重公众服务与监测预警业务支撑，需确保三张网络实时连通、安全可控，并维护边界防火墙、态势感知系统、网闸等安全设备正常生效。</w:t>
      </w:r>
    </w:p>
    <w:p w14:paraId="3321681D">
      <w:pPr>
        <w:spacing w:line="460" w:lineRule="exact"/>
        <w:ind w:firstLine="440" w:firstLineChars="200"/>
        <w:jc w:val="left"/>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七大核心业务系统、数据库运维覆盖 119 接处警系统、智救援平台、秒</w:t>
      </w:r>
      <w:r>
        <w:rPr>
          <w:rFonts w:hint="eastAsia" w:ascii="宋体" w:hAnsi="宋体" w:cs="宋体"/>
          <w:sz w:val="22"/>
          <w:szCs w:val="22"/>
          <w:lang w:eastAsia="zh-CN"/>
        </w:rPr>
        <w:t>响应</w:t>
      </w:r>
      <w:r>
        <w:rPr>
          <w:rFonts w:hint="eastAsia" w:ascii="宋体" w:hAnsi="宋体" w:eastAsia="宋体" w:cs="宋体"/>
          <w:sz w:val="22"/>
          <w:szCs w:val="22"/>
        </w:rPr>
        <w:t>平台、图像综合管理平台（华平）、视频会议系统（科达）、融合通信系统、一体化消防业务信息系统的故障处理、日常巡检、性能优化等服务，保障应急指挥、视频会议、政务办公、监督执法、公众服务等核心业务无间断运行。</w:t>
      </w:r>
    </w:p>
    <w:p w14:paraId="65C389BF">
      <w:pPr>
        <w:spacing w:line="460" w:lineRule="exact"/>
        <w:ind w:firstLine="440" w:firstLineChars="200"/>
        <w:jc w:val="left"/>
        <w:outlineLvl w:val="9"/>
        <w:rPr>
          <w:rFonts w:hint="eastAsia" w:ascii="宋体" w:hAnsi="宋体" w:eastAsia="宋体" w:cs="宋体"/>
          <w:b w:val="0"/>
          <w:bCs w:val="0"/>
          <w:sz w:val="22"/>
          <w:szCs w:val="22"/>
          <w:lang w:val="en-US" w:eastAsia="zh-CN"/>
        </w:rPr>
      </w:pPr>
      <w:r>
        <w:rPr>
          <w:rFonts w:hint="eastAsia" w:ascii="宋体" w:hAnsi="宋体" w:eastAsia="宋体" w:cs="宋体"/>
          <w:sz w:val="22"/>
          <w:szCs w:val="22"/>
          <w:lang w:val="en-US" w:eastAsia="zh-CN"/>
        </w:rPr>
        <w:t>1.4</w:t>
      </w:r>
      <w:r>
        <w:rPr>
          <w:rFonts w:hint="eastAsia" w:ascii="宋体" w:hAnsi="宋体" w:eastAsia="宋体" w:cs="宋体"/>
          <w:sz w:val="22"/>
          <w:szCs w:val="22"/>
        </w:rPr>
        <w:t xml:space="preserve"> 配套支撑服务包括数据库运维、运维工单系统搭建与运维、资源共享系统建设与维护，以及日常办公设备，如电脑、打印机等运维及网络安全专项服务。</w:t>
      </w:r>
      <w:bookmarkStart w:id="111" w:name="_Toc8674"/>
    </w:p>
    <w:p w14:paraId="37B7A963">
      <w:pPr>
        <w:spacing w:line="460" w:lineRule="exact"/>
        <w:ind w:left="0" w:firstLine="440" w:firstLineChars="200"/>
        <w:jc w:val="left"/>
        <w:outlineLvl w:val="9"/>
        <w:rPr>
          <w:rFonts w:hint="eastAsia" w:ascii="宋体" w:hAnsi="宋体" w:eastAsia="宋体" w:cs="宋体"/>
          <w:b w:val="0"/>
          <w:bCs w:val="0"/>
          <w:sz w:val="22"/>
          <w:szCs w:val="22"/>
        </w:rPr>
      </w:pPr>
      <w:bookmarkStart w:id="112" w:name="bookmark6"/>
      <w:bookmarkEnd w:id="112"/>
      <w:r>
        <w:rPr>
          <w:rFonts w:hint="eastAsia" w:ascii="宋体" w:hAnsi="宋体" w:eastAsia="宋体" w:cs="宋体"/>
          <w:b w:val="0"/>
          <w:bCs w:val="0"/>
          <w:spacing w:val="0"/>
          <w:sz w:val="22"/>
          <w:szCs w:val="22"/>
          <w:lang w:eastAsia="zh-CN"/>
        </w:rPr>
        <w:t>1</w:t>
      </w:r>
      <w:r>
        <w:rPr>
          <w:rFonts w:hint="eastAsia" w:ascii="宋体" w:hAnsi="宋体" w:eastAsia="宋体" w:cs="宋体"/>
          <w:b w:val="0"/>
          <w:bCs w:val="0"/>
          <w:spacing w:val="0"/>
          <w:sz w:val="22"/>
          <w:szCs w:val="22"/>
          <w:lang w:val="en-US" w:eastAsia="zh-CN"/>
        </w:rPr>
        <w:t>.5</w:t>
      </w:r>
      <w:r>
        <w:rPr>
          <w:rFonts w:hint="eastAsia" w:ascii="宋体" w:hAnsi="宋体" w:eastAsia="宋体" w:cs="宋体"/>
          <w:b w:val="0"/>
          <w:bCs w:val="0"/>
          <w:spacing w:val="0"/>
          <w:sz w:val="22"/>
          <w:szCs w:val="22"/>
        </w:rPr>
        <w:t xml:space="preserve"> 预期目标</w:t>
      </w:r>
    </w:p>
    <w:p w14:paraId="2A37E9D9">
      <w:pPr>
        <w:spacing w:before="0" w:line="460" w:lineRule="exact"/>
        <w:ind w:left="0" w:right="0" w:firstLine="440" w:firstLineChars="200"/>
        <w:jc w:val="left"/>
        <w:outlineLvl w:val="9"/>
        <w:rPr>
          <w:rFonts w:hint="eastAsia" w:ascii="宋体" w:hAnsi="宋体" w:eastAsia="宋体" w:cs="宋体"/>
          <w:sz w:val="22"/>
          <w:szCs w:val="22"/>
        </w:rPr>
      </w:pPr>
      <w:r>
        <w:rPr>
          <w:rFonts w:hint="eastAsia" w:ascii="宋体" w:hAnsi="宋体" w:eastAsia="宋体" w:cs="宋体"/>
          <w:spacing w:val="0"/>
          <w:sz w:val="22"/>
          <w:szCs w:val="22"/>
        </w:rPr>
        <w:t>本项目通过引入专业运维团队，建立实体化、规范化的运维服务体系，实现以下目标：</w:t>
      </w:r>
    </w:p>
    <w:p w14:paraId="4FDAF718">
      <w:pPr>
        <w:spacing w:before="0" w:line="460" w:lineRule="exact"/>
        <w:ind w:left="0" w:right="0" w:firstLine="440" w:firstLineChars="200"/>
        <w:jc w:val="left"/>
        <w:outlineLvl w:val="9"/>
        <w:rPr>
          <w:rFonts w:hint="eastAsia" w:ascii="宋体" w:hAnsi="宋体" w:eastAsia="宋体" w:cs="宋体"/>
          <w:spacing w:val="0"/>
          <w:sz w:val="22"/>
          <w:szCs w:val="22"/>
        </w:rPr>
      </w:pPr>
      <w:r>
        <w:rPr>
          <w:rFonts w:hint="eastAsia" w:ascii="宋体" w:hAnsi="宋体" w:eastAsia="宋体" w:cs="宋体"/>
          <w:spacing w:val="0"/>
          <w:sz w:val="22"/>
          <w:szCs w:val="22"/>
        </w:rPr>
        <w:t>保障单位信息化软硬件系统 7 ×24 小时安全、稳定、可靠运行，核心业务系统故障</w:t>
      </w:r>
      <w:r>
        <w:rPr>
          <w:rFonts w:hint="eastAsia" w:ascii="宋体" w:hAnsi="宋体" w:cs="宋体"/>
          <w:spacing w:val="0"/>
          <w:sz w:val="22"/>
          <w:szCs w:val="22"/>
          <w:lang w:eastAsia="zh-CN"/>
        </w:rPr>
        <w:t>响应</w:t>
      </w:r>
      <w:r>
        <w:rPr>
          <w:rFonts w:hint="eastAsia" w:ascii="宋体" w:hAnsi="宋体" w:eastAsia="宋体" w:cs="宋体"/>
          <w:spacing w:val="0"/>
          <w:sz w:val="22"/>
          <w:szCs w:val="22"/>
        </w:rPr>
        <w:t>及时率 100%，故障解决效率符合分级</w:t>
      </w:r>
      <w:r>
        <w:rPr>
          <w:rFonts w:hint="eastAsia" w:ascii="宋体" w:hAnsi="宋体" w:cs="宋体"/>
          <w:spacing w:val="0"/>
          <w:sz w:val="22"/>
          <w:szCs w:val="22"/>
          <w:lang w:eastAsia="zh-CN"/>
        </w:rPr>
        <w:t>响应</w:t>
      </w:r>
      <w:r>
        <w:rPr>
          <w:rFonts w:hint="eastAsia" w:ascii="宋体" w:hAnsi="宋体" w:eastAsia="宋体" w:cs="宋体"/>
          <w:spacing w:val="0"/>
          <w:sz w:val="22"/>
          <w:szCs w:val="22"/>
        </w:rPr>
        <w:t>标准。</w:t>
      </w:r>
    </w:p>
    <w:p w14:paraId="09E2D1FE">
      <w:pPr>
        <w:spacing w:before="0" w:line="460" w:lineRule="exact"/>
        <w:ind w:left="0" w:right="0" w:firstLine="440" w:firstLineChars="200"/>
        <w:jc w:val="left"/>
        <w:outlineLvl w:val="9"/>
        <w:rPr>
          <w:rFonts w:hint="eastAsia" w:ascii="宋体" w:hAnsi="宋体" w:eastAsia="宋体" w:cs="宋体"/>
          <w:spacing w:val="0"/>
          <w:sz w:val="22"/>
          <w:szCs w:val="22"/>
        </w:rPr>
      </w:pPr>
      <w:r>
        <w:rPr>
          <w:rFonts w:hint="eastAsia" w:ascii="宋体" w:hAnsi="宋体" w:eastAsia="宋体" w:cs="宋体"/>
          <w:spacing w:val="0"/>
          <w:sz w:val="22"/>
          <w:szCs w:val="22"/>
        </w:rPr>
        <w:t>建立常态化巡检与优化机制，定期输出巡检报告与整改建议，逐步提升信息化建设规范性与运维工作质量。</w:t>
      </w:r>
    </w:p>
    <w:p w14:paraId="4D0FEB6C">
      <w:pPr>
        <w:spacing w:before="0" w:line="460" w:lineRule="exact"/>
        <w:ind w:left="0" w:right="0" w:firstLine="440" w:firstLineChars="200"/>
        <w:jc w:val="left"/>
        <w:outlineLvl w:val="9"/>
        <w:rPr>
          <w:rFonts w:hint="eastAsia" w:ascii="宋体" w:hAnsi="宋体" w:cs="宋体"/>
          <w:spacing w:val="0"/>
          <w:sz w:val="22"/>
          <w:szCs w:val="22"/>
          <w:lang w:val="en-US" w:eastAsia="zh-CN"/>
        </w:rPr>
      </w:pPr>
      <w:r>
        <w:rPr>
          <w:rFonts w:hint="eastAsia" w:ascii="宋体" w:hAnsi="宋体" w:eastAsia="宋体" w:cs="宋体"/>
          <w:spacing w:val="0"/>
          <w:sz w:val="22"/>
          <w:szCs w:val="22"/>
        </w:rPr>
        <w:t>搭建高效的运维支撑工具，实现运维流程可视化、可追溯，提升运维服务效率与协同能</w:t>
      </w:r>
      <w:r>
        <w:rPr>
          <w:rFonts w:hint="eastAsia" w:ascii="宋体" w:hAnsi="宋体" w:cs="宋体"/>
          <w:spacing w:val="0"/>
          <w:sz w:val="22"/>
          <w:szCs w:val="22"/>
          <w:lang w:val="en-US" w:eastAsia="zh-CN"/>
        </w:rPr>
        <w:t>力。</w:t>
      </w:r>
    </w:p>
    <w:p w14:paraId="7A6823FC">
      <w:pPr>
        <w:spacing w:before="0" w:line="460" w:lineRule="exact"/>
        <w:ind w:left="0" w:firstLine="440" w:firstLineChars="200"/>
        <w:jc w:val="left"/>
        <w:rPr>
          <w:rFonts w:hint="eastAsia" w:ascii="宋体" w:hAnsi="宋体" w:eastAsia="宋体" w:cs="宋体"/>
          <w:spacing w:val="-10"/>
          <w:sz w:val="22"/>
          <w:szCs w:val="22"/>
        </w:rPr>
      </w:pPr>
      <w:r>
        <w:rPr>
          <w:rFonts w:hint="eastAsia" w:ascii="宋体" w:hAnsi="宋体" w:eastAsia="宋体" w:cs="宋体"/>
          <w:spacing w:val="0"/>
          <w:sz w:val="22"/>
          <w:szCs w:val="22"/>
        </w:rPr>
        <w:t>强化网络安全防护能力，有效防范漏洞攻击、数据泄露等安全风险，满足三级等保建设持续合规要求。</w:t>
      </w:r>
    </w:p>
    <w:p w14:paraId="3C9F65F9">
      <w:pPr>
        <w:spacing w:line="460" w:lineRule="exact"/>
        <w:ind w:left="0" w:firstLine="0" w:firstLineChars="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1</w:t>
      </w:r>
      <w:r>
        <w:rPr>
          <w:rFonts w:hint="eastAsia" w:ascii="宋体" w:hAnsi="宋体" w:eastAsia="宋体" w:cs="宋体"/>
          <w:b w:val="0"/>
          <w:bCs w:val="0"/>
          <w:spacing w:val="0"/>
          <w:sz w:val="22"/>
          <w:szCs w:val="22"/>
        </w:rPr>
        <w:t>.“三张网”设备</w:t>
      </w:r>
      <w:r>
        <w:rPr>
          <w:rFonts w:hint="default" w:ascii="宋体" w:hAnsi="宋体" w:eastAsia="宋体" w:cs="宋体"/>
          <w:b w:val="0"/>
          <w:bCs w:val="0"/>
          <w:spacing w:val="0"/>
          <w:sz w:val="22"/>
          <w:szCs w:val="22"/>
          <w:lang w:val="en-US"/>
        </w:rPr>
        <w:t>维护</w:t>
      </w:r>
      <w:r>
        <w:rPr>
          <w:rFonts w:hint="eastAsia" w:ascii="宋体" w:hAnsi="宋体" w:eastAsia="宋体" w:cs="宋体"/>
          <w:b w:val="0"/>
          <w:bCs w:val="0"/>
          <w:spacing w:val="0"/>
          <w:sz w:val="22"/>
          <w:szCs w:val="22"/>
        </w:rPr>
        <w:t>清单</w:t>
      </w:r>
    </w:p>
    <w:p w14:paraId="658148A6">
      <w:pPr>
        <w:spacing w:line="460" w:lineRule="exact"/>
        <w:outlineLvl w:val="9"/>
        <w:rPr>
          <w:rFonts w:hint="eastAsia" w:ascii="宋体" w:hAnsi="宋体" w:eastAsia="宋体" w:cs="宋体"/>
          <w:sz w:val="22"/>
          <w:szCs w:val="22"/>
        </w:rPr>
      </w:pPr>
      <w:r>
        <w:rPr>
          <w:rFonts w:hint="eastAsia" w:ascii="宋体" w:hAnsi="宋体" w:eastAsia="宋体" w:cs="宋体"/>
          <w:spacing w:val="0"/>
          <w:sz w:val="22"/>
          <w:szCs w:val="22"/>
        </w:rPr>
        <w:t>核心设备清单如下：</w:t>
      </w:r>
    </w:p>
    <w:tbl>
      <w:tblPr>
        <w:tblStyle w:val="78"/>
        <w:tblW w:w="92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1343"/>
        <w:gridCol w:w="1446"/>
        <w:gridCol w:w="655"/>
        <w:gridCol w:w="1811"/>
        <w:gridCol w:w="2045"/>
        <w:gridCol w:w="1289"/>
      </w:tblGrid>
      <w:tr w14:paraId="4893B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9239" w:type="dxa"/>
            <w:gridSpan w:val="7"/>
            <w:vAlign w:val="center"/>
          </w:tcPr>
          <w:p w14:paraId="2BD24C0A">
            <w:pPr>
              <w:spacing w:before="166" w:line="460" w:lineRule="exact"/>
              <w:ind w:left="3924"/>
              <w:jc w:val="both"/>
              <w:rPr>
                <w:rFonts w:hint="eastAsia" w:ascii="宋体" w:hAnsi="宋体" w:eastAsia="宋体" w:cs="宋体"/>
                <w:sz w:val="22"/>
                <w:szCs w:val="22"/>
              </w:rPr>
            </w:pPr>
            <w:r>
              <w:rPr>
                <w:rFonts w:hint="eastAsia" w:ascii="宋体" w:hAnsi="宋体" w:eastAsia="宋体" w:cs="宋体"/>
                <w:b/>
                <w:bCs/>
                <w:spacing w:val="-5"/>
                <w:sz w:val="22"/>
                <w:szCs w:val="22"/>
              </w:rPr>
              <w:t>调度指挥网</w:t>
            </w:r>
          </w:p>
        </w:tc>
      </w:tr>
      <w:tr w14:paraId="6D30A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0" w:type="dxa"/>
            <w:textDirection w:val="tbRlV"/>
            <w:vAlign w:val="center"/>
          </w:tcPr>
          <w:p w14:paraId="7D10720D">
            <w:pPr>
              <w:spacing w:before="182" w:line="460" w:lineRule="exact"/>
              <w:ind w:left="279"/>
              <w:jc w:val="both"/>
              <w:rPr>
                <w:rFonts w:hint="eastAsia" w:ascii="宋体" w:hAnsi="宋体" w:eastAsia="宋体" w:cs="宋体"/>
                <w:sz w:val="22"/>
                <w:szCs w:val="22"/>
              </w:rPr>
            </w:pPr>
            <w:r>
              <w:rPr>
                <w:rFonts w:hint="eastAsia" w:ascii="宋体" w:hAnsi="宋体" w:eastAsia="宋体" w:cs="宋体"/>
                <w:b/>
                <w:bCs/>
                <w:spacing w:val="2"/>
                <w:sz w:val="22"/>
                <w:szCs w:val="22"/>
              </w:rPr>
              <w:t>序</w:t>
            </w:r>
            <w:r>
              <w:rPr>
                <w:rFonts w:hint="eastAsia" w:ascii="宋体" w:hAnsi="宋体" w:eastAsia="宋体" w:cs="宋体"/>
                <w:spacing w:val="-25"/>
                <w:sz w:val="22"/>
                <w:szCs w:val="22"/>
              </w:rPr>
              <w:t xml:space="preserve"> </w:t>
            </w:r>
            <w:r>
              <w:rPr>
                <w:rFonts w:hint="eastAsia" w:ascii="宋体" w:hAnsi="宋体" w:eastAsia="宋体" w:cs="宋体"/>
                <w:b/>
                <w:bCs/>
                <w:spacing w:val="2"/>
                <w:sz w:val="22"/>
                <w:szCs w:val="22"/>
              </w:rPr>
              <w:t>号</w:t>
            </w:r>
          </w:p>
        </w:tc>
        <w:tc>
          <w:tcPr>
            <w:tcW w:w="1343" w:type="dxa"/>
            <w:vAlign w:val="center"/>
          </w:tcPr>
          <w:p w14:paraId="246BB56D">
            <w:pPr>
              <w:pStyle w:val="97"/>
              <w:spacing w:line="460" w:lineRule="exact"/>
              <w:jc w:val="both"/>
              <w:rPr>
                <w:rFonts w:hint="eastAsia" w:ascii="宋体" w:hAnsi="宋体" w:eastAsia="宋体" w:cs="宋体"/>
                <w:sz w:val="22"/>
                <w:szCs w:val="22"/>
              </w:rPr>
            </w:pPr>
          </w:p>
          <w:p w14:paraId="1B5E5B39">
            <w:pPr>
              <w:spacing w:before="91" w:line="460" w:lineRule="exact"/>
              <w:ind w:left="409"/>
              <w:jc w:val="both"/>
              <w:rPr>
                <w:rFonts w:hint="eastAsia" w:ascii="宋体" w:hAnsi="宋体" w:eastAsia="宋体" w:cs="宋体"/>
                <w:sz w:val="22"/>
                <w:szCs w:val="22"/>
              </w:rPr>
            </w:pPr>
            <w:r>
              <w:rPr>
                <w:rFonts w:hint="eastAsia" w:ascii="宋体" w:hAnsi="宋体" w:eastAsia="宋体" w:cs="宋体"/>
                <w:b/>
                <w:bCs/>
                <w:spacing w:val="-9"/>
                <w:sz w:val="22"/>
                <w:szCs w:val="22"/>
              </w:rPr>
              <w:t>品牌</w:t>
            </w:r>
          </w:p>
        </w:tc>
        <w:tc>
          <w:tcPr>
            <w:tcW w:w="1446" w:type="dxa"/>
            <w:vAlign w:val="center"/>
          </w:tcPr>
          <w:p w14:paraId="23A6F99D">
            <w:pPr>
              <w:pStyle w:val="97"/>
              <w:spacing w:line="460" w:lineRule="exact"/>
              <w:jc w:val="both"/>
              <w:rPr>
                <w:rFonts w:hint="eastAsia" w:ascii="宋体" w:hAnsi="宋体" w:eastAsia="宋体" w:cs="宋体"/>
                <w:sz w:val="22"/>
                <w:szCs w:val="22"/>
              </w:rPr>
            </w:pPr>
          </w:p>
          <w:p w14:paraId="3B51C8AF">
            <w:pPr>
              <w:spacing w:before="91" w:line="460" w:lineRule="exact"/>
              <w:ind w:left="454"/>
              <w:jc w:val="both"/>
              <w:rPr>
                <w:rFonts w:hint="eastAsia" w:ascii="宋体" w:hAnsi="宋体" w:eastAsia="宋体" w:cs="宋体"/>
                <w:sz w:val="22"/>
                <w:szCs w:val="22"/>
              </w:rPr>
            </w:pPr>
            <w:r>
              <w:rPr>
                <w:rFonts w:hint="eastAsia" w:ascii="宋体" w:hAnsi="宋体" w:eastAsia="宋体" w:cs="宋体"/>
                <w:b/>
                <w:bCs/>
                <w:spacing w:val="-7"/>
                <w:sz w:val="22"/>
                <w:szCs w:val="22"/>
              </w:rPr>
              <w:t>型号</w:t>
            </w:r>
          </w:p>
        </w:tc>
        <w:tc>
          <w:tcPr>
            <w:tcW w:w="655" w:type="dxa"/>
            <w:textDirection w:val="tbRlV"/>
            <w:vAlign w:val="center"/>
          </w:tcPr>
          <w:p w14:paraId="5E11DBE7">
            <w:pPr>
              <w:spacing w:before="265" w:line="460" w:lineRule="exact"/>
              <w:ind w:left="279"/>
              <w:jc w:val="both"/>
              <w:rPr>
                <w:rFonts w:hint="eastAsia" w:ascii="宋体" w:hAnsi="宋体" w:eastAsia="宋体" w:cs="宋体"/>
                <w:sz w:val="22"/>
                <w:szCs w:val="22"/>
              </w:rPr>
            </w:pPr>
            <w:r>
              <w:rPr>
                <w:rFonts w:hint="eastAsia" w:ascii="宋体" w:hAnsi="宋体" w:eastAsia="宋体" w:cs="宋体"/>
                <w:b/>
                <w:bCs/>
                <w:spacing w:val="2"/>
                <w:sz w:val="22"/>
                <w:szCs w:val="22"/>
              </w:rPr>
              <w:t>数</w:t>
            </w:r>
            <w:r>
              <w:rPr>
                <w:rFonts w:hint="eastAsia" w:ascii="宋体" w:hAnsi="宋体" w:eastAsia="宋体" w:cs="宋体"/>
                <w:spacing w:val="-25"/>
                <w:sz w:val="22"/>
                <w:szCs w:val="22"/>
              </w:rPr>
              <w:t xml:space="preserve"> </w:t>
            </w:r>
            <w:r>
              <w:rPr>
                <w:rFonts w:hint="eastAsia" w:ascii="宋体" w:hAnsi="宋体" w:eastAsia="宋体" w:cs="宋体"/>
                <w:b/>
                <w:bCs/>
                <w:spacing w:val="2"/>
                <w:sz w:val="22"/>
                <w:szCs w:val="22"/>
              </w:rPr>
              <w:t>量</w:t>
            </w:r>
          </w:p>
        </w:tc>
        <w:tc>
          <w:tcPr>
            <w:tcW w:w="1811" w:type="dxa"/>
            <w:vAlign w:val="center"/>
          </w:tcPr>
          <w:p w14:paraId="388CC3A4">
            <w:pPr>
              <w:pStyle w:val="97"/>
              <w:spacing w:line="460" w:lineRule="exact"/>
              <w:jc w:val="both"/>
              <w:rPr>
                <w:rFonts w:hint="eastAsia" w:ascii="宋体" w:hAnsi="宋体" w:eastAsia="宋体" w:cs="宋体"/>
                <w:sz w:val="22"/>
                <w:szCs w:val="22"/>
              </w:rPr>
            </w:pPr>
          </w:p>
          <w:p w14:paraId="79A39D3D">
            <w:pPr>
              <w:spacing w:before="91" w:line="460" w:lineRule="exact"/>
              <w:ind w:left="634"/>
              <w:jc w:val="both"/>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2045" w:type="dxa"/>
            <w:vAlign w:val="center"/>
          </w:tcPr>
          <w:p w14:paraId="6F34D462">
            <w:pPr>
              <w:spacing w:before="280" w:line="460" w:lineRule="exact"/>
              <w:ind w:left="507" w:right="216" w:hanging="276"/>
              <w:jc w:val="both"/>
              <w:rPr>
                <w:rFonts w:hint="eastAsia" w:ascii="宋体" w:hAnsi="宋体" w:eastAsia="宋体" w:cs="宋体"/>
                <w:sz w:val="22"/>
                <w:szCs w:val="22"/>
              </w:rPr>
            </w:pPr>
            <w:r>
              <w:rPr>
                <w:rFonts w:hint="eastAsia" w:ascii="宋体" w:hAnsi="宋体" w:eastAsia="宋体" w:cs="宋体"/>
                <w:b/>
                <w:bCs/>
                <w:spacing w:val="-7"/>
                <w:sz w:val="22"/>
                <w:szCs w:val="22"/>
              </w:rPr>
              <w:t>所在网</w:t>
            </w:r>
            <w:r>
              <w:rPr>
                <w:rFonts w:hint="eastAsia" w:ascii="宋体" w:hAnsi="宋体" w:eastAsia="宋体" w:cs="宋体"/>
                <w:b/>
                <w:bCs/>
                <w:spacing w:val="-3"/>
                <w:sz w:val="22"/>
                <w:szCs w:val="22"/>
              </w:rPr>
              <w:t>络</w:t>
            </w:r>
          </w:p>
        </w:tc>
        <w:tc>
          <w:tcPr>
            <w:tcW w:w="1289" w:type="dxa"/>
            <w:vAlign w:val="center"/>
          </w:tcPr>
          <w:p w14:paraId="57859325">
            <w:pPr>
              <w:spacing w:before="280" w:line="460" w:lineRule="exact"/>
              <w:ind w:left="162" w:right="162" w:firstLine="2"/>
              <w:jc w:val="both"/>
              <w:rPr>
                <w:rFonts w:hint="eastAsia" w:ascii="宋体" w:hAnsi="宋体" w:eastAsia="宋体" w:cs="宋体"/>
                <w:sz w:val="22"/>
                <w:szCs w:val="22"/>
              </w:rPr>
            </w:pPr>
            <w:r>
              <w:rPr>
                <w:rFonts w:hint="eastAsia" w:ascii="宋体" w:hAnsi="宋体" w:eastAsia="宋体" w:cs="宋体"/>
                <w:b/>
                <w:bCs/>
                <w:spacing w:val="-9"/>
                <w:sz w:val="22"/>
                <w:szCs w:val="22"/>
              </w:rPr>
              <w:t>质保</w:t>
            </w:r>
            <w:r>
              <w:rPr>
                <w:rFonts w:hint="eastAsia" w:ascii="宋体" w:hAnsi="宋体" w:eastAsia="宋体" w:cs="宋体"/>
                <w:b/>
                <w:bCs/>
                <w:spacing w:val="-8"/>
                <w:sz w:val="22"/>
                <w:szCs w:val="22"/>
              </w:rPr>
              <w:t>情况</w:t>
            </w:r>
          </w:p>
        </w:tc>
      </w:tr>
      <w:tr w14:paraId="1760D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10C8B036">
            <w:pPr>
              <w:pStyle w:val="97"/>
              <w:spacing w:line="460" w:lineRule="exact"/>
              <w:jc w:val="both"/>
              <w:rPr>
                <w:rFonts w:hint="eastAsia" w:ascii="宋体" w:hAnsi="宋体" w:eastAsia="宋体" w:cs="宋体"/>
                <w:sz w:val="22"/>
                <w:szCs w:val="22"/>
              </w:rPr>
            </w:pPr>
          </w:p>
          <w:p w14:paraId="74D517A7">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343" w:type="dxa"/>
            <w:vAlign w:val="center"/>
          </w:tcPr>
          <w:p w14:paraId="654747F9">
            <w:pPr>
              <w:pStyle w:val="97"/>
              <w:spacing w:line="460" w:lineRule="exact"/>
              <w:jc w:val="both"/>
              <w:rPr>
                <w:rFonts w:hint="eastAsia" w:ascii="宋体" w:hAnsi="宋体" w:eastAsia="宋体" w:cs="宋体"/>
                <w:sz w:val="22"/>
                <w:szCs w:val="22"/>
              </w:rPr>
            </w:pPr>
          </w:p>
          <w:p w14:paraId="488ED38B">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51879CE0">
            <w:pPr>
              <w:spacing w:before="193" w:line="460" w:lineRule="exact"/>
              <w:ind w:left="121"/>
              <w:jc w:val="both"/>
              <w:rPr>
                <w:rFonts w:hint="eastAsia" w:ascii="宋体" w:hAnsi="宋体" w:eastAsia="宋体" w:cs="宋体"/>
                <w:sz w:val="22"/>
                <w:szCs w:val="22"/>
              </w:rPr>
            </w:pPr>
            <w:r>
              <w:rPr>
                <w:rFonts w:hint="eastAsia" w:ascii="宋体" w:hAnsi="宋体" w:eastAsia="宋体" w:cs="宋体"/>
                <w:spacing w:val="-4"/>
                <w:sz w:val="22"/>
                <w:szCs w:val="22"/>
              </w:rPr>
              <w:t>S5720</w:t>
            </w:r>
          </w:p>
          <w:p w14:paraId="3CAC680F">
            <w:pPr>
              <w:spacing w:before="225" w:line="460" w:lineRule="exact"/>
              <w:ind w:left="117"/>
              <w:jc w:val="both"/>
              <w:rPr>
                <w:rFonts w:hint="eastAsia" w:ascii="宋体" w:hAnsi="宋体" w:eastAsia="宋体" w:cs="宋体"/>
                <w:sz w:val="22"/>
                <w:szCs w:val="22"/>
              </w:rPr>
            </w:pPr>
            <w:r>
              <w:rPr>
                <w:rFonts w:hint="eastAsia" w:ascii="宋体" w:hAnsi="宋体" w:eastAsia="宋体" w:cs="宋体"/>
                <w:spacing w:val="-2"/>
                <w:sz w:val="22"/>
                <w:szCs w:val="22"/>
              </w:rPr>
              <w:t>service</w:t>
            </w:r>
          </w:p>
        </w:tc>
        <w:tc>
          <w:tcPr>
            <w:tcW w:w="655" w:type="dxa"/>
            <w:vAlign w:val="center"/>
          </w:tcPr>
          <w:p w14:paraId="2C5C339E">
            <w:pPr>
              <w:pStyle w:val="97"/>
              <w:spacing w:line="460" w:lineRule="exact"/>
              <w:jc w:val="both"/>
              <w:rPr>
                <w:rFonts w:hint="eastAsia" w:ascii="宋体" w:hAnsi="宋体" w:eastAsia="宋体" w:cs="宋体"/>
                <w:sz w:val="22"/>
                <w:szCs w:val="22"/>
              </w:rPr>
            </w:pPr>
          </w:p>
          <w:p w14:paraId="5DA28193">
            <w:pPr>
              <w:spacing w:before="91"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811" w:type="dxa"/>
            <w:vAlign w:val="center"/>
          </w:tcPr>
          <w:p w14:paraId="625AFC7F">
            <w:pPr>
              <w:pStyle w:val="97"/>
              <w:spacing w:line="460" w:lineRule="exact"/>
              <w:jc w:val="both"/>
              <w:rPr>
                <w:rFonts w:hint="eastAsia" w:ascii="宋体" w:hAnsi="宋体" w:eastAsia="宋体" w:cs="宋体"/>
                <w:sz w:val="22"/>
                <w:szCs w:val="22"/>
              </w:rPr>
            </w:pPr>
          </w:p>
          <w:p w14:paraId="6841D4E1">
            <w:pPr>
              <w:spacing w:before="91" w:line="460" w:lineRule="exact"/>
              <w:ind w:left="224"/>
              <w:jc w:val="both"/>
              <w:rPr>
                <w:rFonts w:hint="eastAsia" w:ascii="宋体" w:hAnsi="宋体" w:eastAsia="宋体" w:cs="宋体"/>
                <w:sz w:val="22"/>
                <w:szCs w:val="22"/>
              </w:rPr>
            </w:pPr>
            <w:r>
              <w:rPr>
                <w:rFonts w:hint="eastAsia" w:ascii="宋体" w:hAnsi="宋体" w:eastAsia="宋体" w:cs="宋体"/>
                <w:spacing w:val="-4"/>
                <w:sz w:val="22"/>
                <w:szCs w:val="22"/>
              </w:rPr>
              <w:t>业务交换机</w:t>
            </w:r>
          </w:p>
        </w:tc>
        <w:tc>
          <w:tcPr>
            <w:tcW w:w="2045" w:type="dxa"/>
            <w:vAlign w:val="center"/>
          </w:tcPr>
          <w:p w14:paraId="5AFA5BED">
            <w:pPr>
              <w:spacing w:before="144"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13198E14">
            <w:pPr>
              <w:pStyle w:val="97"/>
              <w:spacing w:line="460" w:lineRule="exact"/>
              <w:jc w:val="both"/>
              <w:rPr>
                <w:rFonts w:hint="eastAsia" w:ascii="宋体" w:hAnsi="宋体" w:eastAsia="宋体" w:cs="宋体"/>
                <w:sz w:val="22"/>
                <w:szCs w:val="22"/>
              </w:rPr>
            </w:pPr>
          </w:p>
          <w:p w14:paraId="586E7CFF">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19D02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650" w:type="dxa"/>
            <w:vAlign w:val="center"/>
          </w:tcPr>
          <w:p w14:paraId="34CD4B57">
            <w:pPr>
              <w:pStyle w:val="97"/>
              <w:spacing w:line="460" w:lineRule="exact"/>
              <w:jc w:val="both"/>
              <w:rPr>
                <w:rFonts w:hint="eastAsia" w:ascii="宋体" w:hAnsi="宋体" w:eastAsia="宋体" w:cs="宋体"/>
                <w:sz w:val="22"/>
                <w:szCs w:val="22"/>
              </w:rPr>
            </w:pPr>
          </w:p>
          <w:p w14:paraId="1EF9D001">
            <w:pPr>
              <w:spacing w:before="91"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343" w:type="dxa"/>
            <w:vAlign w:val="center"/>
          </w:tcPr>
          <w:p w14:paraId="34418491">
            <w:pPr>
              <w:pStyle w:val="97"/>
              <w:spacing w:line="460" w:lineRule="exact"/>
              <w:jc w:val="both"/>
              <w:rPr>
                <w:rFonts w:hint="eastAsia" w:ascii="宋体" w:hAnsi="宋体" w:eastAsia="宋体" w:cs="宋体"/>
                <w:sz w:val="22"/>
                <w:szCs w:val="22"/>
              </w:rPr>
            </w:pPr>
          </w:p>
          <w:p w14:paraId="3B7F6509">
            <w:pPr>
              <w:spacing w:before="91" w:line="460" w:lineRule="exact"/>
              <w:ind w:left="113"/>
              <w:jc w:val="both"/>
              <w:rPr>
                <w:rFonts w:hint="eastAsia" w:ascii="宋体" w:hAnsi="宋体" w:eastAsia="宋体" w:cs="宋体"/>
                <w:sz w:val="22"/>
                <w:szCs w:val="22"/>
              </w:rPr>
            </w:pPr>
            <w:r>
              <w:rPr>
                <w:rFonts w:hint="eastAsia" w:ascii="宋体" w:hAnsi="宋体" w:eastAsia="宋体" w:cs="宋体"/>
                <w:spacing w:val="-2"/>
                <w:sz w:val="22"/>
                <w:szCs w:val="22"/>
              </w:rPr>
              <w:t>伟思信安</w:t>
            </w:r>
          </w:p>
        </w:tc>
        <w:tc>
          <w:tcPr>
            <w:tcW w:w="1446" w:type="dxa"/>
            <w:vAlign w:val="center"/>
          </w:tcPr>
          <w:p w14:paraId="1529C92E">
            <w:pPr>
              <w:pStyle w:val="97"/>
              <w:spacing w:line="460" w:lineRule="exact"/>
              <w:jc w:val="both"/>
              <w:rPr>
                <w:rFonts w:hint="eastAsia" w:ascii="宋体" w:hAnsi="宋体" w:eastAsia="宋体" w:cs="宋体"/>
                <w:sz w:val="22"/>
                <w:szCs w:val="22"/>
              </w:rPr>
            </w:pPr>
          </w:p>
          <w:p w14:paraId="3DEA73A4">
            <w:pPr>
              <w:spacing w:before="80" w:line="460" w:lineRule="exact"/>
              <w:ind w:left="106"/>
              <w:jc w:val="both"/>
              <w:rPr>
                <w:rFonts w:hint="eastAsia" w:ascii="宋体" w:hAnsi="宋体" w:eastAsia="宋体" w:cs="宋体"/>
                <w:sz w:val="22"/>
                <w:szCs w:val="22"/>
              </w:rPr>
            </w:pPr>
            <w:r>
              <w:rPr>
                <w:rFonts w:hint="eastAsia" w:ascii="宋体" w:hAnsi="宋体" w:eastAsia="宋体" w:cs="宋体"/>
                <w:sz w:val="22"/>
                <w:szCs w:val="22"/>
              </w:rPr>
              <w:t>V6.5</w:t>
            </w:r>
          </w:p>
        </w:tc>
        <w:tc>
          <w:tcPr>
            <w:tcW w:w="655" w:type="dxa"/>
            <w:vAlign w:val="center"/>
          </w:tcPr>
          <w:p w14:paraId="0D6FDF17">
            <w:pPr>
              <w:pStyle w:val="97"/>
              <w:spacing w:line="460" w:lineRule="exact"/>
              <w:jc w:val="both"/>
              <w:rPr>
                <w:rFonts w:hint="eastAsia" w:ascii="宋体" w:hAnsi="宋体" w:eastAsia="宋体" w:cs="宋体"/>
                <w:sz w:val="22"/>
                <w:szCs w:val="22"/>
              </w:rPr>
            </w:pPr>
          </w:p>
          <w:p w14:paraId="341DF85D">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698E5E3F">
            <w:pPr>
              <w:spacing w:before="146" w:line="460" w:lineRule="exact"/>
              <w:ind w:left="170" w:right="132" w:firstLine="71"/>
              <w:jc w:val="both"/>
              <w:rPr>
                <w:rFonts w:hint="eastAsia" w:ascii="宋体" w:hAnsi="宋体" w:eastAsia="宋体" w:cs="宋体"/>
                <w:sz w:val="22"/>
                <w:szCs w:val="22"/>
              </w:rPr>
            </w:pPr>
            <w:r>
              <w:rPr>
                <w:rFonts w:hint="eastAsia" w:ascii="宋体" w:hAnsi="宋体" w:eastAsia="宋体" w:cs="宋体"/>
                <w:spacing w:val="-8"/>
                <w:sz w:val="22"/>
                <w:szCs w:val="22"/>
              </w:rPr>
              <w:t>网闸：调度</w:t>
            </w:r>
            <w:r>
              <w:rPr>
                <w:rFonts w:hint="eastAsia" w:ascii="宋体" w:hAnsi="宋体" w:eastAsia="宋体" w:cs="宋体"/>
                <w:spacing w:val="-7"/>
                <w:sz w:val="22"/>
                <w:szCs w:val="22"/>
              </w:rPr>
              <w:t>网-政务外网</w:t>
            </w:r>
          </w:p>
        </w:tc>
        <w:tc>
          <w:tcPr>
            <w:tcW w:w="2045" w:type="dxa"/>
            <w:vAlign w:val="center"/>
          </w:tcPr>
          <w:p w14:paraId="02B2FCCD">
            <w:pPr>
              <w:spacing w:before="146"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4814C662">
            <w:pPr>
              <w:pStyle w:val="97"/>
              <w:spacing w:line="460" w:lineRule="exact"/>
              <w:jc w:val="both"/>
              <w:rPr>
                <w:rFonts w:hint="eastAsia" w:ascii="宋体" w:hAnsi="宋体" w:eastAsia="宋体" w:cs="宋体"/>
                <w:sz w:val="22"/>
                <w:szCs w:val="22"/>
              </w:rPr>
            </w:pPr>
          </w:p>
          <w:p w14:paraId="61A0E8AC">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7E878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0EFD02FF">
            <w:pPr>
              <w:pStyle w:val="97"/>
              <w:spacing w:line="460" w:lineRule="exact"/>
              <w:jc w:val="both"/>
              <w:rPr>
                <w:rFonts w:hint="eastAsia" w:ascii="宋体" w:hAnsi="宋体" w:eastAsia="宋体" w:cs="宋体"/>
                <w:sz w:val="22"/>
                <w:szCs w:val="22"/>
              </w:rPr>
            </w:pPr>
          </w:p>
          <w:p w14:paraId="0ECB4458">
            <w:pPr>
              <w:spacing w:before="91" w:line="460" w:lineRule="exact"/>
              <w:ind w:left="284"/>
              <w:jc w:val="both"/>
              <w:rPr>
                <w:rFonts w:hint="eastAsia" w:ascii="宋体" w:hAnsi="宋体" w:eastAsia="宋体" w:cs="宋体"/>
                <w:sz w:val="22"/>
                <w:szCs w:val="22"/>
              </w:rPr>
            </w:pPr>
            <w:r>
              <w:rPr>
                <w:rFonts w:hint="eastAsia" w:ascii="宋体" w:hAnsi="宋体" w:eastAsia="宋体" w:cs="宋体"/>
                <w:sz w:val="22"/>
                <w:szCs w:val="22"/>
              </w:rPr>
              <w:t>3</w:t>
            </w:r>
          </w:p>
        </w:tc>
        <w:tc>
          <w:tcPr>
            <w:tcW w:w="1343" w:type="dxa"/>
            <w:vAlign w:val="center"/>
          </w:tcPr>
          <w:p w14:paraId="1E19675E">
            <w:pPr>
              <w:pStyle w:val="97"/>
              <w:spacing w:line="460" w:lineRule="exact"/>
              <w:jc w:val="both"/>
              <w:rPr>
                <w:rFonts w:hint="eastAsia" w:ascii="宋体" w:hAnsi="宋体" w:eastAsia="宋体" w:cs="宋体"/>
                <w:sz w:val="22"/>
                <w:szCs w:val="22"/>
              </w:rPr>
            </w:pPr>
          </w:p>
          <w:p w14:paraId="345FE3DE">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579DDDB0">
            <w:pPr>
              <w:spacing w:before="194" w:line="460" w:lineRule="exact"/>
              <w:ind w:left="108" w:right="182" w:firstLine="13"/>
              <w:jc w:val="both"/>
              <w:rPr>
                <w:rFonts w:hint="eastAsia" w:ascii="宋体" w:hAnsi="宋体" w:eastAsia="宋体" w:cs="宋体"/>
                <w:sz w:val="22"/>
                <w:szCs w:val="22"/>
              </w:rPr>
            </w:pPr>
            <w:r>
              <w:rPr>
                <w:rFonts w:hint="eastAsia" w:ascii="宋体" w:hAnsi="宋体" w:eastAsia="宋体" w:cs="宋体"/>
                <w:spacing w:val="-6"/>
                <w:sz w:val="22"/>
                <w:szCs w:val="22"/>
              </w:rPr>
              <w:t>SIP-</w:t>
            </w:r>
            <w:r>
              <w:rPr>
                <w:rFonts w:hint="eastAsia" w:ascii="宋体" w:hAnsi="宋体" w:eastAsia="宋体" w:cs="宋体"/>
                <w:spacing w:val="-32"/>
                <w:sz w:val="22"/>
                <w:szCs w:val="22"/>
              </w:rPr>
              <w:t xml:space="preserve"> </w:t>
            </w:r>
            <w:r>
              <w:rPr>
                <w:rFonts w:hint="eastAsia" w:ascii="宋体" w:hAnsi="宋体" w:eastAsia="宋体" w:cs="宋体"/>
                <w:spacing w:val="-6"/>
                <w:sz w:val="22"/>
                <w:szCs w:val="22"/>
              </w:rPr>
              <w:t>1000-</w:t>
            </w:r>
            <w:r>
              <w:rPr>
                <w:rFonts w:hint="eastAsia" w:ascii="宋体" w:hAnsi="宋体" w:eastAsia="宋体" w:cs="宋体"/>
                <w:sz w:val="22"/>
                <w:szCs w:val="22"/>
              </w:rPr>
              <w:t xml:space="preserve"> </w:t>
            </w:r>
            <w:r>
              <w:rPr>
                <w:rFonts w:hint="eastAsia" w:ascii="宋体" w:hAnsi="宋体" w:eastAsia="宋体" w:cs="宋体"/>
                <w:spacing w:val="-1"/>
                <w:sz w:val="22"/>
                <w:szCs w:val="22"/>
              </w:rPr>
              <w:t>F600</w:t>
            </w:r>
          </w:p>
        </w:tc>
        <w:tc>
          <w:tcPr>
            <w:tcW w:w="655" w:type="dxa"/>
            <w:vAlign w:val="center"/>
          </w:tcPr>
          <w:p w14:paraId="74282D64">
            <w:pPr>
              <w:pStyle w:val="97"/>
              <w:spacing w:line="460" w:lineRule="exact"/>
              <w:jc w:val="both"/>
              <w:rPr>
                <w:rFonts w:hint="eastAsia" w:ascii="宋体" w:hAnsi="宋体" w:eastAsia="宋体" w:cs="宋体"/>
                <w:sz w:val="22"/>
                <w:szCs w:val="22"/>
              </w:rPr>
            </w:pPr>
          </w:p>
          <w:p w14:paraId="062204B2">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1E1BF1D3">
            <w:pPr>
              <w:spacing w:before="144" w:line="460" w:lineRule="exact"/>
              <w:ind w:left="222" w:right="202" w:firstLine="19"/>
              <w:jc w:val="both"/>
              <w:rPr>
                <w:rFonts w:hint="eastAsia" w:ascii="宋体" w:hAnsi="宋体" w:eastAsia="宋体" w:cs="宋体"/>
                <w:sz w:val="22"/>
                <w:szCs w:val="22"/>
              </w:rPr>
            </w:pPr>
            <w:r>
              <w:rPr>
                <w:rFonts w:hint="eastAsia" w:ascii="宋体" w:hAnsi="宋体" w:eastAsia="宋体" w:cs="宋体"/>
                <w:spacing w:val="-8"/>
                <w:sz w:val="22"/>
                <w:szCs w:val="22"/>
              </w:rPr>
              <w:t>网络安全态</w:t>
            </w:r>
            <w:r>
              <w:rPr>
                <w:rFonts w:hint="eastAsia" w:ascii="宋体" w:hAnsi="宋体" w:eastAsia="宋体" w:cs="宋体"/>
                <w:spacing w:val="-4"/>
                <w:sz w:val="22"/>
                <w:szCs w:val="22"/>
              </w:rPr>
              <w:t>势感知平台</w:t>
            </w:r>
          </w:p>
        </w:tc>
        <w:tc>
          <w:tcPr>
            <w:tcW w:w="2045" w:type="dxa"/>
            <w:vAlign w:val="center"/>
          </w:tcPr>
          <w:p w14:paraId="6A85FA4D">
            <w:pPr>
              <w:spacing w:before="144" w:line="460" w:lineRule="exact"/>
              <w:ind w:left="365" w:right="214"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76EA018C">
            <w:pPr>
              <w:pStyle w:val="97"/>
              <w:spacing w:line="460" w:lineRule="exact"/>
              <w:jc w:val="both"/>
              <w:rPr>
                <w:rFonts w:hint="eastAsia" w:ascii="宋体" w:hAnsi="宋体" w:eastAsia="宋体" w:cs="宋体"/>
                <w:sz w:val="22"/>
                <w:szCs w:val="22"/>
              </w:rPr>
            </w:pPr>
          </w:p>
          <w:p w14:paraId="357F037D">
            <w:pPr>
              <w:pStyle w:val="97"/>
              <w:spacing w:line="460" w:lineRule="exact"/>
              <w:jc w:val="both"/>
              <w:rPr>
                <w:rFonts w:hint="eastAsia" w:ascii="宋体" w:hAnsi="宋体" w:eastAsia="宋体" w:cs="宋体"/>
                <w:sz w:val="22"/>
                <w:szCs w:val="22"/>
              </w:rPr>
            </w:pPr>
            <w:r>
              <w:rPr>
                <w:rFonts w:hint="eastAsia" w:ascii="宋体" w:hAnsi="宋体" w:eastAsia="宋体" w:cs="宋体"/>
                <w:sz w:val="22"/>
                <w:szCs w:val="22"/>
              </w:rPr>
              <w:t>过保</w:t>
            </w:r>
          </w:p>
        </w:tc>
      </w:tr>
      <w:tr w14:paraId="66B29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60FF7468">
            <w:pPr>
              <w:pStyle w:val="97"/>
              <w:spacing w:line="460" w:lineRule="exact"/>
              <w:jc w:val="both"/>
              <w:rPr>
                <w:rFonts w:hint="eastAsia" w:ascii="宋体" w:hAnsi="宋体" w:eastAsia="宋体" w:cs="宋体"/>
                <w:sz w:val="22"/>
                <w:szCs w:val="22"/>
              </w:rPr>
            </w:pPr>
          </w:p>
          <w:p w14:paraId="5030CE88">
            <w:pPr>
              <w:spacing w:before="91" w:line="460" w:lineRule="exact"/>
              <w:ind w:left="272"/>
              <w:jc w:val="both"/>
              <w:rPr>
                <w:rFonts w:hint="eastAsia" w:ascii="宋体" w:hAnsi="宋体" w:eastAsia="宋体" w:cs="宋体"/>
                <w:sz w:val="22"/>
                <w:szCs w:val="22"/>
              </w:rPr>
            </w:pPr>
            <w:r>
              <w:rPr>
                <w:rFonts w:hint="eastAsia" w:ascii="宋体" w:hAnsi="宋体" w:eastAsia="宋体" w:cs="宋体"/>
                <w:sz w:val="22"/>
                <w:szCs w:val="22"/>
              </w:rPr>
              <w:t>4</w:t>
            </w:r>
          </w:p>
        </w:tc>
        <w:tc>
          <w:tcPr>
            <w:tcW w:w="1343" w:type="dxa"/>
            <w:vAlign w:val="center"/>
          </w:tcPr>
          <w:p w14:paraId="13711220">
            <w:pPr>
              <w:pStyle w:val="97"/>
              <w:spacing w:line="460" w:lineRule="exact"/>
              <w:jc w:val="both"/>
              <w:rPr>
                <w:rFonts w:hint="eastAsia" w:ascii="宋体" w:hAnsi="宋体" w:eastAsia="宋体" w:cs="宋体"/>
                <w:sz w:val="22"/>
                <w:szCs w:val="22"/>
              </w:rPr>
            </w:pPr>
          </w:p>
          <w:p w14:paraId="03226719">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544200B9">
            <w:pPr>
              <w:spacing w:before="197" w:line="460" w:lineRule="exact"/>
              <w:ind w:left="109" w:right="315" w:firstLine="12"/>
              <w:jc w:val="both"/>
              <w:rPr>
                <w:rFonts w:hint="eastAsia" w:ascii="宋体" w:hAnsi="宋体" w:eastAsia="宋体" w:cs="宋体"/>
                <w:sz w:val="22"/>
                <w:szCs w:val="22"/>
              </w:rPr>
            </w:pPr>
            <w:r>
              <w:rPr>
                <w:rFonts w:hint="eastAsia" w:ascii="宋体" w:hAnsi="宋体" w:eastAsia="宋体" w:cs="宋体"/>
                <w:spacing w:val="-11"/>
                <w:sz w:val="22"/>
                <w:szCs w:val="22"/>
              </w:rPr>
              <w:t>STA-</w:t>
            </w:r>
            <w:r>
              <w:rPr>
                <w:rFonts w:hint="eastAsia" w:ascii="宋体" w:hAnsi="宋体" w:eastAsia="宋体" w:cs="宋体"/>
                <w:spacing w:val="-33"/>
                <w:sz w:val="22"/>
                <w:szCs w:val="22"/>
              </w:rPr>
              <w:t xml:space="preserve"> </w:t>
            </w:r>
            <w:r>
              <w:rPr>
                <w:rFonts w:hint="eastAsia" w:ascii="宋体" w:hAnsi="宋体" w:eastAsia="宋体" w:cs="宋体"/>
                <w:spacing w:val="-11"/>
                <w:sz w:val="22"/>
                <w:szCs w:val="22"/>
              </w:rPr>
              <w:t>100</w:t>
            </w:r>
            <w:r>
              <w:rPr>
                <w:rFonts w:hint="eastAsia" w:ascii="宋体" w:hAnsi="宋体" w:eastAsia="宋体" w:cs="宋体"/>
                <w:sz w:val="22"/>
                <w:szCs w:val="22"/>
              </w:rPr>
              <w:t xml:space="preserve"> </w:t>
            </w:r>
            <w:r>
              <w:rPr>
                <w:rFonts w:hint="eastAsia" w:ascii="宋体" w:hAnsi="宋体" w:eastAsia="宋体" w:cs="宋体"/>
                <w:spacing w:val="-1"/>
                <w:sz w:val="22"/>
                <w:szCs w:val="22"/>
              </w:rPr>
              <w:t>B2100</w:t>
            </w:r>
          </w:p>
        </w:tc>
        <w:tc>
          <w:tcPr>
            <w:tcW w:w="655" w:type="dxa"/>
            <w:vAlign w:val="center"/>
          </w:tcPr>
          <w:p w14:paraId="248DECC9">
            <w:pPr>
              <w:pStyle w:val="97"/>
              <w:spacing w:line="460" w:lineRule="exact"/>
              <w:jc w:val="both"/>
              <w:rPr>
                <w:rFonts w:hint="eastAsia" w:ascii="宋体" w:hAnsi="宋体" w:eastAsia="宋体" w:cs="宋体"/>
                <w:sz w:val="22"/>
                <w:szCs w:val="22"/>
              </w:rPr>
            </w:pPr>
          </w:p>
          <w:p w14:paraId="41D23570">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57A65E83">
            <w:pPr>
              <w:pStyle w:val="97"/>
              <w:spacing w:line="460" w:lineRule="exact"/>
              <w:jc w:val="both"/>
              <w:rPr>
                <w:rFonts w:hint="eastAsia" w:ascii="宋体" w:hAnsi="宋体" w:eastAsia="宋体" w:cs="宋体"/>
                <w:sz w:val="22"/>
                <w:szCs w:val="22"/>
              </w:rPr>
            </w:pPr>
          </w:p>
          <w:p w14:paraId="2D41A0B4">
            <w:pPr>
              <w:spacing w:before="91" w:line="460" w:lineRule="exact"/>
              <w:ind w:left="632"/>
              <w:jc w:val="both"/>
              <w:rPr>
                <w:rFonts w:hint="eastAsia" w:ascii="宋体" w:hAnsi="宋体" w:eastAsia="宋体" w:cs="宋体"/>
                <w:sz w:val="22"/>
                <w:szCs w:val="22"/>
              </w:rPr>
            </w:pPr>
            <w:r>
              <w:rPr>
                <w:rFonts w:hint="eastAsia" w:ascii="宋体" w:hAnsi="宋体" w:eastAsia="宋体" w:cs="宋体"/>
                <w:spacing w:val="-3"/>
                <w:sz w:val="22"/>
                <w:szCs w:val="22"/>
              </w:rPr>
              <w:t>探针</w:t>
            </w:r>
          </w:p>
        </w:tc>
        <w:tc>
          <w:tcPr>
            <w:tcW w:w="2045" w:type="dxa"/>
            <w:vAlign w:val="center"/>
          </w:tcPr>
          <w:p w14:paraId="12FEDB8D">
            <w:pPr>
              <w:spacing w:before="147"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16C908F4">
            <w:pPr>
              <w:pStyle w:val="97"/>
              <w:spacing w:line="460" w:lineRule="exact"/>
              <w:jc w:val="both"/>
              <w:rPr>
                <w:rFonts w:hint="eastAsia" w:ascii="宋体" w:hAnsi="宋体" w:eastAsia="宋体" w:cs="宋体"/>
                <w:sz w:val="22"/>
                <w:szCs w:val="22"/>
              </w:rPr>
            </w:pPr>
          </w:p>
          <w:p w14:paraId="31CD938E">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2021F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50" w:type="dxa"/>
            <w:vAlign w:val="center"/>
          </w:tcPr>
          <w:p w14:paraId="2B07BDCA">
            <w:pPr>
              <w:pStyle w:val="97"/>
              <w:spacing w:line="460" w:lineRule="exact"/>
              <w:jc w:val="both"/>
              <w:rPr>
                <w:rFonts w:hint="eastAsia" w:ascii="宋体" w:hAnsi="宋体" w:eastAsia="宋体" w:cs="宋体"/>
                <w:sz w:val="22"/>
                <w:szCs w:val="22"/>
              </w:rPr>
            </w:pPr>
          </w:p>
          <w:p w14:paraId="43982223">
            <w:pPr>
              <w:pStyle w:val="97"/>
              <w:spacing w:line="460" w:lineRule="exact"/>
              <w:jc w:val="both"/>
              <w:rPr>
                <w:rFonts w:hint="eastAsia" w:ascii="宋体" w:hAnsi="宋体" w:eastAsia="宋体" w:cs="宋体"/>
                <w:sz w:val="22"/>
                <w:szCs w:val="22"/>
              </w:rPr>
            </w:pPr>
          </w:p>
          <w:p w14:paraId="02DD5971">
            <w:pPr>
              <w:spacing w:before="91" w:line="460" w:lineRule="exact"/>
              <w:ind w:left="277"/>
              <w:jc w:val="both"/>
              <w:rPr>
                <w:rFonts w:hint="eastAsia" w:ascii="宋体" w:hAnsi="宋体" w:eastAsia="宋体" w:cs="宋体"/>
                <w:sz w:val="22"/>
                <w:szCs w:val="22"/>
              </w:rPr>
            </w:pPr>
            <w:r>
              <w:rPr>
                <w:rFonts w:hint="eastAsia" w:ascii="宋体" w:hAnsi="宋体" w:eastAsia="宋体" w:cs="宋体"/>
                <w:sz w:val="22"/>
                <w:szCs w:val="22"/>
              </w:rPr>
              <w:t>5</w:t>
            </w:r>
          </w:p>
        </w:tc>
        <w:tc>
          <w:tcPr>
            <w:tcW w:w="1343" w:type="dxa"/>
            <w:vAlign w:val="center"/>
          </w:tcPr>
          <w:p w14:paraId="6B938753">
            <w:pPr>
              <w:pStyle w:val="97"/>
              <w:spacing w:line="460" w:lineRule="exact"/>
              <w:jc w:val="both"/>
              <w:rPr>
                <w:rFonts w:hint="eastAsia" w:ascii="宋体" w:hAnsi="宋体" w:eastAsia="宋体" w:cs="宋体"/>
                <w:sz w:val="22"/>
                <w:szCs w:val="22"/>
              </w:rPr>
            </w:pPr>
          </w:p>
          <w:p w14:paraId="136438CC">
            <w:pPr>
              <w:pStyle w:val="97"/>
              <w:spacing w:line="460" w:lineRule="exact"/>
              <w:jc w:val="both"/>
              <w:rPr>
                <w:rFonts w:hint="eastAsia" w:ascii="宋体" w:hAnsi="宋体" w:eastAsia="宋体" w:cs="宋体"/>
                <w:sz w:val="22"/>
                <w:szCs w:val="22"/>
              </w:rPr>
            </w:pPr>
          </w:p>
          <w:p w14:paraId="4BC030A9">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1935A3AF">
            <w:pPr>
              <w:spacing w:before="196" w:line="460" w:lineRule="exact"/>
              <w:ind w:left="122"/>
              <w:jc w:val="both"/>
              <w:rPr>
                <w:rFonts w:hint="eastAsia" w:ascii="宋体" w:hAnsi="宋体" w:eastAsia="宋体" w:cs="宋体"/>
                <w:sz w:val="22"/>
                <w:szCs w:val="22"/>
              </w:rPr>
            </w:pPr>
            <w:r>
              <w:rPr>
                <w:rFonts w:hint="eastAsia" w:ascii="宋体" w:hAnsi="宋体" w:eastAsia="宋体" w:cs="宋体"/>
                <w:spacing w:val="-10"/>
                <w:sz w:val="22"/>
                <w:szCs w:val="22"/>
              </w:rPr>
              <w:t>STA-</w:t>
            </w:r>
          </w:p>
          <w:p w14:paraId="094CF9E9">
            <w:pPr>
              <w:spacing w:before="230" w:line="460" w:lineRule="exact"/>
              <w:ind w:left="137"/>
              <w:jc w:val="both"/>
              <w:rPr>
                <w:rFonts w:hint="eastAsia" w:ascii="宋体" w:hAnsi="宋体" w:eastAsia="宋体" w:cs="宋体"/>
                <w:sz w:val="22"/>
                <w:szCs w:val="22"/>
              </w:rPr>
            </w:pPr>
            <w:r>
              <w:rPr>
                <w:rFonts w:hint="eastAsia" w:ascii="宋体" w:hAnsi="宋体" w:eastAsia="宋体" w:cs="宋体"/>
                <w:spacing w:val="-7"/>
                <w:sz w:val="22"/>
                <w:szCs w:val="22"/>
              </w:rPr>
              <w:t>1000-</w:t>
            </w:r>
          </w:p>
          <w:p w14:paraId="558C532B">
            <w:pPr>
              <w:spacing w:before="230" w:line="460" w:lineRule="exact"/>
              <w:ind w:left="109"/>
              <w:jc w:val="both"/>
              <w:rPr>
                <w:rFonts w:hint="eastAsia" w:ascii="宋体" w:hAnsi="宋体" w:eastAsia="宋体" w:cs="宋体"/>
                <w:sz w:val="22"/>
                <w:szCs w:val="22"/>
              </w:rPr>
            </w:pPr>
            <w:r>
              <w:rPr>
                <w:rFonts w:hint="eastAsia" w:ascii="宋体" w:hAnsi="宋体" w:eastAsia="宋体" w:cs="宋体"/>
                <w:spacing w:val="-1"/>
                <w:sz w:val="22"/>
                <w:szCs w:val="22"/>
              </w:rPr>
              <w:t>B2100</w:t>
            </w:r>
          </w:p>
        </w:tc>
        <w:tc>
          <w:tcPr>
            <w:tcW w:w="655" w:type="dxa"/>
            <w:vAlign w:val="center"/>
          </w:tcPr>
          <w:p w14:paraId="53CE985D">
            <w:pPr>
              <w:pStyle w:val="97"/>
              <w:spacing w:line="460" w:lineRule="exact"/>
              <w:jc w:val="both"/>
              <w:rPr>
                <w:rFonts w:hint="eastAsia" w:ascii="宋体" w:hAnsi="宋体" w:eastAsia="宋体" w:cs="宋体"/>
                <w:sz w:val="22"/>
                <w:szCs w:val="22"/>
              </w:rPr>
            </w:pPr>
          </w:p>
          <w:p w14:paraId="07ED251A">
            <w:pPr>
              <w:pStyle w:val="97"/>
              <w:spacing w:line="460" w:lineRule="exact"/>
              <w:jc w:val="both"/>
              <w:rPr>
                <w:rFonts w:hint="eastAsia" w:ascii="宋体" w:hAnsi="宋体" w:eastAsia="宋体" w:cs="宋体"/>
                <w:sz w:val="22"/>
                <w:szCs w:val="22"/>
              </w:rPr>
            </w:pPr>
          </w:p>
          <w:p w14:paraId="5A1B9503">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174C7E13">
            <w:pPr>
              <w:pStyle w:val="97"/>
              <w:spacing w:line="460" w:lineRule="exact"/>
              <w:jc w:val="both"/>
              <w:rPr>
                <w:rFonts w:hint="eastAsia" w:ascii="宋体" w:hAnsi="宋体" w:eastAsia="宋体" w:cs="宋体"/>
                <w:sz w:val="22"/>
                <w:szCs w:val="22"/>
              </w:rPr>
            </w:pPr>
          </w:p>
          <w:p w14:paraId="0BCB7C41">
            <w:pPr>
              <w:pStyle w:val="97"/>
              <w:spacing w:line="460" w:lineRule="exact"/>
              <w:jc w:val="both"/>
              <w:rPr>
                <w:rFonts w:hint="eastAsia" w:ascii="宋体" w:hAnsi="宋体" w:eastAsia="宋体" w:cs="宋体"/>
                <w:sz w:val="22"/>
                <w:szCs w:val="22"/>
              </w:rPr>
            </w:pPr>
          </w:p>
          <w:p w14:paraId="677EAB95">
            <w:pPr>
              <w:spacing w:before="91" w:line="460" w:lineRule="exact"/>
              <w:ind w:left="509"/>
              <w:jc w:val="both"/>
              <w:rPr>
                <w:rFonts w:hint="eastAsia" w:ascii="宋体" w:hAnsi="宋体" w:eastAsia="宋体" w:cs="宋体"/>
                <w:sz w:val="22"/>
                <w:szCs w:val="22"/>
              </w:rPr>
            </w:pPr>
            <w:r>
              <w:rPr>
                <w:rFonts w:hint="eastAsia" w:ascii="宋体" w:hAnsi="宋体" w:eastAsia="宋体" w:cs="宋体"/>
                <w:spacing w:val="-9"/>
                <w:sz w:val="22"/>
                <w:szCs w:val="22"/>
              </w:rPr>
              <w:t>一体机</w:t>
            </w:r>
          </w:p>
        </w:tc>
        <w:tc>
          <w:tcPr>
            <w:tcW w:w="2045" w:type="dxa"/>
            <w:vAlign w:val="center"/>
          </w:tcPr>
          <w:p w14:paraId="621594A4">
            <w:pPr>
              <w:pStyle w:val="97"/>
              <w:spacing w:line="460" w:lineRule="exact"/>
              <w:jc w:val="both"/>
              <w:rPr>
                <w:rFonts w:hint="eastAsia" w:ascii="宋体" w:hAnsi="宋体" w:eastAsia="宋体" w:cs="宋体"/>
                <w:sz w:val="22"/>
                <w:szCs w:val="22"/>
              </w:rPr>
            </w:pPr>
          </w:p>
          <w:p w14:paraId="4DE613AA">
            <w:pPr>
              <w:spacing w:before="91"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0D52D438">
            <w:pPr>
              <w:pStyle w:val="97"/>
              <w:spacing w:line="460" w:lineRule="exact"/>
              <w:jc w:val="both"/>
              <w:rPr>
                <w:rFonts w:hint="eastAsia" w:ascii="宋体" w:hAnsi="宋体" w:eastAsia="宋体" w:cs="宋体"/>
                <w:sz w:val="22"/>
                <w:szCs w:val="22"/>
              </w:rPr>
            </w:pPr>
          </w:p>
          <w:p w14:paraId="1F72544E">
            <w:pPr>
              <w:pStyle w:val="97"/>
              <w:spacing w:line="460" w:lineRule="exact"/>
              <w:jc w:val="both"/>
              <w:rPr>
                <w:rFonts w:hint="eastAsia" w:ascii="宋体" w:hAnsi="宋体" w:eastAsia="宋体" w:cs="宋体"/>
                <w:sz w:val="22"/>
                <w:szCs w:val="22"/>
              </w:rPr>
            </w:pPr>
          </w:p>
          <w:p w14:paraId="300057F5">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3FC4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1EC3DBA3">
            <w:pPr>
              <w:pStyle w:val="97"/>
              <w:spacing w:line="460" w:lineRule="exact"/>
              <w:jc w:val="both"/>
              <w:rPr>
                <w:rFonts w:hint="eastAsia" w:ascii="宋体" w:hAnsi="宋体" w:eastAsia="宋体" w:cs="宋体"/>
                <w:sz w:val="22"/>
                <w:szCs w:val="22"/>
              </w:rPr>
            </w:pPr>
          </w:p>
          <w:p w14:paraId="1ABE27BE">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6</w:t>
            </w:r>
          </w:p>
        </w:tc>
        <w:tc>
          <w:tcPr>
            <w:tcW w:w="1343" w:type="dxa"/>
            <w:vAlign w:val="center"/>
          </w:tcPr>
          <w:p w14:paraId="61E0C4D2">
            <w:pPr>
              <w:pStyle w:val="97"/>
              <w:spacing w:line="460" w:lineRule="exact"/>
              <w:jc w:val="both"/>
              <w:rPr>
                <w:rFonts w:hint="eastAsia" w:ascii="宋体" w:hAnsi="宋体" w:eastAsia="宋体" w:cs="宋体"/>
                <w:sz w:val="22"/>
                <w:szCs w:val="22"/>
              </w:rPr>
            </w:pPr>
          </w:p>
          <w:p w14:paraId="09FD9D6B">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0207FC1E">
            <w:pPr>
              <w:pStyle w:val="97"/>
              <w:spacing w:line="460" w:lineRule="exact"/>
              <w:jc w:val="both"/>
              <w:rPr>
                <w:rFonts w:hint="eastAsia" w:ascii="宋体" w:hAnsi="宋体" w:eastAsia="宋体" w:cs="宋体"/>
                <w:sz w:val="22"/>
                <w:szCs w:val="22"/>
              </w:rPr>
            </w:pPr>
          </w:p>
          <w:p w14:paraId="442C5913">
            <w:pPr>
              <w:spacing w:before="80" w:line="460" w:lineRule="exact"/>
              <w:ind w:left="106"/>
              <w:jc w:val="both"/>
              <w:rPr>
                <w:rFonts w:hint="eastAsia" w:ascii="宋体" w:hAnsi="宋体" w:eastAsia="宋体" w:cs="宋体"/>
                <w:sz w:val="22"/>
                <w:szCs w:val="22"/>
              </w:rPr>
            </w:pPr>
            <w:r>
              <w:rPr>
                <w:rFonts w:hint="eastAsia" w:ascii="宋体" w:hAnsi="宋体" w:eastAsia="宋体" w:cs="宋体"/>
                <w:spacing w:val="-1"/>
                <w:sz w:val="22"/>
                <w:szCs w:val="22"/>
              </w:rPr>
              <w:t>AF-2000</w:t>
            </w:r>
          </w:p>
        </w:tc>
        <w:tc>
          <w:tcPr>
            <w:tcW w:w="655" w:type="dxa"/>
            <w:vAlign w:val="center"/>
          </w:tcPr>
          <w:p w14:paraId="5978FDBD">
            <w:pPr>
              <w:pStyle w:val="97"/>
              <w:spacing w:line="460" w:lineRule="exact"/>
              <w:jc w:val="both"/>
              <w:rPr>
                <w:rFonts w:hint="eastAsia" w:ascii="宋体" w:hAnsi="宋体" w:eastAsia="宋体" w:cs="宋体"/>
                <w:sz w:val="22"/>
                <w:szCs w:val="22"/>
              </w:rPr>
            </w:pPr>
          </w:p>
          <w:p w14:paraId="36CE63D4">
            <w:pPr>
              <w:spacing w:before="91"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811" w:type="dxa"/>
            <w:vAlign w:val="center"/>
          </w:tcPr>
          <w:p w14:paraId="79EC3389">
            <w:pPr>
              <w:pStyle w:val="97"/>
              <w:spacing w:line="460" w:lineRule="exact"/>
              <w:jc w:val="both"/>
              <w:rPr>
                <w:rFonts w:hint="eastAsia" w:ascii="宋体" w:hAnsi="宋体" w:eastAsia="宋体" w:cs="宋体"/>
                <w:sz w:val="22"/>
                <w:szCs w:val="22"/>
              </w:rPr>
            </w:pPr>
          </w:p>
          <w:p w14:paraId="202115D0">
            <w:pPr>
              <w:spacing w:before="91" w:line="460" w:lineRule="exact"/>
              <w:ind w:left="516"/>
              <w:jc w:val="both"/>
              <w:rPr>
                <w:rFonts w:hint="eastAsia" w:ascii="宋体" w:hAnsi="宋体" w:eastAsia="宋体" w:cs="宋体"/>
                <w:sz w:val="22"/>
                <w:szCs w:val="22"/>
              </w:rPr>
            </w:pPr>
            <w:r>
              <w:rPr>
                <w:rFonts w:hint="eastAsia" w:ascii="宋体" w:hAnsi="宋体" w:eastAsia="宋体" w:cs="宋体"/>
                <w:spacing w:val="-8"/>
                <w:sz w:val="22"/>
                <w:szCs w:val="22"/>
              </w:rPr>
              <w:t>防火墙</w:t>
            </w:r>
          </w:p>
        </w:tc>
        <w:tc>
          <w:tcPr>
            <w:tcW w:w="2045" w:type="dxa"/>
            <w:vAlign w:val="center"/>
          </w:tcPr>
          <w:p w14:paraId="5545663A">
            <w:pPr>
              <w:spacing w:before="147"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1B4901C8">
            <w:pPr>
              <w:pStyle w:val="97"/>
              <w:spacing w:line="460" w:lineRule="exact"/>
              <w:jc w:val="both"/>
              <w:rPr>
                <w:rFonts w:hint="eastAsia" w:ascii="宋体" w:hAnsi="宋体" w:eastAsia="宋体" w:cs="宋体"/>
                <w:sz w:val="22"/>
                <w:szCs w:val="22"/>
              </w:rPr>
            </w:pPr>
          </w:p>
          <w:p w14:paraId="51AF971B">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7E1BD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1" w:hRule="atLeast"/>
        </w:trPr>
        <w:tc>
          <w:tcPr>
            <w:tcW w:w="650" w:type="dxa"/>
            <w:vAlign w:val="center"/>
          </w:tcPr>
          <w:p w14:paraId="31EDD4FF">
            <w:pPr>
              <w:pStyle w:val="97"/>
              <w:spacing w:line="460" w:lineRule="exact"/>
              <w:jc w:val="both"/>
              <w:rPr>
                <w:rFonts w:hint="eastAsia" w:ascii="宋体" w:hAnsi="宋体" w:eastAsia="宋体" w:cs="宋体"/>
                <w:sz w:val="22"/>
                <w:szCs w:val="22"/>
              </w:rPr>
            </w:pPr>
          </w:p>
          <w:p w14:paraId="22CE0050">
            <w:pPr>
              <w:pStyle w:val="97"/>
              <w:spacing w:line="460" w:lineRule="exact"/>
              <w:jc w:val="both"/>
              <w:rPr>
                <w:rFonts w:hint="eastAsia" w:ascii="宋体" w:hAnsi="宋体" w:eastAsia="宋体" w:cs="宋体"/>
                <w:sz w:val="22"/>
                <w:szCs w:val="22"/>
              </w:rPr>
            </w:pPr>
          </w:p>
          <w:p w14:paraId="71964EE8">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7</w:t>
            </w:r>
          </w:p>
        </w:tc>
        <w:tc>
          <w:tcPr>
            <w:tcW w:w="1343" w:type="dxa"/>
            <w:vAlign w:val="center"/>
          </w:tcPr>
          <w:p w14:paraId="1E9252B4">
            <w:pPr>
              <w:pStyle w:val="97"/>
              <w:spacing w:line="460" w:lineRule="exact"/>
              <w:jc w:val="both"/>
              <w:rPr>
                <w:rFonts w:hint="eastAsia" w:ascii="宋体" w:hAnsi="宋体" w:eastAsia="宋体" w:cs="宋体"/>
                <w:sz w:val="22"/>
                <w:szCs w:val="22"/>
              </w:rPr>
            </w:pPr>
          </w:p>
          <w:p w14:paraId="47CC8745">
            <w:pPr>
              <w:pStyle w:val="97"/>
              <w:spacing w:line="460" w:lineRule="exact"/>
              <w:jc w:val="both"/>
              <w:rPr>
                <w:rFonts w:hint="eastAsia" w:ascii="宋体" w:hAnsi="宋体" w:eastAsia="宋体" w:cs="宋体"/>
                <w:sz w:val="22"/>
                <w:szCs w:val="22"/>
              </w:rPr>
            </w:pPr>
          </w:p>
          <w:p w14:paraId="29DBBD07">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59CD4868">
            <w:pPr>
              <w:spacing w:before="193" w:line="460" w:lineRule="exact"/>
              <w:ind w:left="121"/>
              <w:jc w:val="both"/>
              <w:rPr>
                <w:rFonts w:hint="eastAsia" w:ascii="宋体" w:hAnsi="宋体" w:eastAsia="宋体" w:cs="宋体"/>
                <w:sz w:val="22"/>
                <w:szCs w:val="22"/>
              </w:rPr>
            </w:pPr>
            <w:r>
              <w:rPr>
                <w:rFonts w:hint="eastAsia" w:ascii="宋体" w:hAnsi="宋体" w:eastAsia="宋体" w:cs="宋体"/>
                <w:spacing w:val="-3"/>
                <w:sz w:val="22"/>
                <w:szCs w:val="22"/>
              </w:rPr>
              <w:t>SecPath</w:t>
            </w:r>
          </w:p>
          <w:p w14:paraId="4C1C8176">
            <w:pPr>
              <w:spacing w:before="230" w:line="460" w:lineRule="exact"/>
              <w:ind w:left="109" w:right="136" w:hanging="1"/>
              <w:jc w:val="both"/>
              <w:rPr>
                <w:rFonts w:hint="eastAsia" w:ascii="宋体" w:hAnsi="宋体" w:eastAsia="宋体" w:cs="宋体"/>
                <w:sz w:val="22"/>
                <w:szCs w:val="22"/>
              </w:rPr>
            </w:pPr>
            <w:r>
              <w:rPr>
                <w:rFonts w:hint="eastAsia" w:ascii="宋体" w:hAnsi="宋体" w:eastAsia="宋体" w:cs="宋体"/>
                <w:spacing w:val="-1"/>
                <w:sz w:val="22"/>
                <w:szCs w:val="22"/>
              </w:rPr>
              <w:t>F5000-AI-</w:t>
            </w:r>
            <w:r>
              <w:rPr>
                <w:rFonts w:hint="eastAsia" w:ascii="宋体" w:hAnsi="宋体" w:eastAsia="宋体" w:cs="宋体"/>
                <w:spacing w:val="5"/>
                <w:sz w:val="22"/>
                <w:szCs w:val="22"/>
              </w:rPr>
              <w:t xml:space="preserve"> </w:t>
            </w:r>
            <w:r>
              <w:rPr>
                <w:rFonts w:hint="eastAsia" w:ascii="宋体" w:hAnsi="宋体" w:eastAsia="宋体" w:cs="宋体"/>
                <w:spacing w:val="-1"/>
                <w:sz w:val="22"/>
                <w:szCs w:val="22"/>
              </w:rPr>
              <w:t>20</w:t>
            </w:r>
          </w:p>
        </w:tc>
        <w:tc>
          <w:tcPr>
            <w:tcW w:w="655" w:type="dxa"/>
            <w:vAlign w:val="center"/>
          </w:tcPr>
          <w:p w14:paraId="073E0A5B">
            <w:pPr>
              <w:pStyle w:val="97"/>
              <w:spacing w:line="460" w:lineRule="exact"/>
              <w:jc w:val="both"/>
              <w:rPr>
                <w:rFonts w:hint="eastAsia" w:ascii="宋体" w:hAnsi="宋体" w:eastAsia="宋体" w:cs="宋体"/>
                <w:sz w:val="22"/>
                <w:szCs w:val="22"/>
              </w:rPr>
            </w:pPr>
          </w:p>
          <w:p w14:paraId="0266EEC7">
            <w:pPr>
              <w:pStyle w:val="97"/>
              <w:spacing w:line="460" w:lineRule="exact"/>
              <w:jc w:val="both"/>
              <w:rPr>
                <w:rFonts w:hint="eastAsia" w:ascii="宋体" w:hAnsi="宋体" w:eastAsia="宋体" w:cs="宋体"/>
                <w:sz w:val="22"/>
                <w:szCs w:val="22"/>
              </w:rPr>
            </w:pPr>
          </w:p>
          <w:p w14:paraId="1977E500">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128D8DD8">
            <w:pPr>
              <w:pStyle w:val="97"/>
              <w:spacing w:line="460" w:lineRule="exact"/>
              <w:jc w:val="both"/>
              <w:rPr>
                <w:rFonts w:hint="eastAsia" w:ascii="宋体" w:hAnsi="宋体" w:eastAsia="宋体" w:cs="宋体"/>
                <w:sz w:val="22"/>
                <w:szCs w:val="22"/>
              </w:rPr>
            </w:pPr>
          </w:p>
          <w:p w14:paraId="5FA892A7">
            <w:pPr>
              <w:pStyle w:val="97"/>
              <w:spacing w:line="460" w:lineRule="exact"/>
              <w:jc w:val="both"/>
              <w:rPr>
                <w:rFonts w:hint="eastAsia" w:ascii="宋体" w:hAnsi="宋体" w:eastAsia="宋体" w:cs="宋体"/>
                <w:sz w:val="22"/>
                <w:szCs w:val="22"/>
              </w:rPr>
            </w:pPr>
          </w:p>
          <w:p w14:paraId="42D76592">
            <w:pPr>
              <w:spacing w:before="91" w:line="460" w:lineRule="exact"/>
              <w:ind w:left="516"/>
              <w:jc w:val="both"/>
              <w:rPr>
                <w:rFonts w:hint="eastAsia" w:ascii="宋体" w:hAnsi="宋体" w:eastAsia="宋体" w:cs="宋体"/>
                <w:sz w:val="22"/>
                <w:szCs w:val="22"/>
              </w:rPr>
            </w:pPr>
            <w:r>
              <w:rPr>
                <w:rFonts w:hint="eastAsia" w:ascii="宋体" w:hAnsi="宋体" w:eastAsia="宋体" w:cs="宋体"/>
                <w:spacing w:val="-8"/>
                <w:sz w:val="22"/>
                <w:szCs w:val="22"/>
              </w:rPr>
              <w:t>防火墙</w:t>
            </w:r>
          </w:p>
        </w:tc>
        <w:tc>
          <w:tcPr>
            <w:tcW w:w="2045" w:type="dxa"/>
            <w:vAlign w:val="center"/>
          </w:tcPr>
          <w:p w14:paraId="4EF3145D">
            <w:pPr>
              <w:pStyle w:val="97"/>
              <w:spacing w:line="460" w:lineRule="exact"/>
              <w:jc w:val="both"/>
              <w:rPr>
                <w:rFonts w:hint="eastAsia" w:ascii="宋体" w:hAnsi="宋体" w:eastAsia="宋体" w:cs="宋体"/>
                <w:sz w:val="22"/>
                <w:szCs w:val="22"/>
              </w:rPr>
            </w:pPr>
          </w:p>
          <w:p w14:paraId="5969DDE9">
            <w:pPr>
              <w:spacing w:before="91"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19EF5765">
            <w:pPr>
              <w:pStyle w:val="97"/>
              <w:spacing w:line="460" w:lineRule="exact"/>
              <w:jc w:val="both"/>
              <w:rPr>
                <w:rFonts w:hint="eastAsia" w:ascii="宋体" w:hAnsi="宋体" w:eastAsia="宋体" w:cs="宋体"/>
                <w:sz w:val="22"/>
                <w:szCs w:val="22"/>
              </w:rPr>
            </w:pPr>
          </w:p>
          <w:p w14:paraId="6EE722A2">
            <w:pPr>
              <w:pStyle w:val="97"/>
              <w:spacing w:line="460" w:lineRule="exact"/>
              <w:jc w:val="both"/>
              <w:rPr>
                <w:rFonts w:hint="eastAsia" w:ascii="宋体" w:hAnsi="宋体" w:eastAsia="宋体" w:cs="宋体"/>
                <w:sz w:val="22"/>
                <w:szCs w:val="22"/>
              </w:rPr>
            </w:pPr>
          </w:p>
          <w:p w14:paraId="68870BA9">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2CDFA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650" w:type="dxa"/>
            <w:vAlign w:val="center"/>
          </w:tcPr>
          <w:p w14:paraId="7FA4554D">
            <w:pPr>
              <w:pStyle w:val="97"/>
              <w:spacing w:line="460" w:lineRule="exact"/>
              <w:jc w:val="both"/>
              <w:rPr>
                <w:rFonts w:hint="eastAsia" w:ascii="宋体" w:hAnsi="宋体" w:eastAsia="宋体" w:cs="宋体"/>
                <w:sz w:val="22"/>
                <w:szCs w:val="22"/>
              </w:rPr>
            </w:pPr>
          </w:p>
          <w:p w14:paraId="443433B5">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8</w:t>
            </w:r>
          </w:p>
        </w:tc>
        <w:tc>
          <w:tcPr>
            <w:tcW w:w="1343" w:type="dxa"/>
            <w:vAlign w:val="center"/>
          </w:tcPr>
          <w:p w14:paraId="7418C0AA">
            <w:pPr>
              <w:pStyle w:val="97"/>
              <w:spacing w:line="460" w:lineRule="exact"/>
              <w:jc w:val="both"/>
              <w:rPr>
                <w:rFonts w:hint="eastAsia" w:ascii="宋体" w:hAnsi="宋体" w:eastAsia="宋体" w:cs="宋体"/>
                <w:sz w:val="22"/>
                <w:szCs w:val="22"/>
              </w:rPr>
            </w:pPr>
          </w:p>
          <w:p w14:paraId="7E7172C9">
            <w:pPr>
              <w:spacing w:before="91" w:line="460" w:lineRule="exact"/>
              <w:ind w:left="259"/>
              <w:jc w:val="both"/>
              <w:rPr>
                <w:rFonts w:hint="eastAsia" w:ascii="宋体" w:hAnsi="宋体" w:eastAsia="宋体" w:cs="宋体"/>
                <w:sz w:val="22"/>
                <w:szCs w:val="22"/>
              </w:rPr>
            </w:pPr>
            <w:r>
              <w:rPr>
                <w:rFonts w:hint="eastAsia" w:ascii="宋体" w:hAnsi="宋体" w:eastAsia="宋体" w:cs="宋体"/>
                <w:spacing w:val="-3"/>
                <w:sz w:val="22"/>
                <w:szCs w:val="22"/>
              </w:rPr>
              <w:t>HUAWEI</w:t>
            </w:r>
          </w:p>
        </w:tc>
        <w:tc>
          <w:tcPr>
            <w:tcW w:w="1446" w:type="dxa"/>
            <w:vAlign w:val="center"/>
          </w:tcPr>
          <w:p w14:paraId="325BC003">
            <w:pPr>
              <w:spacing w:before="194" w:line="460" w:lineRule="exact"/>
              <w:ind w:left="101"/>
              <w:jc w:val="both"/>
              <w:rPr>
                <w:rFonts w:hint="eastAsia" w:ascii="宋体" w:hAnsi="宋体" w:eastAsia="宋体" w:cs="宋体"/>
                <w:sz w:val="22"/>
                <w:szCs w:val="22"/>
              </w:rPr>
            </w:pPr>
            <w:r>
              <w:rPr>
                <w:rFonts w:hint="eastAsia" w:ascii="宋体" w:hAnsi="宋体" w:eastAsia="宋体" w:cs="宋体"/>
                <w:sz w:val="22"/>
                <w:szCs w:val="22"/>
              </w:rPr>
              <w:t>NetEngine</w:t>
            </w:r>
          </w:p>
          <w:p w14:paraId="2ED04F6C">
            <w:pPr>
              <w:spacing w:before="230" w:line="460" w:lineRule="exact"/>
              <w:ind w:left="121"/>
              <w:jc w:val="both"/>
              <w:rPr>
                <w:rFonts w:hint="eastAsia" w:ascii="宋体" w:hAnsi="宋体" w:eastAsia="宋体" w:cs="宋体"/>
                <w:sz w:val="22"/>
                <w:szCs w:val="22"/>
              </w:rPr>
            </w:pPr>
            <w:r>
              <w:rPr>
                <w:rFonts w:hint="eastAsia" w:ascii="宋体" w:hAnsi="宋体" w:eastAsia="宋体" w:cs="宋体"/>
                <w:spacing w:val="-3"/>
                <w:sz w:val="22"/>
                <w:szCs w:val="22"/>
              </w:rPr>
              <w:t>8000 M6</w:t>
            </w:r>
          </w:p>
        </w:tc>
        <w:tc>
          <w:tcPr>
            <w:tcW w:w="655" w:type="dxa"/>
            <w:vAlign w:val="center"/>
          </w:tcPr>
          <w:p w14:paraId="082C9A75">
            <w:pPr>
              <w:pStyle w:val="97"/>
              <w:spacing w:line="460" w:lineRule="exact"/>
              <w:jc w:val="both"/>
              <w:rPr>
                <w:rFonts w:hint="eastAsia" w:ascii="宋体" w:hAnsi="宋体" w:eastAsia="宋体" w:cs="宋体"/>
                <w:sz w:val="22"/>
                <w:szCs w:val="22"/>
              </w:rPr>
            </w:pPr>
          </w:p>
          <w:p w14:paraId="09A487F7">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7B550F14">
            <w:pPr>
              <w:pStyle w:val="97"/>
              <w:spacing w:line="460" w:lineRule="exact"/>
              <w:jc w:val="both"/>
              <w:rPr>
                <w:rFonts w:hint="eastAsia" w:ascii="宋体" w:hAnsi="宋体" w:eastAsia="宋体" w:cs="宋体"/>
                <w:sz w:val="22"/>
                <w:szCs w:val="22"/>
              </w:rPr>
            </w:pPr>
          </w:p>
          <w:p w14:paraId="105EFF90">
            <w:pPr>
              <w:spacing w:before="91" w:line="460" w:lineRule="exact"/>
              <w:ind w:left="498"/>
              <w:jc w:val="both"/>
              <w:rPr>
                <w:rFonts w:hint="eastAsia" w:ascii="宋体" w:hAnsi="宋体" w:eastAsia="宋体" w:cs="宋体"/>
                <w:sz w:val="22"/>
                <w:szCs w:val="22"/>
              </w:rPr>
            </w:pPr>
            <w:r>
              <w:rPr>
                <w:rFonts w:hint="eastAsia" w:ascii="宋体" w:hAnsi="宋体" w:eastAsia="宋体" w:cs="宋体"/>
                <w:spacing w:val="-4"/>
                <w:sz w:val="22"/>
                <w:szCs w:val="22"/>
              </w:rPr>
              <w:t>路由器</w:t>
            </w:r>
          </w:p>
        </w:tc>
        <w:tc>
          <w:tcPr>
            <w:tcW w:w="2045" w:type="dxa"/>
            <w:vAlign w:val="center"/>
          </w:tcPr>
          <w:p w14:paraId="62E152C8">
            <w:pPr>
              <w:spacing w:before="149"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0B1D8995">
            <w:pPr>
              <w:pStyle w:val="97"/>
              <w:spacing w:line="460" w:lineRule="exact"/>
              <w:jc w:val="both"/>
              <w:rPr>
                <w:rFonts w:hint="eastAsia" w:ascii="宋体" w:hAnsi="宋体" w:eastAsia="宋体" w:cs="宋体"/>
                <w:sz w:val="22"/>
                <w:szCs w:val="22"/>
              </w:rPr>
            </w:pPr>
          </w:p>
          <w:p w14:paraId="5E42DF77">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0BB9E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50" w:type="dxa"/>
            <w:vAlign w:val="center"/>
          </w:tcPr>
          <w:p w14:paraId="45E0D271">
            <w:pPr>
              <w:pStyle w:val="97"/>
              <w:spacing w:line="460" w:lineRule="exact"/>
              <w:jc w:val="both"/>
              <w:rPr>
                <w:rFonts w:hint="eastAsia" w:ascii="宋体" w:hAnsi="宋体" w:eastAsia="宋体" w:cs="宋体"/>
                <w:sz w:val="22"/>
                <w:szCs w:val="22"/>
              </w:rPr>
            </w:pPr>
          </w:p>
          <w:p w14:paraId="20E73380">
            <w:pPr>
              <w:pStyle w:val="97"/>
              <w:spacing w:line="460" w:lineRule="exact"/>
              <w:jc w:val="both"/>
              <w:rPr>
                <w:rFonts w:hint="eastAsia" w:ascii="宋体" w:hAnsi="宋体" w:eastAsia="宋体" w:cs="宋体"/>
                <w:sz w:val="22"/>
                <w:szCs w:val="22"/>
              </w:rPr>
            </w:pPr>
          </w:p>
          <w:p w14:paraId="03E594EA">
            <w:pPr>
              <w:pStyle w:val="97"/>
              <w:spacing w:line="460" w:lineRule="exact"/>
              <w:jc w:val="both"/>
              <w:rPr>
                <w:rFonts w:hint="eastAsia" w:ascii="宋体" w:hAnsi="宋体" w:eastAsia="宋体" w:cs="宋体"/>
                <w:sz w:val="22"/>
                <w:szCs w:val="22"/>
              </w:rPr>
            </w:pPr>
          </w:p>
          <w:p w14:paraId="7CECC5A5">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9</w:t>
            </w:r>
          </w:p>
        </w:tc>
        <w:tc>
          <w:tcPr>
            <w:tcW w:w="1343" w:type="dxa"/>
            <w:vAlign w:val="center"/>
          </w:tcPr>
          <w:p w14:paraId="08EFE45A">
            <w:pPr>
              <w:pStyle w:val="97"/>
              <w:spacing w:line="460" w:lineRule="exact"/>
              <w:jc w:val="both"/>
              <w:rPr>
                <w:rFonts w:hint="eastAsia" w:ascii="宋体" w:hAnsi="宋体" w:eastAsia="宋体" w:cs="宋体"/>
                <w:sz w:val="22"/>
                <w:szCs w:val="22"/>
              </w:rPr>
            </w:pPr>
          </w:p>
          <w:p w14:paraId="3508422B">
            <w:pPr>
              <w:pStyle w:val="97"/>
              <w:spacing w:line="460" w:lineRule="exact"/>
              <w:jc w:val="both"/>
              <w:rPr>
                <w:rFonts w:hint="eastAsia" w:ascii="宋体" w:hAnsi="宋体" w:eastAsia="宋体" w:cs="宋体"/>
                <w:sz w:val="22"/>
                <w:szCs w:val="22"/>
              </w:rPr>
            </w:pPr>
          </w:p>
          <w:p w14:paraId="0762E52F">
            <w:pPr>
              <w:pStyle w:val="97"/>
              <w:spacing w:line="460" w:lineRule="exact"/>
              <w:jc w:val="both"/>
              <w:rPr>
                <w:rFonts w:hint="eastAsia" w:ascii="宋体" w:hAnsi="宋体" w:eastAsia="宋体" w:cs="宋体"/>
                <w:sz w:val="22"/>
                <w:szCs w:val="22"/>
              </w:rPr>
            </w:pPr>
          </w:p>
          <w:p w14:paraId="732CA548">
            <w:pPr>
              <w:spacing w:before="91" w:line="460" w:lineRule="exact"/>
              <w:ind w:left="259"/>
              <w:jc w:val="both"/>
              <w:rPr>
                <w:rFonts w:hint="eastAsia" w:ascii="宋体" w:hAnsi="宋体" w:eastAsia="宋体" w:cs="宋体"/>
                <w:sz w:val="22"/>
                <w:szCs w:val="22"/>
              </w:rPr>
            </w:pPr>
            <w:r>
              <w:rPr>
                <w:rFonts w:hint="eastAsia" w:ascii="宋体" w:hAnsi="宋体" w:eastAsia="宋体" w:cs="宋体"/>
                <w:spacing w:val="-3"/>
                <w:sz w:val="22"/>
                <w:szCs w:val="22"/>
              </w:rPr>
              <w:t>HUAWEI</w:t>
            </w:r>
          </w:p>
        </w:tc>
        <w:tc>
          <w:tcPr>
            <w:tcW w:w="1446" w:type="dxa"/>
            <w:vAlign w:val="center"/>
          </w:tcPr>
          <w:p w14:paraId="50163102">
            <w:pPr>
              <w:spacing w:before="189" w:line="460" w:lineRule="exact"/>
              <w:ind w:left="112" w:right="137" w:firstLine="1"/>
              <w:jc w:val="both"/>
              <w:rPr>
                <w:rFonts w:hint="eastAsia" w:ascii="宋体" w:hAnsi="宋体" w:eastAsia="宋体" w:cs="宋体"/>
                <w:sz w:val="22"/>
                <w:szCs w:val="22"/>
              </w:rPr>
            </w:pPr>
            <w:r>
              <w:rPr>
                <w:rFonts w:hint="eastAsia" w:ascii="宋体" w:hAnsi="宋体" w:eastAsia="宋体" w:cs="宋体"/>
                <w:spacing w:val="-2"/>
                <w:sz w:val="22"/>
                <w:szCs w:val="22"/>
              </w:rPr>
              <w:t>ClouDEng</w:t>
            </w:r>
            <w:r>
              <w:rPr>
                <w:rFonts w:hint="eastAsia" w:ascii="宋体" w:hAnsi="宋体" w:eastAsia="宋体" w:cs="宋体"/>
                <w:spacing w:val="6"/>
                <w:sz w:val="22"/>
                <w:szCs w:val="22"/>
              </w:rPr>
              <w:t xml:space="preserve"> </w:t>
            </w:r>
            <w:r>
              <w:rPr>
                <w:rFonts w:hint="eastAsia" w:ascii="宋体" w:hAnsi="宋体" w:eastAsia="宋体" w:cs="宋体"/>
                <w:spacing w:val="-2"/>
                <w:sz w:val="22"/>
                <w:szCs w:val="22"/>
              </w:rPr>
              <w:t>ine</w:t>
            </w:r>
          </w:p>
          <w:p w14:paraId="0CBDBA82">
            <w:pPr>
              <w:spacing w:before="71" w:line="460" w:lineRule="exact"/>
              <w:ind w:left="108" w:right="213" w:firstLine="13"/>
              <w:jc w:val="both"/>
              <w:rPr>
                <w:rFonts w:hint="eastAsia" w:ascii="宋体" w:hAnsi="宋体" w:eastAsia="宋体" w:cs="宋体"/>
                <w:sz w:val="22"/>
                <w:szCs w:val="22"/>
              </w:rPr>
            </w:pPr>
            <w:r>
              <w:rPr>
                <w:rFonts w:hint="eastAsia" w:ascii="宋体" w:hAnsi="宋体" w:eastAsia="宋体" w:cs="宋体"/>
                <w:spacing w:val="-2"/>
                <w:sz w:val="22"/>
                <w:szCs w:val="22"/>
              </w:rPr>
              <w:t>S12700E-</w:t>
            </w:r>
            <w:r>
              <w:rPr>
                <w:rFonts w:hint="eastAsia" w:ascii="宋体" w:hAnsi="宋体" w:eastAsia="宋体" w:cs="宋体"/>
                <w:sz w:val="22"/>
                <w:szCs w:val="22"/>
              </w:rPr>
              <w:t xml:space="preserve"> 4</w:t>
            </w:r>
          </w:p>
        </w:tc>
        <w:tc>
          <w:tcPr>
            <w:tcW w:w="655" w:type="dxa"/>
            <w:vAlign w:val="center"/>
          </w:tcPr>
          <w:p w14:paraId="5BBD7813">
            <w:pPr>
              <w:pStyle w:val="97"/>
              <w:spacing w:line="460" w:lineRule="exact"/>
              <w:jc w:val="both"/>
              <w:rPr>
                <w:rFonts w:hint="eastAsia" w:ascii="宋体" w:hAnsi="宋体" w:eastAsia="宋体" w:cs="宋体"/>
                <w:sz w:val="22"/>
                <w:szCs w:val="22"/>
              </w:rPr>
            </w:pPr>
          </w:p>
          <w:p w14:paraId="1D7D12C1">
            <w:pPr>
              <w:pStyle w:val="97"/>
              <w:spacing w:line="460" w:lineRule="exact"/>
              <w:jc w:val="both"/>
              <w:rPr>
                <w:rFonts w:hint="eastAsia" w:ascii="宋体" w:hAnsi="宋体" w:eastAsia="宋体" w:cs="宋体"/>
                <w:sz w:val="22"/>
                <w:szCs w:val="22"/>
              </w:rPr>
            </w:pPr>
          </w:p>
          <w:p w14:paraId="59579E12">
            <w:pPr>
              <w:pStyle w:val="97"/>
              <w:spacing w:line="460" w:lineRule="exact"/>
              <w:jc w:val="both"/>
              <w:rPr>
                <w:rFonts w:hint="eastAsia" w:ascii="宋体" w:hAnsi="宋体" w:eastAsia="宋体" w:cs="宋体"/>
                <w:sz w:val="22"/>
                <w:szCs w:val="22"/>
              </w:rPr>
            </w:pPr>
          </w:p>
          <w:p w14:paraId="4D535A2E">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67E2FDCE">
            <w:pPr>
              <w:pStyle w:val="97"/>
              <w:spacing w:line="460" w:lineRule="exact"/>
              <w:jc w:val="both"/>
              <w:rPr>
                <w:rFonts w:hint="eastAsia" w:ascii="宋体" w:hAnsi="宋体" w:eastAsia="宋体" w:cs="宋体"/>
                <w:sz w:val="22"/>
                <w:szCs w:val="22"/>
              </w:rPr>
            </w:pPr>
          </w:p>
          <w:p w14:paraId="1A916954">
            <w:pPr>
              <w:pStyle w:val="97"/>
              <w:spacing w:line="460" w:lineRule="exact"/>
              <w:jc w:val="both"/>
              <w:rPr>
                <w:rFonts w:hint="eastAsia" w:ascii="宋体" w:hAnsi="宋体" w:eastAsia="宋体" w:cs="宋体"/>
                <w:sz w:val="22"/>
                <w:szCs w:val="22"/>
              </w:rPr>
            </w:pPr>
          </w:p>
          <w:p w14:paraId="0EC8FF1E">
            <w:pPr>
              <w:pStyle w:val="97"/>
              <w:spacing w:line="460" w:lineRule="exact"/>
              <w:jc w:val="both"/>
              <w:rPr>
                <w:rFonts w:hint="eastAsia" w:ascii="宋体" w:hAnsi="宋体" w:eastAsia="宋体" w:cs="宋体"/>
                <w:sz w:val="22"/>
                <w:szCs w:val="22"/>
              </w:rPr>
            </w:pPr>
          </w:p>
          <w:p w14:paraId="49A8B79A">
            <w:pPr>
              <w:spacing w:before="91" w:line="460" w:lineRule="exact"/>
              <w:ind w:left="211"/>
              <w:jc w:val="both"/>
              <w:rPr>
                <w:rFonts w:hint="eastAsia" w:ascii="宋体" w:hAnsi="宋体" w:eastAsia="宋体" w:cs="宋体"/>
                <w:sz w:val="22"/>
                <w:szCs w:val="22"/>
              </w:rPr>
            </w:pPr>
            <w:r>
              <w:rPr>
                <w:rFonts w:hint="eastAsia" w:ascii="宋体" w:hAnsi="宋体" w:eastAsia="宋体" w:cs="宋体"/>
                <w:spacing w:val="-2"/>
                <w:sz w:val="22"/>
                <w:szCs w:val="22"/>
              </w:rPr>
              <w:t>核心交换机</w:t>
            </w:r>
          </w:p>
        </w:tc>
        <w:tc>
          <w:tcPr>
            <w:tcW w:w="2045" w:type="dxa"/>
            <w:vAlign w:val="center"/>
          </w:tcPr>
          <w:p w14:paraId="2934D3AE">
            <w:pPr>
              <w:pStyle w:val="97"/>
              <w:spacing w:line="460" w:lineRule="exact"/>
              <w:jc w:val="both"/>
              <w:rPr>
                <w:rFonts w:hint="eastAsia" w:ascii="宋体" w:hAnsi="宋体" w:eastAsia="宋体" w:cs="宋体"/>
                <w:sz w:val="22"/>
                <w:szCs w:val="22"/>
              </w:rPr>
            </w:pPr>
          </w:p>
          <w:p w14:paraId="0A529960">
            <w:pPr>
              <w:pStyle w:val="97"/>
              <w:spacing w:line="460" w:lineRule="exact"/>
              <w:jc w:val="both"/>
              <w:rPr>
                <w:rFonts w:hint="eastAsia" w:ascii="宋体" w:hAnsi="宋体" w:eastAsia="宋体" w:cs="宋体"/>
                <w:sz w:val="22"/>
                <w:szCs w:val="22"/>
              </w:rPr>
            </w:pPr>
          </w:p>
          <w:p w14:paraId="7A819E47">
            <w:pPr>
              <w:spacing w:before="91"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14997BAD">
            <w:pPr>
              <w:pStyle w:val="97"/>
              <w:spacing w:line="460" w:lineRule="exact"/>
              <w:jc w:val="both"/>
              <w:rPr>
                <w:rFonts w:hint="eastAsia" w:ascii="宋体" w:hAnsi="宋体" w:eastAsia="宋体" w:cs="宋体"/>
                <w:sz w:val="22"/>
                <w:szCs w:val="22"/>
              </w:rPr>
            </w:pPr>
          </w:p>
          <w:p w14:paraId="1A6C22C4">
            <w:pPr>
              <w:pStyle w:val="97"/>
              <w:spacing w:line="460" w:lineRule="exact"/>
              <w:jc w:val="both"/>
              <w:rPr>
                <w:rFonts w:hint="eastAsia" w:ascii="宋体" w:hAnsi="宋体" w:eastAsia="宋体" w:cs="宋体"/>
                <w:sz w:val="22"/>
                <w:szCs w:val="22"/>
              </w:rPr>
            </w:pPr>
          </w:p>
          <w:p w14:paraId="463CC5D1">
            <w:pPr>
              <w:pStyle w:val="97"/>
              <w:spacing w:line="460" w:lineRule="exact"/>
              <w:jc w:val="both"/>
              <w:rPr>
                <w:rFonts w:hint="eastAsia" w:ascii="宋体" w:hAnsi="宋体" w:eastAsia="宋体" w:cs="宋体"/>
                <w:sz w:val="22"/>
                <w:szCs w:val="22"/>
              </w:rPr>
            </w:pPr>
          </w:p>
          <w:p w14:paraId="23D74CB3">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2AB99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50" w:type="dxa"/>
            <w:vAlign w:val="center"/>
          </w:tcPr>
          <w:p w14:paraId="6C1B2176">
            <w:pPr>
              <w:pStyle w:val="97"/>
              <w:spacing w:line="460" w:lineRule="exact"/>
              <w:jc w:val="both"/>
              <w:rPr>
                <w:rFonts w:hint="eastAsia" w:ascii="宋体" w:hAnsi="宋体" w:eastAsia="宋体" w:cs="宋体"/>
                <w:sz w:val="22"/>
                <w:szCs w:val="22"/>
              </w:rPr>
            </w:pPr>
          </w:p>
          <w:p w14:paraId="5D4E279D">
            <w:pPr>
              <w:spacing w:before="91" w:line="460" w:lineRule="exact"/>
              <w:ind w:left="210"/>
              <w:jc w:val="both"/>
              <w:rPr>
                <w:rFonts w:hint="eastAsia" w:ascii="宋体" w:hAnsi="宋体" w:eastAsia="宋体" w:cs="宋体"/>
                <w:sz w:val="22"/>
                <w:szCs w:val="22"/>
              </w:rPr>
            </w:pPr>
            <w:r>
              <w:rPr>
                <w:rFonts w:hint="eastAsia" w:ascii="宋体" w:hAnsi="宋体" w:eastAsia="宋体" w:cs="宋体"/>
                <w:spacing w:val="-7"/>
                <w:sz w:val="22"/>
                <w:szCs w:val="22"/>
              </w:rPr>
              <w:t>10</w:t>
            </w:r>
          </w:p>
        </w:tc>
        <w:tc>
          <w:tcPr>
            <w:tcW w:w="1343" w:type="dxa"/>
            <w:vAlign w:val="center"/>
          </w:tcPr>
          <w:p w14:paraId="27A6DC77">
            <w:pPr>
              <w:pStyle w:val="97"/>
              <w:spacing w:line="460" w:lineRule="exact"/>
              <w:jc w:val="both"/>
              <w:rPr>
                <w:rFonts w:hint="eastAsia" w:ascii="宋体" w:hAnsi="宋体" w:eastAsia="宋体" w:cs="宋体"/>
                <w:sz w:val="22"/>
                <w:szCs w:val="22"/>
              </w:rPr>
            </w:pPr>
          </w:p>
          <w:p w14:paraId="60D5973A">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73C181B1">
            <w:pPr>
              <w:spacing w:before="197" w:line="460" w:lineRule="exact"/>
              <w:ind w:left="117" w:right="105" w:hanging="7"/>
              <w:jc w:val="both"/>
              <w:rPr>
                <w:rFonts w:hint="eastAsia" w:ascii="宋体" w:hAnsi="宋体" w:eastAsia="宋体" w:cs="宋体"/>
                <w:sz w:val="22"/>
                <w:szCs w:val="22"/>
              </w:rPr>
            </w:pPr>
            <w:r>
              <w:rPr>
                <w:rFonts w:hint="eastAsia" w:ascii="宋体" w:hAnsi="宋体" w:eastAsia="宋体" w:cs="宋体"/>
                <w:spacing w:val="-1"/>
                <w:sz w:val="22"/>
                <w:szCs w:val="22"/>
              </w:rPr>
              <w:t>LS-5130S-</w:t>
            </w:r>
            <w:r>
              <w:rPr>
                <w:rFonts w:hint="eastAsia" w:ascii="宋体" w:hAnsi="宋体" w:eastAsia="宋体" w:cs="宋体"/>
                <w:spacing w:val="4"/>
                <w:sz w:val="22"/>
                <w:szCs w:val="22"/>
              </w:rPr>
              <w:t xml:space="preserve"> </w:t>
            </w:r>
            <w:r>
              <w:rPr>
                <w:rFonts w:hint="eastAsia" w:ascii="宋体" w:hAnsi="宋体" w:eastAsia="宋体" w:cs="宋体"/>
                <w:spacing w:val="-2"/>
                <w:sz w:val="22"/>
                <w:szCs w:val="22"/>
              </w:rPr>
              <w:t>52P-EI</w:t>
            </w:r>
          </w:p>
        </w:tc>
        <w:tc>
          <w:tcPr>
            <w:tcW w:w="655" w:type="dxa"/>
            <w:vAlign w:val="center"/>
          </w:tcPr>
          <w:p w14:paraId="4FE5CFF4">
            <w:pPr>
              <w:pStyle w:val="97"/>
              <w:spacing w:line="460" w:lineRule="exact"/>
              <w:jc w:val="both"/>
              <w:rPr>
                <w:rFonts w:hint="eastAsia" w:ascii="宋体" w:hAnsi="宋体" w:eastAsia="宋体" w:cs="宋体"/>
                <w:sz w:val="22"/>
                <w:szCs w:val="22"/>
              </w:rPr>
            </w:pPr>
          </w:p>
          <w:p w14:paraId="70E8816B">
            <w:pPr>
              <w:spacing w:before="91"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811" w:type="dxa"/>
            <w:vAlign w:val="center"/>
          </w:tcPr>
          <w:p w14:paraId="79A14456">
            <w:pPr>
              <w:spacing w:before="147" w:line="460" w:lineRule="exact"/>
              <w:ind w:left="632" w:right="202" w:hanging="422"/>
              <w:jc w:val="both"/>
              <w:rPr>
                <w:rFonts w:hint="eastAsia" w:ascii="宋体" w:hAnsi="宋体" w:eastAsia="宋体" w:cs="宋体"/>
                <w:sz w:val="22"/>
                <w:szCs w:val="22"/>
              </w:rPr>
            </w:pPr>
            <w:r>
              <w:rPr>
                <w:rFonts w:hint="eastAsia" w:ascii="宋体" w:hAnsi="宋体" w:eastAsia="宋体" w:cs="宋体"/>
                <w:spacing w:val="-2"/>
                <w:sz w:val="22"/>
                <w:szCs w:val="22"/>
              </w:rPr>
              <w:t>楼层汇聚交</w:t>
            </w:r>
            <w:r>
              <w:rPr>
                <w:rFonts w:hint="eastAsia" w:ascii="宋体" w:hAnsi="宋体" w:eastAsia="宋体" w:cs="宋体"/>
                <w:spacing w:val="-3"/>
                <w:sz w:val="22"/>
                <w:szCs w:val="22"/>
              </w:rPr>
              <w:t>换机</w:t>
            </w:r>
          </w:p>
        </w:tc>
        <w:tc>
          <w:tcPr>
            <w:tcW w:w="2045" w:type="dxa"/>
            <w:vAlign w:val="center"/>
          </w:tcPr>
          <w:p w14:paraId="4459B8FB">
            <w:pPr>
              <w:spacing w:before="147"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097FC392">
            <w:pPr>
              <w:pStyle w:val="97"/>
              <w:spacing w:line="460" w:lineRule="exact"/>
              <w:jc w:val="both"/>
              <w:rPr>
                <w:rFonts w:hint="eastAsia" w:ascii="宋体" w:hAnsi="宋体" w:eastAsia="宋体" w:cs="宋体"/>
                <w:sz w:val="22"/>
                <w:szCs w:val="22"/>
              </w:rPr>
            </w:pPr>
          </w:p>
          <w:p w14:paraId="0EFBE076">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29052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50" w:type="dxa"/>
            <w:vAlign w:val="center"/>
          </w:tcPr>
          <w:p w14:paraId="48A1FFEE">
            <w:pPr>
              <w:pStyle w:val="97"/>
              <w:spacing w:line="460" w:lineRule="exact"/>
              <w:jc w:val="both"/>
              <w:rPr>
                <w:rFonts w:hint="eastAsia" w:ascii="宋体" w:hAnsi="宋体" w:eastAsia="宋体" w:cs="宋体"/>
                <w:sz w:val="22"/>
                <w:szCs w:val="22"/>
              </w:rPr>
            </w:pPr>
          </w:p>
          <w:p w14:paraId="71BBACA0">
            <w:pPr>
              <w:pStyle w:val="97"/>
              <w:spacing w:line="460" w:lineRule="exact"/>
              <w:jc w:val="both"/>
              <w:rPr>
                <w:rFonts w:hint="eastAsia" w:ascii="宋体" w:hAnsi="宋体" w:eastAsia="宋体" w:cs="宋体"/>
                <w:sz w:val="22"/>
                <w:szCs w:val="22"/>
              </w:rPr>
            </w:pPr>
          </w:p>
          <w:p w14:paraId="20463C0C">
            <w:pPr>
              <w:spacing w:before="91" w:line="460" w:lineRule="exact"/>
              <w:ind w:left="210"/>
              <w:jc w:val="both"/>
              <w:rPr>
                <w:rFonts w:hint="eastAsia" w:ascii="宋体" w:hAnsi="宋体" w:eastAsia="宋体" w:cs="宋体"/>
                <w:sz w:val="22"/>
                <w:szCs w:val="22"/>
              </w:rPr>
            </w:pPr>
            <w:r>
              <w:rPr>
                <w:rFonts w:hint="eastAsia" w:ascii="宋体" w:hAnsi="宋体" w:eastAsia="宋体" w:cs="宋体"/>
                <w:spacing w:val="-7"/>
                <w:sz w:val="22"/>
                <w:szCs w:val="22"/>
              </w:rPr>
              <w:t>11</w:t>
            </w:r>
          </w:p>
        </w:tc>
        <w:tc>
          <w:tcPr>
            <w:tcW w:w="1343" w:type="dxa"/>
            <w:vAlign w:val="center"/>
          </w:tcPr>
          <w:p w14:paraId="7D7091AA">
            <w:pPr>
              <w:pStyle w:val="97"/>
              <w:spacing w:line="460" w:lineRule="exact"/>
              <w:jc w:val="both"/>
              <w:rPr>
                <w:rFonts w:hint="eastAsia" w:ascii="宋体" w:hAnsi="宋体" w:eastAsia="宋体" w:cs="宋体"/>
                <w:sz w:val="22"/>
                <w:szCs w:val="22"/>
              </w:rPr>
            </w:pPr>
          </w:p>
          <w:p w14:paraId="6602A0B3">
            <w:pPr>
              <w:pStyle w:val="97"/>
              <w:spacing w:line="460" w:lineRule="exact"/>
              <w:jc w:val="both"/>
              <w:rPr>
                <w:rFonts w:hint="eastAsia" w:ascii="宋体" w:hAnsi="宋体" w:eastAsia="宋体" w:cs="宋体"/>
                <w:sz w:val="22"/>
                <w:szCs w:val="22"/>
              </w:rPr>
            </w:pPr>
          </w:p>
          <w:p w14:paraId="0E5DB86B">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70FA4052">
            <w:pPr>
              <w:spacing w:before="194" w:line="460" w:lineRule="exact"/>
              <w:ind w:left="109"/>
              <w:jc w:val="both"/>
              <w:rPr>
                <w:rFonts w:hint="eastAsia" w:ascii="宋体" w:hAnsi="宋体" w:eastAsia="宋体" w:cs="宋体"/>
                <w:sz w:val="22"/>
                <w:szCs w:val="22"/>
              </w:rPr>
            </w:pPr>
            <w:r>
              <w:rPr>
                <w:rFonts w:hint="eastAsia" w:ascii="宋体" w:hAnsi="宋体" w:eastAsia="宋体" w:cs="宋体"/>
                <w:spacing w:val="-2"/>
                <w:sz w:val="22"/>
                <w:szCs w:val="22"/>
              </w:rPr>
              <w:t>LS-</w:t>
            </w:r>
          </w:p>
          <w:p w14:paraId="0816D364">
            <w:pPr>
              <w:spacing w:before="229" w:line="460" w:lineRule="exact"/>
              <w:ind w:left="110" w:right="338" w:firstLine="7"/>
              <w:jc w:val="both"/>
              <w:rPr>
                <w:rFonts w:hint="eastAsia" w:ascii="宋体" w:hAnsi="宋体" w:eastAsia="宋体" w:cs="宋体"/>
                <w:sz w:val="22"/>
                <w:szCs w:val="22"/>
              </w:rPr>
            </w:pPr>
            <w:r>
              <w:rPr>
                <w:rFonts w:hint="eastAsia" w:ascii="宋体" w:hAnsi="宋体" w:eastAsia="宋体" w:cs="宋体"/>
                <w:spacing w:val="-2"/>
                <w:sz w:val="22"/>
                <w:szCs w:val="22"/>
              </w:rPr>
              <w:t>5120V3-</w:t>
            </w:r>
            <w:r>
              <w:rPr>
                <w:rFonts w:hint="eastAsia" w:ascii="宋体" w:hAnsi="宋体" w:eastAsia="宋体" w:cs="宋体"/>
                <w:spacing w:val="2"/>
                <w:sz w:val="22"/>
                <w:szCs w:val="22"/>
              </w:rPr>
              <w:t xml:space="preserve"> </w:t>
            </w:r>
            <w:r>
              <w:rPr>
                <w:rFonts w:hint="eastAsia" w:ascii="宋体" w:hAnsi="宋体" w:eastAsia="宋体" w:cs="宋体"/>
                <w:spacing w:val="-1"/>
                <w:sz w:val="22"/>
                <w:szCs w:val="22"/>
              </w:rPr>
              <w:t>28P-EI</w:t>
            </w:r>
          </w:p>
        </w:tc>
        <w:tc>
          <w:tcPr>
            <w:tcW w:w="655" w:type="dxa"/>
            <w:vAlign w:val="center"/>
          </w:tcPr>
          <w:p w14:paraId="0C50F1C6">
            <w:pPr>
              <w:pStyle w:val="97"/>
              <w:spacing w:line="460" w:lineRule="exact"/>
              <w:jc w:val="both"/>
              <w:rPr>
                <w:rFonts w:hint="eastAsia" w:ascii="宋体" w:hAnsi="宋体" w:eastAsia="宋体" w:cs="宋体"/>
                <w:sz w:val="22"/>
                <w:szCs w:val="22"/>
              </w:rPr>
            </w:pPr>
          </w:p>
          <w:p w14:paraId="409A0C54">
            <w:pPr>
              <w:pStyle w:val="97"/>
              <w:spacing w:line="460" w:lineRule="exact"/>
              <w:jc w:val="both"/>
              <w:rPr>
                <w:rFonts w:hint="eastAsia" w:ascii="宋体" w:hAnsi="宋体" w:eastAsia="宋体" w:cs="宋体"/>
                <w:sz w:val="22"/>
                <w:szCs w:val="22"/>
              </w:rPr>
            </w:pPr>
          </w:p>
          <w:p w14:paraId="43C43C27">
            <w:pPr>
              <w:spacing w:before="91" w:line="460" w:lineRule="exact"/>
              <w:ind w:left="276"/>
              <w:jc w:val="both"/>
              <w:rPr>
                <w:rFonts w:hint="eastAsia" w:ascii="宋体" w:hAnsi="宋体" w:eastAsia="宋体" w:cs="宋体"/>
                <w:sz w:val="22"/>
                <w:szCs w:val="22"/>
              </w:rPr>
            </w:pPr>
            <w:r>
              <w:rPr>
                <w:rFonts w:hint="eastAsia" w:ascii="宋体" w:hAnsi="宋体" w:eastAsia="宋体" w:cs="宋体"/>
                <w:sz w:val="22"/>
                <w:szCs w:val="22"/>
              </w:rPr>
              <w:t>6</w:t>
            </w:r>
          </w:p>
        </w:tc>
        <w:tc>
          <w:tcPr>
            <w:tcW w:w="1811" w:type="dxa"/>
            <w:vAlign w:val="center"/>
          </w:tcPr>
          <w:p w14:paraId="2961ED1D">
            <w:pPr>
              <w:pStyle w:val="97"/>
              <w:spacing w:line="460" w:lineRule="exact"/>
              <w:jc w:val="both"/>
              <w:rPr>
                <w:rFonts w:hint="eastAsia" w:ascii="宋体" w:hAnsi="宋体" w:eastAsia="宋体" w:cs="宋体"/>
                <w:sz w:val="22"/>
                <w:szCs w:val="22"/>
              </w:rPr>
            </w:pPr>
          </w:p>
          <w:p w14:paraId="48FDCAE4">
            <w:pPr>
              <w:spacing w:before="91" w:line="460" w:lineRule="exact"/>
              <w:ind w:left="632" w:right="202" w:hanging="422"/>
              <w:jc w:val="both"/>
              <w:rPr>
                <w:rFonts w:hint="eastAsia" w:ascii="宋体" w:hAnsi="宋体" w:eastAsia="宋体" w:cs="宋体"/>
                <w:sz w:val="22"/>
                <w:szCs w:val="22"/>
              </w:rPr>
            </w:pPr>
            <w:r>
              <w:rPr>
                <w:rFonts w:hint="eastAsia" w:ascii="宋体" w:hAnsi="宋体" w:eastAsia="宋体" w:cs="宋体"/>
                <w:spacing w:val="-2"/>
                <w:sz w:val="22"/>
                <w:szCs w:val="22"/>
              </w:rPr>
              <w:t>楼层汇聚交</w:t>
            </w:r>
            <w:r>
              <w:rPr>
                <w:rFonts w:hint="eastAsia" w:ascii="宋体" w:hAnsi="宋体" w:eastAsia="宋体" w:cs="宋体"/>
                <w:spacing w:val="-3"/>
                <w:sz w:val="22"/>
                <w:szCs w:val="22"/>
              </w:rPr>
              <w:t>换机</w:t>
            </w:r>
          </w:p>
        </w:tc>
        <w:tc>
          <w:tcPr>
            <w:tcW w:w="2045" w:type="dxa"/>
            <w:vAlign w:val="center"/>
          </w:tcPr>
          <w:p w14:paraId="2DBE6AB5">
            <w:pPr>
              <w:pStyle w:val="97"/>
              <w:spacing w:line="460" w:lineRule="exact"/>
              <w:jc w:val="both"/>
              <w:rPr>
                <w:rFonts w:hint="eastAsia" w:ascii="宋体" w:hAnsi="宋体" w:eastAsia="宋体" w:cs="宋体"/>
                <w:sz w:val="22"/>
                <w:szCs w:val="22"/>
              </w:rPr>
            </w:pPr>
          </w:p>
          <w:p w14:paraId="58E4B0AD">
            <w:pPr>
              <w:spacing w:before="91" w:line="460" w:lineRule="exact"/>
              <w:ind w:left="365" w:right="213" w:hanging="135"/>
              <w:jc w:val="both"/>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1289" w:type="dxa"/>
            <w:vAlign w:val="center"/>
          </w:tcPr>
          <w:p w14:paraId="05EA8C86">
            <w:pPr>
              <w:pStyle w:val="97"/>
              <w:spacing w:line="460" w:lineRule="exact"/>
              <w:jc w:val="both"/>
              <w:rPr>
                <w:rFonts w:hint="eastAsia" w:ascii="宋体" w:hAnsi="宋体" w:eastAsia="宋体" w:cs="宋体"/>
                <w:sz w:val="22"/>
                <w:szCs w:val="22"/>
              </w:rPr>
            </w:pPr>
          </w:p>
          <w:p w14:paraId="4784AE3D">
            <w:pPr>
              <w:pStyle w:val="97"/>
              <w:spacing w:line="460" w:lineRule="exact"/>
              <w:jc w:val="both"/>
              <w:rPr>
                <w:rFonts w:hint="eastAsia" w:ascii="宋体" w:hAnsi="宋体" w:eastAsia="宋体" w:cs="宋体"/>
                <w:sz w:val="22"/>
                <w:szCs w:val="22"/>
              </w:rPr>
            </w:pPr>
          </w:p>
          <w:p w14:paraId="5AD7E6F4">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66224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239" w:type="dxa"/>
            <w:gridSpan w:val="7"/>
            <w:vAlign w:val="center"/>
          </w:tcPr>
          <w:p w14:paraId="5283CAD8">
            <w:pPr>
              <w:spacing w:before="144" w:line="460" w:lineRule="exact"/>
              <w:ind w:left="3801"/>
              <w:jc w:val="both"/>
              <w:rPr>
                <w:rFonts w:hint="eastAsia" w:ascii="宋体" w:hAnsi="宋体" w:eastAsia="宋体" w:cs="宋体"/>
                <w:sz w:val="22"/>
                <w:szCs w:val="22"/>
              </w:rPr>
            </w:pPr>
            <w:r>
              <w:rPr>
                <w:rFonts w:hint="eastAsia" w:ascii="宋体" w:hAnsi="宋体" w:eastAsia="宋体" w:cs="宋体"/>
                <w:b/>
                <w:bCs/>
                <w:spacing w:val="-7"/>
                <w:sz w:val="22"/>
                <w:szCs w:val="22"/>
              </w:rPr>
              <w:t>电子政务外网</w:t>
            </w:r>
          </w:p>
        </w:tc>
      </w:tr>
      <w:tr w14:paraId="5E743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50" w:type="dxa"/>
            <w:textDirection w:val="tbRlV"/>
            <w:vAlign w:val="center"/>
          </w:tcPr>
          <w:p w14:paraId="61317279">
            <w:pPr>
              <w:spacing w:before="182" w:line="460" w:lineRule="exact"/>
              <w:ind w:left="384"/>
              <w:jc w:val="both"/>
              <w:rPr>
                <w:rFonts w:hint="eastAsia" w:ascii="宋体" w:hAnsi="宋体" w:eastAsia="宋体" w:cs="宋体"/>
                <w:sz w:val="22"/>
                <w:szCs w:val="22"/>
              </w:rPr>
            </w:pPr>
            <w:r>
              <w:rPr>
                <w:rFonts w:hint="eastAsia" w:ascii="宋体" w:hAnsi="宋体" w:eastAsia="宋体" w:cs="宋体"/>
                <w:b/>
                <w:bCs/>
                <w:spacing w:val="2"/>
                <w:sz w:val="22"/>
                <w:szCs w:val="22"/>
              </w:rPr>
              <w:t>序</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号</w:t>
            </w:r>
          </w:p>
        </w:tc>
        <w:tc>
          <w:tcPr>
            <w:tcW w:w="1343" w:type="dxa"/>
            <w:vAlign w:val="center"/>
          </w:tcPr>
          <w:p w14:paraId="78C6B5D8">
            <w:pPr>
              <w:pStyle w:val="97"/>
              <w:spacing w:line="460" w:lineRule="exact"/>
              <w:jc w:val="both"/>
              <w:rPr>
                <w:rFonts w:hint="eastAsia" w:ascii="宋体" w:hAnsi="宋体" w:eastAsia="宋体" w:cs="宋体"/>
                <w:sz w:val="22"/>
                <w:szCs w:val="22"/>
              </w:rPr>
            </w:pPr>
          </w:p>
          <w:p w14:paraId="362F723F">
            <w:pPr>
              <w:pStyle w:val="97"/>
              <w:spacing w:line="460" w:lineRule="exact"/>
              <w:jc w:val="both"/>
              <w:rPr>
                <w:rFonts w:hint="eastAsia" w:ascii="宋体" w:hAnsi="宋体" w:eastAsia="宋体" w:cs="宋体"/>
                <w:sz w:val="22"/>
                <w:szCs w:val="22"/>
              </w:rPr>
            </w:pPr>
          </w:p>
          <w:p w14:paraId="66826190">
            <w:pPr>
              <w:spacing w:before="91" w:line="460" w:lineRule="exact"/>
              <w:ind w:left="409"/>
              <w:jc w:val="both"/>
              <w:rPr>
                <w:rFonts w:hint="eastAsia" w:ascii="宋体" w:hAnsi="宋体" w:eastAsia="宋体" w:cs="宋体"/>
                <w:sz w:val="22"/>
                <w:szCs w:val="22"/>
              </w:rPr>
            </w:pPr>
            <w:r>
              <w:rPr>
                <w:rFonts w:hint="eastAsia" w:ascii="宋体" w:hAnsi="宋体" w:eastAsia="宋体" w:cs="宋体"/>
                <w:b/>
                <w:bCs/>
                <w:spacing w:val="-9"/>
                <w:sz w:val="22"/>
                <w:szCs w:val="22"/>
              </w:rPr>
              <w:t>品牌</w:t>
            </w:r>
          </w:p>
        </w:tc>
        <w:tc>
          <w:tcPr>
            <w:tcW w:w="1446" w:type="dxa"/>
            <w:vAlign w:val="center"/>
          </w:tcPr>
          <w:p w14:paraId="4D572E45">
            <w:pPr>
              <w:pStyle w:val="97"/>
              <w:spacing w:line="460" w:lineRule="exact"/>
              <w:jc w:val="both"/>
              <w:rPr>
                <w:rFonts w:hint="eastAsia" w:ascii="宋体" w:hAnsi="宋体" w:eastAsia="宋体" w:cs="宋体"/>
                <w:sz w:val="22"/>
                <w:szCs w:val="22"/>
              </w:rPr>
            </w:pPr>
          </w:p>
          <w:p w14:paraId="5496A5CF">
            <w:pPr>
              <w:pStyle w:val="97"/>
              <w:spacing w:line="460" w:lineRule="exact"/>
              <w:jc w:val="both"/>
              <w:rPr>
                <w:rFonts w:hint="eastAsia" w:ascii="宋体" w:hAnsi="宋体" w:eastAsia="宋体" w:cs="宋体"/>
                <w:sz w:val="22"/>
                <w:szCs w:val="22"/>
              </w:rPr>
            </w:pPr>
          </w:p>
          <w:p w14:paraId="6D8B60C4">
            <w:pPr>
              <w:spacing w:before="91" w:line="460" w:lineRule="exact"/>
              <w:ind w:left="454"/>
              <w:jc w:val="both"/>
              <w:rPr>
                <w:rFonts w:hint="eastAsia" w:ascii="宋体" w:hAnsi="宋体" w:eastAsia="宋体" w:cs="宋体"/>
                <w:sz w:val="22"/>
                <w:szCs w:val="22"/>
              </w:rPr>
            </w:pPr>
            <w:r>
              <w:rPr>
                <w:rFonts w:hint="eastAsia" w:ascii="宋体" w:hAnsi="宋体" w:eastAsia="宋体" w:cs="宋体"/>
                <w:b/>
                <w:bCs/>
                <w:spacing w:val="-7"/>
                <w:sz w:val="22"/>
                <w:szCs w:val="22"/>
              </w:rPr>
              <w:t>型号</w:t>
            </w:r>
          </w:p>
        </w:tc>
        <w:tc>
          <w:tcPr>
            <w:tcW w:w="655" w:type="dxa"/>
            <w:textDirection w:val="tbRlV"/>
            <w:vAlign w:val="center"/>
          </w:tcPr>
          <w:p w14:paraId="4DD3A346">
            <w:pPr>
              <w:spacing w:before="186" w:line="460" w:lineRule="exact"/>
              <w:ind w:left="384"/>
              <w:jc w:val="both"/>
              <w:rPr>
                <w:rFonts w:hint="eastAsia" w:ascii="宋体" w:hAnsi="宋体" w:eastAsia="宋体" w:cs="宋体"/>
                <w:sz w:val="22"/>
                <w:szCs w:val="22"/>
              </w:rPr>
            </w:pPr>
            <w:r>
              <w:rPr>
                <w:rFonts w:hint="eastAsia" w:ascii="宋体" w:hAnsi="宋体" w:eastAsia="宋体" w:cs="宋体"/>
                <w:b/>
                <w:bCs/>
                <w:spacing w:val="2"/>
                <w:sz w:val="22"/>
                <w:szCs w:val="22"/>
              </w:rPr>
              <w:t>数</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量</w:t>
            </w:r>
          </w:p>
        </w:tc>
        <w:tc>
          <w:tcPr>
            <w:tcW w:w="1811" w:type="dxa"/>
            <w:vAlign w:val="center"/>
          </w:tcPr>
          <w:p w14:paraId="1B8C7D43">
            <w:pPr>
              <w:pStyle w:val="97"/>
              <w:spacing w:line="460" w:lineRule="exact"/>
              <w:jc w:val="both"/>
              <w:rPr>
                <w:rFonts w:hint="eastAsia" w:ascii="宋体" w:hAnsi="宋体" w:eastAsia="宋体" w:cs="宋体"/>
                <w:sz w:val="22"/>
                <w:szCs w:val="22"/>
              </w:rPr>
            </w:pPr>
          </w:p>
          <w:p w14:paraId="263BD00B">
            <w:pPr>
              <w:pStyle w:val="97"/>
              <w:spacing w:line="460" w:lineRule="exact"/>
              <w:jc w:val="both"/>
              <w:rPr>
                <w:rFonts w:hint="eastAsia" w:ascii="宋体" w:hAnsi="宋体" w:eastAsia="宋体" w:cs="宋体"/>
                <w:sz w:val="22"/>
                <w:szCs w:val="22"/>
              </w:rPr>
            </w:pPr>
          </w:p>
          <w:p w14:paraId="7A765526">
            <w:pPr>
              <w:spacing w:before="91" w:line="460" w:lineRule="exact"/>
              <w:ind w:left="634"/>
              <w:jc w:val="both"/>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2045" w:type="dxa"/>
            <w:vAlign w:val="center"/>
          </w:tcPr>
          <w:p w14:paraId="52CFA172">
            <w:pPr>
              <w:pStyle w:val="97"/>
              <w:spacing w:line="460" w:lineRule="exact"/>
              <w:jc w:val="both"/>
              <w:rPr>
                <w:rFonts w:hint="eastAsia" w:ascii="宋体" w:hAnsi="宋体" w:eastAsia="宋体" w:cs="宋体"/>
                <w:sz w:val="22"/>
                <w:szCs w:val="22"/>
              </w:rPr>
            </w:pPr>
          </w:p>
          <w:p w14:paraId="17832416">
            <w:pPr>
              <w:spacing w:before="91" w:line="460" w:lineRule="exact"/>
              <w:ind w:left="507" w:right="216" w:hanging="276"/>
              <w:jc w:val="both"/>
              <w:rPr>
                <w:rFonts w:hint="eastAsia" w:ascii="宋体" w:hAnsi="宋体" w:eastAsia="宋体" w:cs="宋体"/>
                <w:sz w:val="22"/>
                <w:szCs w:val="22"/>
              </w:rPr>
            </w:pPr>
            <w:r>
              <w:rPr>
                <w:rFonts w:hint="eastAsia" w:ascii="宋体" w:hAnsi="宋体" w:eastAsia="宋体" w:cs="宋体"/>
                <w:b/>
                <w:bCs/>
                <w:spacing w:val="-7"/>
                <w:sz w:val="22"/>
                <w:szCs w:val="22"/>
              </w:rPr>
              <w:t>所在网</w:t>
            </w:r>
            <w:r>
              <w:rPr>
                <w:rFonts w:hint="eastAsia" w:ascii="宋体" w:hAnsi="宋体" w:eastAsia="宋体" w:cs="宋体"/>
                <w:b/>
                <w:bCs/>
                <w:spacing w:val="-3"/>
                <w:sz w:val="22"/>
                <w:szCs w:val="22"/>
              </w:rPr>
              <w:t>络</w:t>
            </w:r>
          </w:p>
        </w:tc>
        <w:tc>
          <w:tcPr>
            <w:tcW w:w="1289" w:type="dxa"/>
            <w:vAlign w:val="center"/>
          </w:tcPr>
          <w:p w14:paraId="440AE4E4">
            <w:pPr>
              <w:pStyle w:val="97"/>
              <w:spacing w:line="460" w:lineRule="exact"/>
              <w:jc w:val="both"/>
              <w:rPr>
                <w:rFonts w:hint="eastAsia" w:ascii="宋体" w:hAnsi="宋体" w:eastAsia="宋体" w:cs="宋体"/>
                <w:sz w:val="22"/>
                <w:szCs w:val="22"/>
              </w:rPr>
            </w:pPr>
          </w:p>
          <w:p w14:paraId="200D7E3B">
            <w:pPr>
              <w:spacing w:before="91" w:line="460" w:lineRule="exact"/>
              <w:ind w:left="162" w:right="162" w:firstLine="2"/>
              <w:jc w:val="both"/>
              <w:rPr>
                <w:rFonts w:hint="eastAsia" w:ascii="宋体" w:hAnsi="宋体" w:eastAsia="宋体" w:cs="宋体"/>
                <w:sz w:val="22"/>
                <w:szCs w:val="22"/>
              </w:rPr>
            </w:pPr>
            <w:r>
              <w:rPr>
                <w:rFonts w:hint="eastAsia" w:ascii="宋体" w:hAnsi="宋体" w:eastAsia="宋体" w:cs="宋体"/>
                <w:b/>
                <w:bCs/>
                <w:spacing w:val="-9"/>
                <w:sz w:val="22"/>
                <w:szCs w:val="22"/>
              </w:rPr>
              <w:t>质保</w:t>
            </w:r>
            <w:r>
              <w:rPr>
                <w:rFonts w:hint="eastAsia" w:ascii="宋体" w:hAnsi="宋体" w:eastAsia="宋体" w:cs="宋体"/>
                <w:b/>
                <w:bCs/>
                <w:spacing w:val="-8"/>
                <w:sz w:val="22"/>
                <w:szCs w:val="22"/>
              </w:rPr>
              <w:t>情况</w:t>
            </w:r>
          </w:p>
        </w:tc>
      </w:tr>
      <w:tr w14:paraId="63BB0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650" w:type="dxa"/>
            <w:vAlign w:val="center"/>
          </w:tcPr>
          <w:p w14:paraId="6BE0C9AC">
            <w:pPr>
              <w:pStyle w:val="97"/>
              <w:spacing w:line="460" w:lineRule="exact"/>
              <w:jc w:val="both"/>
              <w:rPr>
                <w:rFonts w:hint="eastAsia" w:ascii="宋体" w:hAnsi="宋体" w:eastAsia="宋体" w:cs="宋体"/>
                <w:sz w:val="22"/>
                <w:szCs w:val="22"/>
              </w:rPr>
            </w:pPr>
          </w:p>
          <w:p w14:paraId="0C8CAA53">
            <w:pPr>
              <w:pStyle w:val="97"/>
              <w:spacing w:line="460" w:lineRule="exact"/>
              <w:jc w:val="both"/>
              <w:rPr>
                <w:rFonts w:hint="eastAsia" w:ascii="宋体" w:hAnsi="宋体" w:eastAsia="宋体" w:cs="宋体"/>
                <w:sz w:val="22"/>
                <w:szCs w:val="22"/>
              </w:rPr>
            </w:pPr>
          </w:p>
          <w:p w14:paraId="60B80BD8">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343" w:type="dxa"/>
            <w:vAlign w:val="center"/>
          </w:tcPr>
          <w:p w14:paraId="3734C4C3">
            <w:pPr>
              <w:pStyle w:val="97"/>
              <w:spacing w:line="460" w:lineRule="exact"/>
              <w:jc w:val="both"/>
              <w:rPr>
                <w:rFonts w:hint="eastAsia" w:ascii="宋体" w:hAnsi="宋体" w:eastAsia="宋体" w:cs="宋体"/>
                <w:sz w:val="22"/>
                <w:szCs w:val="22"/>
              </w:rPr>
            </w:pPr>
          </w:p>
          <w:p w14:paraId="20D3FFFD">
            <w:pPr>
              <w:pStyle w:val="97"/>
              <w:spacing w:line="460" w:lineRule="exact"/>
              <w:jc w:val="both"/>
              <w:rPr>
                <w:rFonts w:hint="eastAsia" w:ascii="宋体" w:hAnsi="宋体" w:eastAsia="宋体" w:cs="宋体"/>
                <w:sz w:val="22"/>
                <w:szCs w:val="22"/>
              </w:rPr>
            </w:pPr>
          </w:p>
          <w:p w14:paraId="2CE6D089">
            <w:pPr>
              <w:spacing w:before="91" w:line="460" w:lineRule="exact"/>
              <w:ind w:left="113"/>
              <w:jc w:val="both"/>
              <w:rPr>
                <w:rFonts w:hint="eastAsia" w:ascii="宋体" w:hAnsi="宋体" w:eastAsia="宋体" w:cs="宋体"/>
                <w:sz w:val="22"/>
                <w:szCs w:val="22"/>
              </w:rPr>
            </w:pPr>
            <w:r>
              <w:rPr>
                <w:rFonts w:hint="eastAsia" w:ascii="宋体" w:hAnsi="宋体" w:eastAsia="宋体" w:cs="宋体"/>
                <w:spacing w:val="-2"/>
                <w:sz w:val="22"/>
                <w:szCs w:val="22"/>
              </w:rPr>
              <w:t>伟思信安</w:t>
            </w:r>
          </w:p>
        </w:tc>
        <w:tc>
          <w:tcPr>
            <w:tcW w:w="1446" w:type="dxa"/>
            <w:vAlign w:val="center"/>
          </w:tcPr>
          <w:p w14:paraId="2496F7FB">
            <w:pPr>
              <w:pStyle w:val="97"/>
              <w:spacing w:line="460" w:lineRule="exact"/>
              <w:jc w:val="both"/>
              <w:rPr>
                <w:rFonts w:hint="eastAsia" w:ascii="宋体" w:hAnsi="宋体" w:eastAsia="宋体" w:cs="宋体"/>
                <w:sz w:val="22"/>
                <w:szCs w:val="22"/>
              </w:rPr>
            </w:pPr>
          </w:p>
          <w:p w14:paraId="3D369799">
            <w:pPr>
              <w:pStyle w:val="97"/>
              <w:spacing w:line="460" w:lineRule="exact"/>
              <w:jc w:val="both"/>
              <w:rPr>
                <w:rFonts w:hint="eastAsia" w:ascii="宋体" w:hAnsi="宋体" w:eastAsia="宋体" w:cs="宋体"/>
                <w:sz w:val="22"/>
                <w:szCs w:val="22"/>
              </w:rPr>
            </w:pPr>
          </w:p>
          <w:p w14:paraId="44E56C30">
            <w:pPr>
              <w:spacing w:before="80" w:line="460" w:lineRule="exact"/>
              <w:ind w:left="445"/>
              <w:jc w:val="both"/>
              <w:rPr>
                <w:rFonts w:hint="eastAsia" w:ascii="宋体" w:hAnsi="宋体" w:eastAsia="宋体" w:cs="宋体"/>
                <w:sz w:val="22"/>
                <w:szCs w:val="22"/>
              </w:rPr>
            </w:pPr>
            <w:r>
              <w:rPr>
                <w:rFonts w:hint="eastAsia" w:ascii="宋体" w:hAnsi="宋体" w:eastAsia="宋体" w:cs="宋体"/>
                <w:sz w:val="22"/>
                <w:szCs w:val="22"/>
              </w:rPr>
              <w:t>V6.3</w:t>
            </w:r>
          </w:p>
        </w:tc>
        <w:tc>
          <w:tcPr>
            <w:tcW w:w="655" w:type="dxa"/>
            <w:vAlign w:val="center"/>
          </w:tcPr>
          <w:p w14:paraId="38769B20">
            <w:pPr>
              <w:pStyle w:val="97"/>
              <w:spacing w:line="460" w:lineRule="exact"/>
              <w:jc w:val="both"/>
              <w:rPr>
                <w:rFonts w:hint="eastAsia" w:ascii="宋体" w:hAnsi="宋体" w:eastAsia="宋体" w:cs="宋体"/>
                <w:sz w:val="22"/>
                <w:szCs w:val="22"/>
              </w:rPr>
            </w:pPr>
          </w:p>
          <w:p w14:paraId="22DE751A">
            <w:pPr>
              <w:pStyle w:val="97"/>
              <w:spacing w:line="460" w:lineRule="exact"/>
              <w:jc w:val="both"/>
              <w:rPr>
                <w:rFonts w:hint="eastAsia" w:ascii="宋体" w:hAnsi="宋体" w:eastAsia="宋体" w:cs="宋体"/>
                <w:sz w:val="22"/>
                <w:szCs w:val="22"/>
              </w:rPr>
            </w:pPr>
          </w:p>
          <w:p w14:paraId="3D47DF93">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2930B152">
            <w:pPr>
              <w:spacing w:before="147" w:line="460" w:lineRule="exact"/>
              <w:ind w:left="242"/>
              <w:jc w:val="both"/>
              <w:rPr>
                <w:rFonts w:hint="eastAsia" w:ascii="宋体" w:hAnsi="宋体" w:eastAsia="宋体" w:cs="宋体"/>
                <w:sz w:val="22"/>
                <w:szCs w:val="22"/>
              </w:rPr>
            </w:pPr>
            <w:r>
              <w:rPr>
                <w:rFonts w:hint="eastAsia" w:ascii="宋体" w:hAnsi="宋体" w:eastAsia="宋体" w:cs="宋体"/>
                <w:spacing w:val="-8"/>
                <w:sz w:val="22"/>
                <w:szCs w:val="22"/>
              </w:rPr>
              <w:t>网闸：互联</w:t>
            </w:r>
          </w:p>
          <w:p w14:paraId="7CE5489F">
            <w:pPr>
              <w:spacing w:before="146" w:line="460" w:lineRule="exact"/>
              <w:ind w:left="170"/>
              <w:jc w:val="both"/>
              <w:rPr>
                <w:rFonts w:hint="eastAsia" w:ascii="宋体" w:hAnsi="宋体" w:eastAsia="宋体" w:cs="宋体"/>
                <w:sz w:val="22"/>
                <w:szCs w:val="22"/>
              </w:rPr>
            </w:pPr>
            <w:r>
              <w:rPr>
                <w:rFonts w:hint="eastAsia" w:ascii="宋体" w:hAnsi="宋体" w:eastAsia="宋体" w:cs="宋体"/>
                <w:spacing w:val="-7"/>
                <w:sz w:val="22"/>
                <w:szCs w:val="22"/>
              </w:rPr>
              <w:t>网-电子政务</w:t>
            </w:r>
          </w:p>
          <w:p w14:paraId="70EC052A">
            <w:pPr>
              <w:spacing w:before="148" w:line="460" w:lineRule="exact"/>
              <w:ind w:left="801"/>
              <w:jc w:val="both"/>
              <w:rPr>
                <w:rFonts w:hint="eastAsia" w:ascii="宋体" w:hAnsi="宋体" w:eastAsia="宋体" w:cs="宋体"/>
                <w:sz w:val="22"/>
                <w:szCs w:val="22"/>
              </w:rPr>
            </w:pPr>
            <w:r>
              <w:rPr>
                <w:rFonts w:hint="eastAsia" w:ascii="宋体" w:hAnsi="宋体" w:eastAsia="宋体" w:cs="宋体"/>
                <w:sz w:val="22"/>
                <w:szCs w:val="22"/>
              </w:rPr>
              <w:t>网</w:t>
            </w:r>
          </w:p>
        </w:tc>
        <w:tc>
          <w:tcPr>
            <w:tcW w:w="2045" w:type="dxa"/>
            <w:vAlign w:val="center"/>
          </w:tcPr>
          <w:p w14:paraId="733845F6">
            <w:pPr>
              <w:pStyle w:val="97"/>
              <w:spacing w:line="460" w:lineRule="exact"/>
              <w:jc w:val="both"/>
              <w:rPr>
                <w:rFonts w:hint="eastAsia" w:ascii="宋体" w:hAnsi="宋体" w:eastAsia="宋体" w:cs="宋体"/>
                <w:sz w:val="22"/>
                <w:szCs w:val="22"/>
              </w:rPr>
            </w:pPr>
          </w:p>
          <w:p w14:paraId="02989DC7">
            <w:pPr>
              <w:spacing w:before="91" w:line="460" w:lineRule="exact"/>
              <w:ind w:left="236" w:right="213" w:firstLine="27"/>
              <w:jc w:val="both"/>
              <w:rPr>
                <w:rFonts w:hint="eastAsia" w:ascii="宋体" w:hAnsi="宋体" w:eastAsia="宋体" w:cs="宋体"/>
                <w:sz w:val="22"/>
                <w:szCs w:val="22"/>
              </w:rPr>
            </w:pPr>
            <w:r>
              <w:rPr>
                <w:rFonts w:hint="eastAsia" w:ascii="宋体" w:hAnsi="宋体" w:eastAsia="宋体" w:cs="宋体"/>
                <w:spacing w:val="-14"/>
                <w:sz w:val="22"/>
                <w:szCs w:val="22"/>
              </w:rPr>
              <w:t>电子政</w:t>
            </w:r>
            <w:r>
              <w:rPr>
                <w:rFonts w:hint="eastAsia" w:ascii="宋体" w:hAnsi="宋体" w:eastAsia="宋体" w:cs="宋体"/>
                <w:spacing w:val="-5"/>
                <w:sz w:val="22"/>
                <w:szCs w:val="22"/>
              </w:rPr>
              <w:t>务外网</w:t>
            </w:r>
          </w:p>
        </w:tc>
        <w:tc>
          <w:tcPr>
            <w:tcW w:w="1289" w:type="dxa"/>
            <w:vAlign w:val="center"/>
          </w:tcPr>
          <w:p w14:paraId="0D0BA20B">
            <w:pPr>
              <w:pStyle w:val="97"/>
              <w:spacing w:line="460" w:lineRule="exact"/>
              <w:jc w:val="both"/>
              <w:rPr>
                <w:rFonts w:hint="eastAsia" w:ascii="宋体" w:hAnsi="宋体" w:eastAsia="宋体" w:cs="宋体"/>
                <w:sz w:val="22"/>
                <w:szCs w:val="22"/>
              </w:rPr>
            </w:pPr>
          </w:p>
          <w:p w14:paraId="6881D985">
            <w:pPr>
              <w:pStyle w:val="97"/>
              <w:spacing w:line="460" w:lineRule="exact"/>
              <w:jc w:val="both"/>
              <w:rPr>
                <w:rFonts w:hint="eastAsia" w:ascii="宋体" w:hAnsi="宋体" w:eastAsia="宋体" w:cs="宋体"/>
                <w:sz w:val="22"/>
                <w:szCs w:val="22"/>
              </w:rPr>
            </w:pPr>
          </w:p>
          <w:p w14:paraId="561C56FF">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5888E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07A5017A">
            <w:pPr>
              <w:pStyle w:val="97"/>
              <w:spacing w:line="460" w:lineRule="exact"/>
              <w:jc w:val="both"/>
              <w:rPr>
                <w:rFonts w:hint="eastAsia" w:ascii="宋体" w:hAnsi="宋体" w:eastAsia="宋体" w:cs="宋体"/>
                <w:sz w:val="22"/>
                <w:szCs w:val="22"/>
              </w:rPr>
            </w:pPr>
          </w:p>
          <w:p w14:paraId="0E75D764">
            <w:pPr>
              <w:spacing w:before="91"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343" w:type="dxa"/>
            <w:vAlign w:val="center"/>
          </w:tcPr>
          <w:p w14:paraId="7B5C8FE3">
            <w:pPr>
              <w:pStyle w:val="97"/>
              <w:spacing w:line="460" w:lineRule="exact"/>
              <w:jc w:val="both"/>
              <w:rPr>
                <w:rFonts w:hint="eastAsia" w:ascii="宋体" w:hAnsi="宋体" w:eastAsia="宋体" w:cs="宋体"/>
                <w:sz w:val="22"/>
                <w:szCs w:val="22"/>
              </w:rPr>
            </w:pPr>
          </w:p>
          <w:p w14:paraId="1AE6306F">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59744184">
            <w:pPr>
              <w:spacing w:before="196" w:line="460" w:lineRule="exact"/>
              <w:ind w:left="195"/>
              <w:jc w:val="both"/>
              <w:rPr>
                <w:rFonts w:hint="eastAsia" w:ascii="宋体" w:hAnsi="宋体" w:eastAsia="宋体" w:cs="宋体"/>
                <w:sz w:val="22"/>
                <w:szCs w:val="22"/>
              </w:rPr>
            </w:pPr>
            <w:r>
              <w:rPr>
                <w:rFonts w:hint="eastAsia" w:ascii="宋体" w:hAnsi="宋体" w:eastAsia="宋体" w:cs="宋体"/>
                <w:spacing w:val="-1"/>
                <w:sz w:val="22"/>
                <w:szCs w:val="22"/>
              </w:rPr>
              <w:t>MSR-50-</w:t>
            </w:r>
          </w:p>
          <w:p w14:paraId="30B98A3A">
            <w:pPr>
              <w:spacing w:before="230" w:line="460" w:lineRule="exact"/>
              <w:ind w:left="591"/>
              <w:jc w:val="both"/>
              <w:rPr>
                <w:rFonts w:hint="eastAsia" w:ascii="宋体" w:hAnsi="宋体" w:eastAsia="宋体" w:cs="宋体"/>
                <w:sz w:val="22"/>
                <w:szCs w:val="22"/>
              </w:rPr>
            </w:pPr>
            <w:r>
              <w:rPr>
                <w:rFonts w:hint="eastAsia" w:ascii="宋体" w:hAnsi="宋体" w:eastAsia="宋体" w:cs="宋体"/>
                <w:spacing w:val="-3"/>
                <w:sz w:val="22"/>
                <w:szCs w:val="22"/>
              </w:rPr>
              <w:t>60</w:t>
            </w:r>
          </w:p>
        </w:tc>
        <w:tc>
          <w:tcPr>
            <w:tcW w:w="655" w:type="dxa"/>
            <w:vAlign w:val="center"/>
          </w:tcPr>
          <w:p w14:paraId="65940515">
            <w:pPr>
              <w:pStyle w:val="97"/>
              <w:spacing w:line="460" w:lineRule="exact"/>
              <w:jc w:val="both"/>
              <w:rPr>
                <w:rFonts w:hint="eastAsia" w:ascii="宋体" w:hAnsi="宋体" w:eastAsia="宋体" w:cs="宋体"/>
                <w:sz w:val="22"/>
                <w:szCs w:val="22"/>
              </w:rPr>
            </w:pPr>
          </w:p>
          <w:p w14:paraId="4ABD977F">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3D1D4601">
            <w:pPr>
              <w:spacing w:before="147" w:line="460" w:lineRule="exact"/>
              <w:ind w:left="670" w:right="202" w:hanging="452"/>
              <w:jc w:val="both"/>
              <w:rPr>
                <w:rFonts w:hint="eastAsia" w:ascii="宋体" w:hAnsi="宋体" w:eastAsia="宋体" w:cs="宋体"/>
                <w:sz w:val="22"/>
                <w:szCs w:val="22"/>
              </w:rPr>
            </w:pPr>
            <w:r>
              <w:rPr>
                <w:rFonts w:hint="eastAsia" w:ascii="宋体" w:hAnsi="宋体" w:eastAsia="宋体" w:cs="宋体"/>
                <w:spacing w:val="-3"/>
                <w:sz w:val="22"/>
                <w:szCs w:val="22"/>
              </w:rPr>
              <w:t>政务外网络</w:t>
            </w:r>
            <w:r>
              <w:rPr>
                <w:rFonts w:hint="eastAsia" w:ascii="宋体" w:hAnsi="宋体" w:eastAsia="宋体" w:cs="宋体"/>
                <w:spacing w:val="-12"/>
                <w:sz w:val="22"/>
                <w:szCs w:val="22"/>
              </w:rPr>
              <w:t>由器</w:t>
            </w:r>
          </w:p>
        </w:tc>
        <w:tc>
          <w:tcPr>
            <w:tcW w:w="2045" w:type="dxa"/>
            <w:vAlign w:val="center"/>
          </w:tcPr>
          <w:p w14:paraId="7D86D47F">
            <w:pPr>
              <w:spacing w:before="146"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08D2CE23">
            <w:pPr>
              <w:spacing w:before="148"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62BEFB27">
            <w:pPr>
              <w:pStyle w:val="97"/>
              <w:spacing w:line="460" w:lineRule="exact"/>
              <w:jc w:val="both"/>
              <w:rPr>
                <w:rFonts w:hint="eastAsia" w:ascii="宋体" w:hAnsi="宋体" w:eastAsia="宋体" w:cs="宋体"/>
                <w:sz w:val="22"/>
                <w:szCs w:val="22"/>
              </w:rPr>
            </w:pPr>
          </w:p>
          <w:p w14:paraId="3B65277D">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43D73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650" w:type="dxa"/>
            <w:vAlign w:val="center"/>
          </w:tcPr>
          <w:p w14:paraId="4AB091B8">
            <w:pPr>
              <w:pStyle w:val="97"/>
              <w:spacing w:line="460" w:lineRule="exact"/>
              <w:jc w:val="both"/>
              <w:rPr>
                <w:rFonts w:hint="eastAsia" w:ascii="宋体" w:hAnsi="宋体" w:eastAsia="宋体" w:cs="宋体"/>
                <w:sz w:val="22"/>
                <w:szCs w:val="22"/>
              </w:rPr>
            </w:pPr>
          </w:p>
          <w:p w14:paraId="33C926A4">
            <w:pPr>
              <w:pStyle w:val="97"/>
              <w:spacing w:line="460" w:lineRule="exact"/>
              <w:jc w:val="both"/>
              <w:rPr>
                <w:rFonts w:hint="eastAsia" w:ascii="宋体" w:hAnsi="宋体" w:eastAsia="宋体" w:cs="宋体"/>
                <w:sz w:val="22"/>
                <w:szCs w:val="22"/>
              </w:rPr>
            </w:pPr>
          </w:p>
          <w:p w14:paraId="594B7EA0">
            <w:pPr>
              <w:spacing w:before="91" w:line="460" w:lineRule="exact"/>
              <w:ind w:left="284"/>
              <w:jc w:val="both"/>
              <w:rPr>
                <w:rFonts w:hint="eastAsia" w:ascii="宋体" w:hAnsi="宋体" w:eastAsia="宋体" w:cs="宋体"/>
                <w:sz w:val="22"/>
                <w:szCs w:val="22"/>
              </w:rPr>
            </w:pPr>
            <w:r>
              <w:rPr>
                <w:rFonts w:hint="eastAsia" w:ascii="宋体" w:hAnsi="宋体" w:eastAsia="宋体" w:cs="宋体"/>
                <w:sz w:val="22"/>
                <w:szCs w:val="22"/>
              </w:rPr>
              <w:t>3</w:t>
            </w:r>
          </w:p>
        </w:tc>
        <w:tc>
          <w:tcPr>
            <w:tcW w:w="1343" w:type="dxa"/>
            <w:vAlign w:val="center"/>
          </w:tcPr>
          <w:p w14:paraId="27654343">
            <w:pPr>
              <w:pStyle w:val="97"/>
              <w:spacing w:line="460" w:lineRule="exact"/>
              <w:jc w:val="both"/>
              <w:rPr>
                <w:rFonts w:hint="eastAsia" w:ascii="宋体" w:hAnsi="宋体" w:eastAsia="宋体" w:cs="宋体"/>
                <w:sz w:val="22"/>
                <w:szCs w:val="22"/>
              </w:rPr>
            </w:pPr>
          </w:p>
          <w:p w14:paraId="719BC762">
            <w:pPr>
              <w:pStyle w:val="97"/>
              <w:spacing w:line="460" w:lineRule="exact"/>
              <w:jc w:val="both"/>
              <w:rPr>
                <w:rFonts w:hint="eastAsia" w:ascii="宋体" w:hAnsi="宋体" w:eastAsia="宋体" w:cs="宋体"/>
                <w:sz w:val="22"/>
                <w:szCs w:val="22"/>
              </w:rPr>
            </w:pPr>
          </w:p>
          <w:p w14:paraId="3FA1A0F5">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7514CF69">
            <w:pPr>
              <w:spacing w:before="195" w:line="460" w:lineRule="exact"/>
              <w:ind w:left="285"/>
              <w:jc w:val="both"/>
              <w:rPr>
                <w:rFonts w:hint="eastAsia" w:ascii="宋体" w:hAnsi="宋体" w:eastAsia="宋体" w:cs="宋体"/>
                <w:sz w:val="22"/>
                <w:szCs w:val="22"/>
              </w:rPr>
            </w:pPr>
            <w:r>
              <w:rPr>
                <w:rFonts w:hint="eastAsia" w:ascii="宋体" w:hAnsi="宋体" w:eastAsia="宋体" w:cs="宋体"/>
                <w:spacing w:val="-3"/>
                <w:sz w:val="22"/>
                <w:szCs w:val="22"/>
              </w:rPr>
              <w:t>SecPath</w:t>
            </w:r>
          </w:p>
          <w:p w14:paraId="3E34D135">
            <w:pPr>
              <w:spacing w:before="229" w:line="460" w:lineRule="exact"/>
              <w:ind w:left="125"/>
              <w:jc w:val="both"/>
              <w:rPr>
                <w:rFonts w:hint="eastAsia" w:ascii="宋体" w:hAnsi="宋体" w:eastAsia="宋体" w:cs="宋体"/>
                <w:sz w:val="22"/>
                <w:szCs w:val="22"/>
              </w:rPr>
            </w:pPr>
            <w:r>
              <w:rPr>
                <w:rFonts w:hint="eastAsia" w:ascii="宋体" w:hAnsi="宋体" w:eastAsia="宋体" w:cs="宋体"/>
                <w:spacing w:val="-1"/>
                <w:sz w:val="22"/>
                <w:szCs w:val="22"/>
              </w:rPr>
              <w:t>F1000-AI-</w:t>
            </w:r>
          </w:p>
          <w:p w14:paraId="161DD676">
            <w:pPr>
              <w:spacing w:before="229" w:line="460" w:lineRule="exact"/>
              <w:ind w:left="589"/>
              <w:jc w:val="both"/>
              <w:rPr>
                <w:rFonts w:hint="eastAsia" w:ascii="宋体" w:hAnsi="宋体" w:eastAsia="宋体" w:cs="宋体"/>
                <w:sz w:val="22"/>
                <w:szCs w:val="22"/>
              </w:rPr>
            </w:pPr>
            <w:r>
              <w:rPr>
                <w:rFonts w:hint="eastAsia" w:ascii="宋体" w:hAnsi="宋体" w:eastAsia="宋体" w:cs="宋体"/>
                <w:spacing w:val="-3"/>
                <w:sz w:val="22"/>
                <w:szCs w:val="22"/>
              </w:rPr>
              <w:t>70</w:t>
            </w:r>
          </w:p>
        </w:tc>
        <w:tc>
          <w:tcPr>
            <w:tcW w:w="655" w:type="dxa"/>
            <w:vAlign w:val="center"/>
          </w:tcPr>
          <w:p w14:paraId="76824CFC">
            <w:pPr>
              <w:pStyle w:val="97"/>
              <w:spacing w:line="460" w:lineRule="exact"/>
              <w:jc w:val="both"/>
              <w:rPr>
                <w:rFonts w:hint="eastAsia" w:ascii="宋体" w:hAnsi="宋体" w:eastAsia="宋体" w:cs="宋体"/>
                <w:sz w:val="22"/>
                <w:szCs w:val="22"/>
              </w:rPr>
            </w:pPr>
          </w:p>
          <w:p w14:paraId="7587C565">
            <w:pPr>
              <w:pStyle w:val="97"/>
              <w:spacing w:line="460" w:lineRule="exact"/>
              <w:jc w:val="both"/>
              <w:rPr>
                <w:rFonts w:hint="eastAsia" w:ascii="宋体" w:hAnsi="宋体" w:eastAsia="宋体" w:cs="宋体"/>
                <w:sz w:val="22"/>
                <w:szCs w:val="22"/>
              </w:rPr>
            </w:pPr>
          </w:p>
          <w:p w14:paraId="7A3450C8">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5F1A0AAD">
            <w:pPr>
              <w:pStyle w:val="97"/>
              <w:spacing w:line="460" w:lineRule="exact"/>
              <w:jc w:val="both"/>
              <w:rPr>
                <w:rFonts w:hint="eastAsia" w:ascii="宋体" w:hAnsi="宋体" w:eastAsia="宋体" w:cs="宋体"/>
                <w:sz w:val="22"/>
                <w:szCs w:val="22"/>
              </w:rPr>
            </w:pPr>
          </w:p>
          <w:p w14:paraId="0BDE2EDD">
            <w:pPr>
              <w:spacing w:before="91" w:line="460" w:lineRule="exact"/>
              <w:ind w:left="639" w:right="202" w:hanging="421"/>
              <w:jc w:val="both"/>
              <w:rPr>
                <w:rFonts w:hint="eastAsia" w:ascii="宋体" w:hAnsi="宋体" w:eastAsia="宋体" w:cs="宋体"/>
                <w:sz w:val="22"/>
                <w:szCs w:val="22"/>
              </w:rPr>
            </w:pPr>
            <w:r>
              <w:rPr>
                <w:rFonts w:hint="eastAsia" w:ascii="宋体" w:hAnsi="宋体" w:eastAsia="宋体" w:cs="宋体"/>
                <w:spacing w:val="-3"/>
                <w:sz w:val="22"/>
                <w:szCs w:val="22"/>
              </w:rPr>
              <w:t>政务外网防</w:t>
            </w:r>
            <w:r>
              <w:rPr>
                <w:rFonts w:hint="eastAsia" w:ascii="宋体" w:hAnsi="宋体" w:eastAsia="宋体" w:cs="宋体"/>
                <w:spacing w:val="-5"/>
                <w:sz w:val="22"/>
                <w:szCs w:val="22"/>
              </w:rPr>
              <w:t>火墙</w:t>
            </w:r>
          </w:p>
        </w:tc>
        <w:tc>
          <w:tcPr>
            <w:tcW w:w="2045" w:type="dxa"/>
            <w:vAlign w:val="center"/>
          </w:tcPr>
          <w:p w14:paraId="267BD363">
            <w:pPr>
              <w:pStyle w:val="97"/>
              <w:spacing w:line="460" w:lineRule="exact"/>
              <w:jc w:val="both"/>
              <w:rPr>
                <w:rFonts w:hint="eastAsia" w:ascii="宋体" w:hAnsi="宋体" w:eastAsia="宋体" w:cs="宋体"/>
                <w:sz w:val="22"/>
                <w:szCs w:val="22"/>
              </w:rPr>
            </w:pPr>
          </w:p>
          <w:p w14:paraId="29CB790C">
            <w:pPr>
              <w:spacing w:before="91" w:line="460" w:lineRule="exact"/>
              <w:ind w:left="236" w:right="213" w:firstLine="27"/>
              <w:jc w:val="both"/>
              <w:rPr>
                <w:rFonts w:hint="eastAsia" w:ascii="宋体" w:hAnsi="宋体" w:eastAsia="宋体" w:cs="宋体"/>
                <w:sz w:val="22"/>
                <w:szCs w:val="22"/>
              </w:rPr>
            </w:pPr>
            <w:r>
              <w:rPr>
                <w:rFonts w:hint="eastAsia" w:ascii="宋体" w:hAnsi="宋体" w:eastAsia="宋体" w:cs="宋体"/>
                <w:spacing w:val="-14"/>
                <w:sz w:val="22"/>
                <w:szCs w:val="22"/>
              </w:rPr>
              <w:t>电子政</w:t>
            </w:r>
            <w:r>
              <w:rPr>
                <w:rFonts w:hint="eastAsia" w:ascii="宋体" w:hAnsi="宋体" w:eastAsia="宋体" w:cs="宋体"/>
                <w:spacing w:val="-5"/>
                <w:sz w:val="22"/>
                <w:szCs w:val="22"/>
              </w:rPr>
              <w:t>务外网</w:t>
            </w:r>
          </w:p>
        </w:tc>
        <w:tc>
          <w:tcPr>
            <w:tcW w:w="1289" w:type="dxa"/>
            <w:vAlign w:val="center"/>
          </w:tcPr>
          <w:p w14:paraId="53E742C3">
            <w:pPr>
              <w:pStyle w:val="97"/>
              <w:spacing w:line="460" w:lineRule="exact"/>
              <w:jc w:val="both"/>
              <w:rPr>
                <w:rFonts w:hint="eastAsia" w:ascii="宋体" w:hAnsi="宋体" w:eastAsia="宋体" w:cs="宋体"/>
                <w:sz w:val="22"/>
                <w:szCs w:val="22"/>
              </w:rPr>
            </w:pPr>
          </w:p>
          <w:p w14:paraId="24410308">
            <w:pPr>
              <w:pStyle w:val="97"/>
              <w:spacing w:line="460" w:lineRule="exact"/>
              <w:jc w:val="both"/>
              <w:rPr>
                <w:rFonts w:hint="eastAsia" w:ascii="宋体" w:hAnsi="宋体" w:eastAsia="宋体" w:cs="宋体"/>
                <w:sz w:val="22"/>
                <w:szCs w:val="22"/>
              </w:rPr>
            </w:pPr>
          </w:p>
          <w:p w14:paraId="0E2E4957">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2A9C4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5713A856">
            <w:pPr>
              <w:pStyle w:val="97"/>
              <w:spacing w:line="460" w:lineRule="exact"/>
              <w:jc w:val="both"/>
              <w:rPr>
                <w:rFonts w:hint="eastAsia" w:ascii="宋体" w:hAnsi="宋体" w:eastAsia="宋体" w:cs="宋体"/>
                <w:sz w:val="22"/>
                <w:szCs w:val="22"/>
              </w:rPr>
            </w:pPr>
          </w:p>
          <w:p w14:paraId="285C525E">
            <w:pPr>
              <w:spacing w:before="91" w:line="460" w:lineRule="exact"/>
              <w:ind w:left="272"/>
              <w:jc w:val="both"/>
              <w:rPr>
                <w:rFonts w:hint="eastAsia" w:ascii="宋体" w:hAnsi="宋体" w:eastAsia="宋体" w:cs="宋体"/>
                <w:sz w:val="22"/>
                <w:szCs w:val="22"/>
              </w:rPr>
            </w:pPr>
            <w:r>
              <w:rPr>
                <w:rFonts w:hint="eastAsia" w:ascii="宋体" w:hAnsi="宋体" w:eastAsia="宋体" w:cs="宋体"/>
                <w:sz w:val="22"/>
                <w:szCs w:val="22"/>
              </w:rPr>
              <w:t>4</w:t>
            </w:r>
          </w:p>
        </w:tc>
        <w:tc>
          <w:tcPr>
            <w:tcW w:w="1343" w:type="dxa"/>
            <w:vAlign w:val="center"/>
          </w:tcPr>
          <w:p w14:paraId="73AD665C">
            <w:pPr>
              <w:pStyle w:val="97"/>
              <w:spacing w:line="460" w:lineRule="exact"/>
              <w:jc w:val="both"/>
              <w:rPr>
                <w:rFonts w:hint="eastAsia" w:ascii="宋体" w:hAnsi="宋体" w:eastAsia="宋体" w:cs="宋体"/>
                <w:sz w:val="22"/>
                <w:szCs w:val="22"/>
              </w:rPr>
            </w:pPr>
          </w:p>
          <w:p w14:paraId="3FEA14CA">
            <w:pPr>
              <w:spacing w:before="91" w:line="460" w:lineRule="exact"/>
              <w:ind w:left="402"/>
              <w:jc w:val="both"/>
              <w:rPr>
                <w:rFonts w:hint="eastAsia" w:ascii="宋体" w:hAnsi="宋体" w:eastAsia="宋体" w:cs="宋体"/>
                <w:sz w:val="22"/>
                <w:szCs w:val="22"/>
              </w:rPr>
            </w:pPr>
            <w:r>
              <w:rPr>
                <w:rFonts w:hint="eastAsia" w:ascii="宋体" w:hAnsi="宋体" w:eastAsia="宋体" w:cs="宋体"/>
                <w:spacing w:val="-5"/>
                <w:sz w:val="22"/>
                <w:szCs w:val="22"/>
              </w:rPr>
              <w:t>瑞星</w:t>
            </w:r>
          </w:p>
        </w:tc>
        <w:tc>
          <w:tcPr>
            <w:tcW w:w="1446" w:type="dxa"/>
            <w:vAlign w:val="center"/>
          </w:tcPr>
          <w:p w14:paraId="4C1CAE5C">
            <w:pPr>
              <w:spacing w:before="197" w:line="460" w:lineRule="exact"/>
              <w:ind w:left="373"/>
              <w:jc w:val="both"/>
              <w:rPr>
                <w:rFonts w:hint="eastAsia" w:ascii="宋体" w:hAnsi="宋体" w:eastAsia="宋体" w:cs="宋体"/>
                <w:sz w:val="22"/>
                <w:szCs w:val="22"/>
              </w:rPr>
            </w:pPr>
            <w:r>
              <w:rPr>
                <w:rFonts w:hint="eastAsia" w:ascii="宋体" w:hAnsi="宋体" w:eastAsia="宋体" w:cs="宋体"/>
                <w:spacing w:val="-1"/>
                <w:sz w:val="22"/>
                <w:szCs w:val="22"/>
              </w:rPr>
              <w:t>RSW-</w:t>
            </w:r>
          </w:p>
          <w:p w14:paraId="5BDB2B4E">
            <w:pPr>
              <w:spacing w:before="230" w:line="460" w:lineRule="exact"/>
              <w:ind w:left="365"/>
              <w:jc w:val="both"/>
              <w:rPr>
                <w:rFonts w:hint="eastAsia" w:ascii="宋体" w:hAnsi="宋体" w:eastAsia="宋体" w:cs="宋体"/>
                <w:sz w:val="22"/>
                <w:szCs w:val="22"/>
              </w:rPr>
            </w:pPr>
            <w:r>
              <w:rPr>
                <w:rFonts w:hint="eastAsia" w:ascii="宋体" w:hAnsi="宋体" w:eastAsia="宋体" w:cs="宋体"/>
                <w:spacing w:val="-2"/>
                <w:sz w:val="22"/>
                <w:szCs w:val="22"/>
              </w:rPr>
              <w:t>3800L</w:t>
            </w:r>
          </w:p>
        </w:tc>
        <w:tc>
          <w:tcPr>
            <w:tcW w:w="655" w:type="dxa"/>
            <w:vAlign w:val="center"/>
          </w:tcPr>
          <w:p w14:paraId="7D890692">
            <w:pPr>
              <w:pStyle w:val="97"/>
              <w:spacing w:line="460" w:lineRule="exact"/>
              <w:jc w:val="both"/>
              <w:rPr>
                <w:rFonts w:hint="eastAsia" w:ascii="宋体" w:hAnsi="宋体" w:eastAsia="宋体" w:cs="宋体"/>
                <w:sz w:val="22"/>
                <w:szCs w:val="22"/>
              </w:rPr>
            </w:pPr>
          </w:p>
          <w:p w14:paraId="1086F9BF">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73D8B6C0">
            <w:pPr>
              <w:pStyle w:val="97"/>
              <w:spacing w:line="460" w:lineRule="exact"/>
              <w:jc w:val="both"/>
              <w:rPr>
                <w:rFonts w:hint="eastAsia" w:ascii="宋体" w:hAnsi="宋体" w:eastAsia="宋体" w:cs="宋体"/>
                <w:sz w:val="22"/>
                <w:szCs w:val="22"/>
              </w:rPr>
            </w:pPr>
          </w:p>
          <w:p w14:paraId="1935ADD2">
            <w:pPr>
              <w:spacing w:before="91" w:line="460" w:lineRule="exact"/>
              <w:ind w:left="516"/>
              <w:jc w:val="both"/>
              <w:rPr>
                <w:rFonts w:hint="eastAsia" w:ascii="宋体" w:hAnsi="宋体" w:eastAsia="宋体" w:cs="宋体"/>
                <w:sz w:val="22"/>
                <w:szCs w:val="22"/>
              </w:rPr>
            </w:pPr>
            <w:r>
              <w:rPr>
                <w:rFonts w:hint="eastAsia" w:ascii="宋体" w:hAnsi="宋体" w:eastAsia="宋体" w:cs="宋体"/>
                <w:spacing w:val="-8"/>
                <w:sz w:val="22"/>
                <w:szCs w:val="22"/>
              </w:rPr>
              <w:t>防毒墙</w:t>
            </w:r>
          </w:p>
        </w:tc>
        <w:tc>
          <w:tcPr>
            <w:tcW w:w="2045" w:type="dxa"/>
            <w:vAlign w:val="center"/>
          </w:tcPr>
          <w:p w14:paraId="2DCF2C54">
            <w:pPr>
              <w:spacing w:before="146"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468F8478">
            <w:pPr>
              <w:spacing w:before="149"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21D720A1">
            <w:pPr>
              <w:pStyle w:val="97"/>
              <w:spacing w:line="460" w:lineRule="exact"/>
              <w:jc w:val="both"/>
              <w:rPr>
                <w:rFonts w:hint="eastAsia" w:ascii="宋体" w:hAnsi="宋体" w:eastAsia="宋体" w:cs="宋体"/>
                <w:sz w:val="22"/>
                <w:szCs w:val="22"/>
              </w:rPr>
            </w:pPr>
          </w:p>
          <w:p w14:paraId="706FFE84">
            <w:pPr>
              <w:spacing w:before="92"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3F726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650" w:type="dxa"/>
            <w:vAlign w:val="center"/>
          </w:tcPr>
          <w:p w14:paraId="27471041">
            <w:pPr>
              <w:pStyle w:val="97"/>
              <w:spacing w:line="460" w:lineRule="exact"/>
              <w:jc w:val="both"/>
              <w:rPr>
                <w:rFonts w:hint="eastAsia" w:ascii="宋体" w:hAnsi="宋体" w:eastAsia="宋体" w:cs="宋体"/>
                <w:sz w:val="22"/>
                <w:szCs w:val="22"/>
              </w:rPr>
            </w:pPr>
          </w:p>
          <w:p w14:paraId="3CCF2057">
            <w:pPr>
              <w:spacing w:before="91" w:line="460" w:lineRule="exact"/>
              <w:ind w:left="277"/>
              <w:jc w:val="both"/>
              <w:rPr>
                <w:rFonts w:hint="eastAsia" w:ascii="宋体" w:hAnsi="宋体" w:eastAsia="宋体" w:cs="宋体"/>
                <w:sz w:val="22"/>
                <w:szCs w:val="22"/>
              </w:rPr>
            </w:pPr>
            <w:r>
              <w:rPr>
                <w:rFonts w:hint="eastAsia" w:ascii="宋体" w:hAnsi="宋体" w:eastAsia="宋体" w:cs="宋体"/>
                <w:sz w:val="22"/>
                <w:szCs w:val="22"/>
              </w:rPr>
              <w:t>5</w:t>
            </w:r>
          </w:p>
        </w:tc>
        <w:tc>
          <w:tcPr>
            <w:tcW w:w="1343" w:type="dxa"/>
            <w:vAlign w:val="center"/>
          </w:tcPr>
          <w:p w14:paraId="677CB6B2">
            <w:pPr>
              <w:pStyle w:val="97"/>
              <w:spacing w:line="460" w:lineRule="exact"/>
              <w:jc w:val="both"/>
              <w:rPr>
                <w:rFonts w:hint="eastAsia" w:ascii="宋体" w:hAnsi="宋体" w:eastAsia="宋体" w:cs="宋体"/>
                <w:sz w:val="22"/>
                <w:szCs w:val="22"/>
              </w:rPr>
            </w:pPr>
          </w:p>
          <w:p w14:paraId="5AF13E1B">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7D1F6DAA">
            <w:pPr>
              <w:pStyle w:val="97"/>
              <w:spacing w:line="460" w:lineRule="exact"/>
              <w:jc w:val="both"/>
              <w:rPr>
                <w:rFonts w:hint="eastAsia" w:ascii="宋体" w:hAnsi="宋体" w:eastAsia="宋体" w:cs="宋体"/>
                <w:sz w:val="22"/>
                <w:szCs w:val="22"/>
              </w:rPr>
            </w:pPr>
          </w:p>
          <w:p w14:paraId="20A066AD">
            <w:pPr>
              <w:spacing w:before="80" w:line="460" w:lineRule="exact"/>
              <w:ind w:left="146"/>
              <w:jc w:val="both"/>
              <w:rPr>
                <w:rFonts w:hint="eastAsia" w:ascii="宋体" w:hAnsi="宋体" w:eastAsia="宋体" w:cs="宋体"/>
                <w:sz w:val="22"/>
                <w:szCs w:val="22"/>
              </w:rPr>
            </w:pPr>
            <w:r>
              <w:rPr>
                <w:rFonts w:hint="eastAsia" w:ascii="宋体" w:hAnsi="宋体" w:eastAsia="宋体" w:cs="宋体"/>
                <w:spacing w:val="-2"/>
                <w:sz w:val="22"/>
                <w:szCs w:val="22"/>
              </w:rPr>
              <w:t>S7510E-X</w:t>
            </w:r>
          </w:p>
        </w:tc>
        <w:tc>
          <w:tcPr>
            <w:tcW w:w="655" w:type="dxa"/>
            <w:vAlign w:val="center"/>
          </w:tcPr>
          <w:p w14:paraId="75E80902">
            <w:pPr>
              <w:pStyle w:val="97"/>
              <w:spacing w:line="460" w:lineRule="exact"/>
              <w:jc w:val="both"/>
              <w:rPr>
                <w:rFonts w:hint="eastAsia" w:ascii="宋体" w:hAnsi="宋体" w:eastAsia="宋体" w:cs="宋体"/>
                <w:sz w:val="22"/>
                <w:szCs w:val="22"/>
              </w:rPr>
            </w:pPr>
          </w:p>
          <w:p w14:paraId="078198F8">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214047E9">
            <w:pPr>
              <w:pStyle w:val="97"/>
              <w:spacing w:line="460" w:lineRule="exact"/>
              <w:jc w:val="both"/>
              <w:rPr>
                <w:rFonts w:hint="eastAsia" w:ascii="宋体" w:hAnsi="宋体" w:eastAsia="宋体" w:cs="宋体"/>
                <w:sz w:val="22"/>
                <w:szCs w:val="22"/>
              </w:rPr>
            </w:pPr>
          </w:p>
          <w:p w14:paraId="0CCB2B56">
            <w:pPr>
              <w:spacing w:before="91" w:line="460" w:lineRule="exact"/>
              <w:ind w:left="211"/>
              <w:jc w:val="both"/>
              <w:rPr>
                <w:rFonts w:hint="eastAsia" w:ascii="宋体" w:hAnsi="宋体" w:eastAsia="宋体" w:cs="宋体"/>
                <w:sz w:val="22"/>
                <w:szCs w:val="22"/>
              </w:rPr>
            </w:pPr>
            <w:r>
              <w:rPr>
                <w:rFonts w:hint="eastAsia" w:ascii="宋体" w:hAnsi="宋体" w:eastAsia="宋体" w:cs="宋体"/>
                <w:spacing w:val="-2"/>
                <w:sz w:val="22"/>
                <w:szCs w:val="22"/>
              </w:rPr>
              <w:t>核心交换机</w:t>
            </w:r>
          </w:p>
        </w:tc>
        <w:tc>
          <w:tcPr>
            <w:tcW w:w="2045" w:type="dxa"/>
            <w:vAlign w:val="center"/>
          </w:tcPr>
          <w:p w14:paraId="67A02FFA">
            <w:pPr>
              <w:spacing w:before="147"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138C1AAB">
            <w:pPr>
              <w:spacing w:before="148"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3D64CA97">
            <w:pPr>
              <w:pStyle w:val="97"/>
              <w:spacing w:line="460" w:lineRule="exact"/>
              <w:jc w:val="both"/>
              <w:rPr>
                <w:rFonts w:hint="eastAsia" w:ascii="宋体" w:hAnsi="宋体" w:eastAsia="宋体" w:cs="宋体"/>
                <w:sz w:val="22"/>
                <w:szCs w:val="22"/>
              </w:rPr>
            </w:pPr>
          </w:p>
          <w:p w14:paraId="6CC2190A">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4B69C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650" w:type="dxa"/>
            <w:vAlign w:val="center"/>
          </w:tcPr>
          <w:p w14:paraId="481E8653">
            <w:pPr>
              <w:pStyle w:val="97"/>
              <w:spacing w:line="460" w:lineRule="exact"/>
              <w:jc w:val="both"/>
              <w:rPr>
                <w:rFonts w:hint="eastAsia" w:ascii="宋体" w:hAnsi="宋体" w:eastAsia="宋体" w:cs="宋体"/>
                <w:sz w:val="22"/>
                <w:szCs w:val="22"/>
              </w:rPr>
            </w:pPr>
          </w:p>
          <w:p w14:paraId="5DE8C80C">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6</w:t>
            </w:r>
          </w:p>
        </w:tc>
        <w:tc>
          <w:tcPr>
            <w:tcW w:w="1343" w:type="dxa"/>
            <w:vAlign w:val="center"/>
          </w:tcPr>
          <w:p w14:paraId="1E5D0E44">
            <w:pPr>
              <w:pStyle w:val="97"/>
              <w:spacing w:line="460" w:lineRule="exact"/>
              <w:jc w:val="both"/>
              <w:rPr>
                <w:rFonts w:hint="eastAsia" w:ascii="宋体" w:hAnsi="宋体" w:eastAsia="宋体" w:cs="宋体"/>
                <w:sz w:val="22"/>
                <w:szCs w:val="22"/>
              </w:rPr>
            </w:pPr>
          </w:p>
          <w:p w14:paraId="7609BAF1">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561A8F51">
            <w:pPr>
              <w:spacing w:before="198" w:line="460" w:lineRule="exact"/>
              <w:ind w:left="160"/>
              <w:jc w:val="both"/>
              <w:rPr>
                <w:rFonts w:hint="eastAsia" w:ascii="宋体" w:hAnsi="宋体" w:eastAsia="宋体" w:cs="宋体"/>
                <w:sz w:val="22"/>
                <w:szCs w:val="22"/>
              </w:rPr>
            </w:pPr>
            <w:r>
              <w:rPr>
                <w:rFonts w:hint="eastAsia" w:ascii="宋体" w:hAnsi="宋体" w:eastAsia="宋体" w:cs="宋体"/>
                <w:spacing w:val="-6"/>
                <w:sz w:val="22"/>
                <w:szCs w:val="22"/>
              </w:rPr>
              <w:t>SIP-</w:t>
            </w:r>
            <w:r>
              <w:rPr>
                <w:rFonts w:hint="eastAsia" w:ascii="宋体" w:hAnsi="宋体" w:eastAsia="宋体" w:cs="宋体"/>
                <w:spacing w:val="-32"/>
                <w:sz w:val="22"/>
                <w:szCs w:val="22"/>
              </w:rPr>
              <w:t xml:space="preserve"> </w:t>
            </w:r>
            <w:r>
              <w:rPr>
                <w:rFonts w:hint="eastAsia" w:ascii="宋体" w:hAnsi="宋体" w:eastAsia="宋体" w:cs="宋体"/>
                <w:spacing w:val="-6"/>
                <w:sz w:val="22"/>
                <w:szCs w:val="22"/>
              </w:rPr>
              <w:t>1000-</w:t>
            </w:r>
          </w:p>
          <w:p w14:paraId="6BCB5586">
            <w:pPr>
              <w:spacing w:before="230" w:line="460" w:lineRule="exact"/>
              <w:ind w:left="435"/>
              <w:jc w:val="both"/>
              <w:rPr>
                <w:rFonts w:hint="eastAsia" w:ascii="宋体" w:hAnsi="宋体" w:eastAsia="宋体" w:cs="宋体"/>
                <w:sz w:val="22"/>
                <w:szCs w:val="22"/>
              </w:rPr>
            </w:pPr>
            <w:r>
              <w:rPr>
                <w:rFonts w:hint="eastAsia" w:ascii="宋体" w:hAnsi="宋体" w:eastAsia="宋体" w:cs="宋体"/>
                <w:spacing w:val="-1"/>
                <w:sz w:val="22"/>
                <w:szCs w:val="22"/>
              </w:rPr>
              <w:t>F600</w:t>
            </w:r>
          </w:p>
        </w:tc>
        <w:tc>
          <w:tcPr>
            <w:tcW w:w="655" w:type="dxa"/>
            <w:vAlign w:val="center"/>
          </w:tcPr>
          <w:p w14:paraId="58BF643A">
            <w:pPr>
              <w:pStyle w:val="97"/>
              <w:spacing w:line="460" w:lineRule="exact"/>
              <w:jc w:val="both"/>
              <w:rPr>
                <w:rFonts w:hint="eastAsia" w:ascii="宋体" w:hAnsi="宋体" w:eastAsia="宋体" w:cs="宋体"/>
                <w:sz w:val="22"/>
                <w:szCs w:val="22"/>
              </w:rPr>
            </w:pPr>
          </w:p>
          <w:p w14:paraId="0E01D1CB">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640181D9">
            <w:pPr>
              <w:spacing w:before="149" w:line="460" w:lineRule="exact"/>
              <w:ind w:left="222" w:right="202" w:firstLine="19"/>
              <w:jc w:val="both"/>
              <w:rPr>
                <w:rFonts w:hint="eastAsia" w:ascii="宋体" w:hAnsi="宋体" w:eastAsia="宋体" w:cs="宋体"/>
                <w:sz w:val="22"/>
                <w:szCs w:val="22"/>
              </w:rPr>
            </w:pPr>
            <w:r>
              <w:rPr>
                <w:rFonts w:hint="eastAsia" w:ascii="宋体" w:hAnsi="宋体" w:eastAsia="宋体" w:cs="宋体"/>
                <w:spacing w:val="-8"/>
                <w:sz w:val="22"/>
                <w:szCs w:val="22"/>
              </w:rPr>
              <w:t>网络安全态</w:t>
            </w:r>
            <w:r>
              <w:rPr>
                <w:rFonts w:hint="eastAsia" w:ascii="宋体" w:hAnsi="宋体" w:eastAsia="宋体" w:cs="宋体"/>
                <w:spacing w:val="-4"/>
                <w:sz w:val="22"/>
                <w:szCs w:val="22"/>
              </w:rPr>
              <w:t>势感知平台</w:t>
            </w:r>
          </w:p>
        </w:tc>
        <w:tc>
          <w:tcPr>
            <w:tcW w:w="2045" w:type="dxa"/>
            <w:vAlign w:val="center"/>
          </w:tcPr>
          <w:p w14:paraId="50826DEB">
            <w:pPr>
              <w:spacing w:before="147"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3591285D">
            <w:pPr>
              <w:spacing w:before="148"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4ACBD238">
            <w:pPr>
              <w:pStyle w:val="97"/>
              <w:spacing w:line="460" w:lineRule="exact"/>
              <w:jc w:val="both"/>
              <w:rPr>
                <w:rFonts w:hint="eastAsia" w:ascii="宋体" w:hAnsi="宋体" w:eastAsia="宋体" w:cs="宋体"/>
                <w:sz w:val="22"/>
                <w:szCs w:val="22"/>
              </w:rPr>
            </w:pPr>
          </w:p>
          <w:p w14:paraId="602C6F6E">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620E5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1E694D79">
            <w:pPr>
              <w:pStyle w:val="97"/>
              <w:spacing w:line="460" w:lineRule="exact"/>
              <w:jc w:val="both"/>
              <w:rPr>
                <w:rFonts w:hint="eastAsia" w:ascii="宋体" w:hAnsi="宋体" w:eastAsia="宋体" w:cs="宋体"/>
                <w:sz w:val="22"/>
                <w:szCs w:val="22"/>
              </w:rPr>
            </w:pPr>
          </w:p>
          <w:p w14:paraId="354F0C5A">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7</w:t>
            </w:r>
          </w:p>
        </w:tc>
        <w:tc>
          <w:tcPr>
            <w:tcW w:w="1343" w:type="dxa"/>
            <w:vAlign w:val="center"/>
          </w:tcPr>
          <w:p w14:paraId="5951853A">
            <w:pPr>
              <w:pStyle w:val="97"/>
              <w:spacing w:line="460" w:lineRule="exact"/>
              <w:jc w:val="both"/>
              <w:rPr>
                <w:rFonts w:hint="eastAsia" w:ascii="宋体" w:hAnsi="宋体" w:eastAsia="宋体" w:cs="宋体"/>
                <w:sz w:val="22"/>
                <w:szCs w:val="22"/>
              </w:rPr>
            </w:pPr>
          </w:p>
          <w:p w14:paraId="03EB643C">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612B07EA">
            <w:pPr>
              <w:spacing w:before="193" w:line="460" w:lineRule="exact"/>
              <w:ind w:left="225"/>
              <w:jc w:val="both"/>
              <w:rPr>
                <w:rFonts w:hint="eastAsia" w:ascii="宋体" w:hAnsi="宋体" w:eastAsia="宋体" w:cs="宋体"/>
                <w:sz w:val="22"/>
                <w:szCs w:val="22"/>
              </w:rPr>
            </w:pPr>
            <w:r>
              <w:rPr>
                <w:rFonts w:hint="eastAsia" w:ascii="宋体" w:hAnsi="宋体" w:eastAsia="宋体" w:cs="宋体"/>
                <w:spacing w:val="-11"/>
                <w:sz w:val="22"/>
                <w:szCs w:val="22"/>
              </w:rPr>
              <w:t>STA-</w:t>
            </w:r>
            <w:r>
              <w:rPr>
                <w:rFonts w:hint="eastAsia" w:ascii="宋体" w:hAnsi="宋体" w:eastAsia="宋体" w:cs="宋体"/>
                <w:spacing w:val="-33"/>
                <w:sz w:val="22"/>
                <w:szCs w:val="22"/>
              </w:rPr>
              <w:t xml:space="preserve"> </w:t>
            </w:r>
            <w:r>
              <w:rPr>
                <w:rFonts w:hint="eastAsia" w:ascii="宋体" w:hAnsi="宋体" w:eastAsia="宋体" w:cs="宋体"/>
                <w:spacing w:val="-11"/>
                <w:sz w:val="22"/>
                <w:szCs w:val="22"/>
              </w:rPr>
              <w:t>100</w:t>
            </w:r>
          </w:p>
          <w:p w14:paraId="1E569A2F">
            <w:pPr>
              <w:spacing w:before="230" w:line="460" w:lineRule="exact"/>
              <w:ind w:left="351"/>
              <w:jc w:val="both"/>
              <w:rPr>
                <w:rFonts w:hint="eastAsia" w:ascii="宋体" w:hAnsi="宋体" w:eastAsia="宋体" w:cs="宋体"/>
                <w:sz w:val="22"/>
                <w:szCs w:val="22"/>
              </w:rPr>
            </w:pPr>
            <w:r>
              <w:rPr>
                <w:rFonts w:hint="eastAsia" w:ascii="宋体" w:hAnsi="宋体" w:eastAsia="宋体" w:cs="宋体"/>
                <w:spacing w:val="-1"/>
                <w:sz w:val="22"/>
                <w:szCs w:val="22"/>
              </w:rPr>
              <w:t>B2100</w:t>
            </w:r>
          </w:p>
        </w:tc>
        <w:tc>
          <w:tcPr>
            <w:tcW w:w="655" w:type="dxa"/>
            <w:vAlign w:val="center"/>
          </w:tcPr>
          <w:p w14:paraId="57676F67">
            <w:pPr>
              <w:pStyle w:val="97"/>
              <w:spacing w:line="460" w:lineRule="exact"/>
              <w:jc w:val="both"/>
              <w:rPr>
                <w:rFonts w:hint="eastAsia" w:ascii="宋体" w:hAnsi="宋体" w:eastAsia="宋体" w:cs="宋体"/>
                <w:sz w:val="22"/>
                <w:szCs w:val="22"/>
              </w:rPr>
            </w:pPr>
          </w:p>
          <w:p w14:paraId="15DE8752">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3119F4E1">
            <w:pPr>
              <w:pStyle w:val="97"/>
              <w:spacing w:line="460" w:lineRule="exact"/>
              <w:jc w:val="both"/>
              <w:rPr>
                <w:rFonts w:hint="eastAsia" w:ascii="宋体" w:hAnsi="宋体" w:eastAsia="宋体" w:cs="宋体"/>
                <w:sz w:val="22"/>
                <w:szCs w:val="22"/>
              </w:rPr>
            </w:pPr>
          </w:p>
          <w:p w14:paraId="3675A910">
            <w:pPr>
              <w:spacing w:before="91" w:line="460" w:lineRule="exact"/>
              <w:ind w:left="632"/>
              <w:jc w:val="both"/>
              <w:rPr>
                <w:rFonts w:hint="eastAsia" w:ascii="宋体" w:hAnsi="宋体" w:eastAsia="宋体" w:cs="宋体"/>
                <w:sz w:val="22"/>
                <w:szCs w:val="22"/>
              </w:rPr>
            </w:pPr>
            <w:r>
              <w:rPr>
                <w:rFonts w:hint="eastAsia" w:ascii="宋体" w:hAnsi="宋体" w:eastAsia="宋体" w:cs="宋体"/>
                <w:spacing w:val="-3"/>
                <w:sz w:val="22"/>
                <w:szCs w:val="22"/>
              </w:rPr>
              <w:t>探针</w:t>
            </w:r>
          </w:p>
        </w:tc>
        <w:tc>
          <w:tcPr>
            <w:tcW w:w="2045" w:type="dxa"/>
            <w:vAlign w:val="center"/>
          </w:tcPr>
          <w:p w14:paraId="68C9C20E">
            <w:pPr>
              <w:spacing w:before="143"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39301028">
            <w:pPr>
              <w:spacing w:before="148"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7B69AE4F">
            <w:pPr>
              <w:pStyle w:val="97"/>
              <w:spacing w:line="460" w:lineRule="exact"/>
              <w:jc w:val="both"/>
              <w:rPr>
                <w:rFonts w:hint="eastAsia" w:ascii="宋体" w:hAnsi="宋体" w:eastAsia="宋体" w:cs="宋体"/>
                <w:sz w:val="22"/>
                <w:szCs w:val="22"/>
              </w:rPr>
            </w:pPr>
          </w:p>
          <w:p w14:paraId="56E42B32">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46D9C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6" w:hRule="atLeast"/>
        </w:trPr>
        <w:tc>
          <w:tcPr>
            <w:tcW w:w="650" w:type="dxa"/>
            <w:vAlign w:val="center"/>
          </w:tcPr>
          <w:p w14:paraId="098E4138">
            <w:pPr>
              <w:pStyle w:val="97"/>
              <w:spacing w:line="460" w:lineRule="exact"/>
              <w:jc w:val="both"/>
              <w:rPr>
                <w:rFonts w:hint="eastAsia" w:ascii="宋体" w:hAnsi="宋体" w:eastAsia="宋体" w:cs="宋体"/>
                <w:sz w:val="22"/>
                <w:szCs w:val="22"/>
              </w:rPr>
            </w:pPr>
          </w:p>
          <w:p w14:paraId="55A2A793">
            <w:pPr>
              <w:pStyle w:val="97"/>
              <w:spacing w:line="460" w:lineRule="exact"/>
              <w:jc w:val="both"/>
              <w:rPr>
                <w:rFonts w:hint="eastAsia" w:ascii="宋体" w:hAnsi="宋体" w:eastAsia="宋体" w:cs="宋体"/>
                <w:sz w:val="22"/>
                <w:szCs w:val="22"/>
              </w:rPr>
            </w:pPr>
          </w:p>
          <w:p w14:paraId="51005C8D">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8</w:t>
            </w:r>
          </w:p>
        </w:tc>
        <w:tc>
          <w:tcPr>
            <w:tcW w:w="1343" w:type="dxa"/>
            <w:vAlign w:val="center"/>
          </w:tcPr>
          <w:p w14:paraId="61C43F07">
            <w:pPr>
              <w:pStyle w:val="97"/>
              <w:spacing w:line="460" w:lineRule="exact"/>
              <w:jc w:val="both"/>
              <w:rPr>
                <w:rFonts w:hint="eastAsia" w:ascii="宋体" w:hAnsi="宋体" w:eastAsia="宋体" w:cs="宋体"/>
                <w:sz w:val="22"/>
                <w:szCs w:val="22"/>
              </w:rPr>
            </w:pPr>
          </w:p>
          <w:p w14:paraId="3E5E11BA">
            <w:pPr>
              <w:pStyle w:val="97"/>
              <w:spacing w:line="460" w:lineRule="exact"/>
              <w:jc w:val="both"/>
              <w:rPr>
                <w:rFonts w:hint="eastAsia" w:ascii="宋体" w:hAnsi="宋体" w:eastAsia="宋体" w:cs="宋体"/>
                <w:sz w:val="22"/>
                <w:szCs w:val="22"/>
              </w:rPr>
            </w:pPr>
          </w:p>
          <w:p w14:paraId="41831843">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280D6017">
            <w:pPr>
              <w:spacing w:before="196" w:line="460" w:lineRule="exact"/>
              <w:ind w:left="436"/>
              <w:jc w:val="both"/>
              <w:rPr>
                <w:rFonts w:hint="eastAsia" w:ascii="宋体" w:hAnsi="宋体" w:eastAsia="宋体" w:cs="宋体"/>
                <w:sz w:val="22"/>
                <w:szCs w:val="22"/>
              </w:rPr>
            </w:pPr>
            <w:r>
              <w:rPr>
                <w:rFonts w:hint="eastAsia" w:ascii="宋体" w:hAnsi="宋体" w:eastAsia="宋体" w:cs="宋体"/>
                <w:spacing w:val="-10"/>
                <w:sz w:val="22"/>
                <w:szCs w:val="22"/>
              </w:rPr>
              <w:t>STA-</w:t>
            </w:r>
          </w:p>
          <w:p w14:paraId="3C64E72A">
            <w:pPr>
              <w:spacing w:before="230" w:line="460" w:lineRule="exact"/>
              <w:ind w:left="425"/>
              <w:jc w:val="both"/>
              <w:rPr>
                <w:rFonts w:hint="eastAsia" w:ascii="宋体" w:hAnsi="宋体" w:eastAsia="宋体" w:cs="宋体"/>
                <w:sz w:val="22"/>
                <w:szCs w:val="22"/>
              </w:rPr>
            </w:pPr>
            <w:r>
              <w:rPr>
                <w:rFonts w:hint="eastAsia" w:ascii="宋体" w:hAnsi="宋体" w:eastAsia="宋体" w:cs="宋体"/>
                <w:spacing w:val="-7"/>
                <w:sz w:val="22"/>
                <w:szCs w:val="22"/>
              </w:rPr>
              <w:t>1000-</w:t>
            </w:r>
          </w:p>
          <w:p w14:paraId="36F1E163">
            <w:pPr>
              <w:spacing w:before="230" w:line="460" w:lineRule="exact"/>
              <w:ind w:left="351"/>
              <w:jc w:val="both"/>
              <w:rPr>
                <w:rFonts w:hint="eastAsia" w:ascii="宋体" w:hAnsi="宋体" w:eastAsia="宋体" w:cs="宋体"/>
                <w:sz w:val="22"/>
                <w:szCs w:val="22"/>
              </w:rPr>
            </w:pPr>
            <w:r>
              <w:rPr>
                <w:rFonts w:hint="eastAsia" w:ascii="宋体" w:hAnsi="宋体" w:eastAsia="宋体" w:cs="宋体"/>
                <w:spacing w:val="-1"/>
                <w:sz w:val="22"/>
                <w:szCs w:val="22"/>
              </w:rPr>
              <w:t>B2100</w:t>
            </w:r>
          </w:p>
        </w:tc>
        <w:tc>
          <w:tcPr>
            <w:tcW w:w="655" w:type="dxa"/>
            <w:vAlign w:val="center"/>
          </w:tcPr>
          <w:p w14:paraId="4624681F">
            <w:pPr>
              <w:pStyle w:val="97"/>
              <w:spacing w:line="460" w:lineRule="exact"/>
              <w:jc w:val="both"/>
              <w:rPr>
                <w:rFonts w:hint="eastAsia" w:ascii="宋体" w:hAnsi="宋体" w:eastAsia="宋体" w:cs="宋体"/>
                <w:sz w:val="22"/>
                <w:szCs w:val="22"/>
              </w:rPr>
            </w:pPr>
          </w:p>
          <w:p w14:paraId="133CE039">
            <w:pPr>
              <w:pStyle w:val="97"/>
              <w:spacing w:line="460" w:lineRule="exact"/>
              <w:jc w:val="both"/>
              <w:rPr>
                <w:rFonts w:hint="eastAsia" w:ascii="宋体" w:hAnsi="宋体" w:eastAsia="宋体" w:cs="宋体"/>
                <w:sz w:val="22"/>
                <w:szCs w:val="22"/>
              </w:rPr>
            </w:pPr>
          </w:p>
          <w:p w14:paraId="11D2D3A2">
            <w:pPr>
              <w:spacing w:before="91"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7FC2CFC6">
            <w:pPr>
              <w:pStyle w:val="97"/>
              <w:spacing w:line="460" w:lineRule="exact"/>
              <w:jc w:val="both"/>
              <w:rPr>
                <w:rFonts w:hint="eastAsia" w:ascii="宋体" w:hAnsi="宋体" w:eastAsia="宋体" w:cs="宋体"/>
                <w:sz w:val="22"/>
                <w:szCs w:val="22"/>
              </w:rPr>
            </w:pPr>
          </w:p>
          <w:p w14:paraId="6376B406">
            <w:pPr>
              <w:pStyle w:val="97"/>
              <w:spacing w:line="460" w:lineRule="exact"/>
              <w:jc w:val="both"/>
              <w:rPr>
                <w:rFonts w:hint="eastAsia" w:ascii="宋体" w:hAnsi="宋体" w:eastAsia="宋体" w:cs="宋体"/>
                <w:sz w:val="22"/>
                <w:szCs w:val="22"/>
              </w:rPr>
            </w:pPr>
          </w:p>
          <w:p w14:paraId="21C7696A">
            <w:pPr>
              <w:spacing w:before="91" w:line="460" w:lineRule="exact"/>
              <w:ind w:left="509"/>
              <w:jc w:val="both"/>
              <w:rPr>
                <w:rFonts w:hint="eastAsia" w:ascii="宋体" w:hAnsi="宋体" w:eastAsia="宋体" w:cs="宋体"/>
                <w:sz w:val="22"/>
                <w:szCs w:val="22"/>
              </w:rPr>
            </w:pPr>
            <w:r>
              <w:rPr>
                <w:rFonts w:hint="eastAsia" w:ascii="宋体" w:hAnsi="宋体" w:eastAsia="宋体" w:cs="宋体"/>
                <w:spacing w:val="-9"/>
                <w:sz w:val="22"/>
                <w:szCs w:val="22"/>
              </w:rPr>
              <w:t>一体机</w:t>
            </w:r>
          </w:p>
        </w:tc>
        <w:tc>
          <w:tcPr>
            <w:tcW w:w="2045" w:type="dxa"/>
            <w:vAlign w:val="center"/>
          </w:tcPr>
          <w:p w14:paraId="000AD0F5">
            <w:pPr>
              <w:pStyle w:val="97"/>
              <w:spacing w:line="460" w:lineRule="exact"/>
              <w:jc w:val="both"/>
              <w:rPr>
                <w:rFonts w:hint="eastAsia" w:ascii="宋体" w:hAnsi="宋体" w:eastAsia="宋体" w:cs="宋体"/>
                <w:sz w:val="22"/>
                <w:szCs w:val="22"/>
              </w:rPr>
            </w:pPr>
          </w:p>
          <w:p w14:paraId="1435B177">
            <w:pPr>
              <w:spacing w:before="91" w:line="460" w:lineRule="exact"/>
              <w:ind w:left="236" w:right="213" w:firstLine="27"/>
              <w:jc w:val="both"/>
              <w:rPr>
                <w:rFonts w:hint="eastAsia" w:ascii="宋体" w:hAnsi="宋体" w:eastAsia="宋体" w:cs="宋体"/>
                <w:sz w:val="22"/>
                <w:szCs w:val="22"/>
              </w:rPr>
            </w:pPr>
            <w:r>
              <w:rPr>
                <w:rFonts w:hint="eastAsia" w:ascii="宋体" w:hAnsi="宋体" w:eastAsia="宋体" w:cs="宋体"/>
                <w:spacing w:val="-14"/>
                <w:sz w:val="22"/>
                <w:szCs w:val="22"/>
              </w:rPr>
              <w:t>电子政</w:t>
            </w:r>
            <w:r>
              <w:rPr>
                <w:rFonts w:hint="eastAsia" w:ascii="宋体" w:hAnsi="宋体" w:eastAsia="宋体" w:cs="宋体"/>
                <w:spacing w:val="-5"/>
                <w:sz w:val="22"/>
                <w:szCs w:val="22"/>
              </w:rPr>
              <w:t>务外网</w:t>
            </w:r>
          </w:p>
        </w:tc>
        <w:tc>
          <w:tcPr>
            <w:tcW w:w="1289" w:type="dxa"/>
            <w:vAlign w:val="center"/>
          </w:tcPr>
          <w:p w14:paraId="0A7A40EE">
            <w:pPr>
              <w:pStyle w:val="97"/>
              <w:spacing w:line="460" w:lineRule="exact"/>
              <w:jc w:val="both"/>
              <w:rPr>
                <w:rFonts w:hint="eastAsia" w:ascii="宋体" w:hAnsi="宋体" w:eastAsia="宋体" w:cs="宋体"/>
                <w:sz w:val="22"/>
                <w:szCs w:val="22"/>
              </w:rPr>
            </w:pPr>
          </w:p>
          <w:p w14:paraId="6EA7519D">
            <w:pPr>
              <w:pStyle w:val="97"/>
              <w:spacing w:line="460" w:lineRule="exact"/>
              <w:jc w:val="both"/>
              <w:rPr>
                <w:rFonts w:hint="eastAsia" w:ascii="宋体" w:hAnsi="宋体" w:eastAsia="宋体" w:cs="宋体"/>
                <w:sz w:val="22"/>
                <w:szCs w:val="22"/>
              </w:rPr>
            </w:pPr>
          </w:p>
          <w:p w14:paraId="60DAAF98">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2AA0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74419523">
            <w:pPr>
              <w:pStyle w:val="97"/>
              <w:spacing w:line="460" w:lineRule="exact"/>
              <w:jc w:val="both"/>
              <w:rPr>
                <w:rFonts w:hint="eastAsia" w:ascii="宋体" w:hAnsi="宋体" w:eastAsia="宋体" w:cs="宋体"/>
                <w:sz w:val="22"/>
                <w:szCs w:val="22"/>
              </w:rPr>
            </w:pPr>
          </w:p>
          <w:p w14:paraId="2CBD9CD7">
            <w:pPr>
              <w:spacing w:before="91" w:line="460" w:lineRule="exact"/>
              <w:ind w:left="275"/>
              <w:jc w:val="both"/>
              <w:rPr>
                <w:rFonts w:hint="eastAsia" w:ascii="宋体" w:hAnsi="宋体" w:eastAsia="宋体" w:cs="宋体"/>
                <w:sz w:val="22"/>
                <w:szCs w:val="22"/>
              </w:rPr>
            </w:pPr>
            <w:r>
              <w:rPr>
                <w:rFonts w:hint="eastAsia" w:ascii="宋体" w:hAnsi="宋体" w:eastAsia="宋体" w:cs="宋体"/>
                <w:sz w:val="22"/>
                <w:szCs w:val="22"/>
              </w:rPr>
              <w:t>9</w:t>
            </w:r>
          </w:p>
        </w:tc>
        <w:tc>
          <w:tcPr>
            <w:tcW w:w="1343" w:type="dxa"/>
            <w:vAlign w:val="center"/>
          </w:tcPr>
          <w:p w14:paraId="3498711D">
            <w:pPr>
              <w:pStyle w:val="97"/>
              <w:spacing w:line="460" w:lineRule="exact"/>
              <w:jc w:val="both"/>
              <w:rPr>
                <w:rFonts w:hint="eastAsia" w:ascii="宋体" w:hAnsi="宋体" w:eastAsia="宋体" w:cs="宋体"/>
                <w:sz w:val="22"/>
                <w:szCs w:val="22"/>
              </w:rPr>
            </w:pPr>
          </w:p>
          <w:p w14:paraId="01F09005">
            <w:pPr>
              <w:spacing w:before="91" w:line="460" w:lineRule="exact"/>
              <w:ind w:left="261"/>
              <w:jc w:val="both"/>
              <w:rPr>
                <w:rFonts w:hint="eastAsia" w:ascii="宋体" w:hAnsi="宋体" w:eastAsia="宋体" w:cs="宋体"/>
                <w:sz w:val="22"/>
                <w:szCs w:val="22"/>
              </w:rPr>
            </w:pPr>
            <w:r>
              <w:rPr>
                <w:rFonts w:hint="eastAsia" w:ascii="宋体" w:hAnsi="宋体" w:eastAsia="宋体" w:cs="宋体"/>
                <w:spacing w:val="-4"/>
                <w:sz w:val="22"/>
                <w:szCs w:val="22"/>
              </w:rPr>
              <w:t>深信服</w:t>
            </w:r>
          </w:p>
        </w:tc>
        <w:tc>
          <w:tcPr>
            <w:tcW w:w="1446" w:type="dxa"/>
            <w:vAlign w:val="center"/>
          </w:tcPr>
          <w:p w14:paraId="502F743A">
            <w:pPr>
              <w:pStyle w:val="97"/>
              <w:spacing w:line="460" w:lineRule="exact"/>
              <w:jc w:val="both"/>
              <w:rPr>
                <w:rFonts w:hint="eastAsia" w:ascii="宋体" w:hAnsi="宋体" w:eastAsia="宋体" w:cs="宋体"/>
                <w:sz w:val="22"/>
                <w:szCs w:val="22"/>
              </w:rPr>
            </w:pPr>
          </w:p>
          <w:p w14:paraId="6F8EF8F5">
            <w:pPr>
              <w:spacing w:before="81" w:line="460" w:lineRule="exact"/>
              <w:ind w:left="217"/>
              <w:jc w:val="both"/>
              <w:rPr>
                <w:rFonts w:hint="eastAsia" w:ascii="宋体" w:hAnsi="宋体" w:eastAsia="宋体" w:cs="宋体"/>
                <w:sz w:val="22"/>
                <w:szCs w:val="22"/>
              </w:rPr>
            </w:pPr>
            <w:r>
              <w:rPr>
                <w:rFonts w:hint="eastAsia" w:ascii="宋体" w:hAnsi="宋体" w:eastAsia="宋体" w:cs="宋体"/>
                <w:spacing w:val="-1"/>
                <w:sz w:val="22"/>
                <w:szCs w:val="22"/>
              </w:rPr>
              <w:t>AF-2000</w:t>
            </w:r>
          </w:p>
        </w:tc>
        <w:tc>
          <w:tcPr>
            <w:tcW w:w="655" w:type="dxa"/>
            <w:vAlign w:val="center"/>
          </w:tcPr>
          <w:p w14:paraId="48A3DE39">
            <w:pPr>
              <w:pStyle w:val="97"/>
              <w:spacing w:line="460" w:lineRule="exact"/>
              <w:jc w:val="both"/>
              <w:rPr>
                <w:rFonts w:hint="eastAsia" w:ascii="宋体" w:hAnsi="宋体" w:eastAsia="宋体" w:cs="宋体"/>
                <w:sz w:val="22"/>
                <w:szCs w:val="22"/>
              </w:rPr>
            </w:pPr>
          </w:p>
          <w:p w14:paraId="3462EC64">
            <w:pPr>
              <w:spacing w:before="91"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811" w:type="dxa"/>
            <w:vAlign w:val="center"/>
          </w:tcPr>
          <w:p w14:paraId="056FC0C8">
            <w:pPr>
              <w:pStyle w:val="97"/>
              <w:spacing w:line="460" w:lineRule="exact"/>
              <w:jc w:val="both"/>
              <w:rPr>
                <w:rFonts w:hint="eastAsia" w:ascii="宋体" w:hAnsi="宋体" w:eastAsia="宋体" w:cs="宋体"/>
                <w:sz w:val="22"/>
                <w:szCs w:val="22"/>
              </w:rPr>
            </w:pPr>
          </w:p>
          <w:p w14:paraId="77077374">
            <w:pPr>
              <w:spacing w:before="91" w:line="460" w:lineRule="exact"/>
              <w:ind w:left="516"/>
              <w:jc w:val="both"/>
              <w:rPr>
                <w:rFonts w:hint="eastAsia" w:ascii="宋体" w:hAnsi="宋体" w:eastAsia="宋体" w:cs="宋体"/>
                <w:sz w:val="22"/>
                <w:szCs w:val="22"/>
              </w:rPr>
            </w:pPr>
            <w:r>
              <w:rPr>
                <w:rFonts w:hint="eastAsia" w:ascii="宋体" w:hAnsi="宋体" w:eastAsia="宋体" w:cs="宋体"/>
                <w:spacing w:val="-8"/>
                <w:sz w:val="22"/>
                <w:szCs w:val="22"/>
              </w:rPr>
              <w:t>防火墙</w:t>
            </w:r>
          </w:p>
        </w:tc>
        <w:tc>
          <w:tcPr>
            <w:tcW w:w="2045" w:type="dxa"/>
            <w:vAlign w:val="center"/>
          </w:tcPr>
          <w:p w14:paraId="3DE41780">
            <w:pPr>
              <w:spacing w:before="145"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1276405A">
            <w:pPr>
              <w:spacing w:before="147"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02FBCD00">
            <w:pPr>
              <w:pStyle w:val="97"/>
              <w:spacing w:line="460" w:lineRule="exact"/>
              <w:jc w:val="both"/>
              <w:rPr>
                <w:rFonts w:hint="eastAsia" w:ascii="宋体" w:hAnsi="宋体" w:eastAsia="宋体" w:cs="宋体"/>
                <w:sz w:val="22"/>
                <w:szCs w:val="22"/>
              </w:rPr>
            </w:pPr>
          </w:p>
          <w:p w14:paraId="41432879">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63AB9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7AF2239C">
            <w:pPr>
              <w:pStyle w:val="97"/>
              <w:spacing w:line="460" w:lineRule="exact"/>
              <w:jc w:val="both"/>
              <w:rPr>
                <w:rFonts w:hint="eastAsia" w:ascii="宋体" w:hAnsi="宋体" w:eastAsia="宋体" w:cs="宋体"/>
                <w:sz w:val="22"/>
                <w:szCs w:val="22"/>
              </w:rPr>
            </w:pPr>
          </w:p>
          <w:p w14:paraId="1C2742FA">
            <w:pPr>
              <w:spacing w:before="91" w:line="460" w:lineRule="exact"/>
              <w:ind w:left="210"/>
              <w:jc w:val="both"/>
              <w:rPr>
                <w:rFonts w:hint="eastAsia" w:ascii="宋体" w:hAnsi="宋体" w:eastAsia="宋体" w:cs="宋体"/>
                <w:sz w:val="22"/>
                <w:szCs w:val="22"/>
              </w:rPr>
            </w:pPr>
            <w:r>
              <w:rPr>
                <w:rFonts w:hint="eastAsia" w:ascii="宋体" w:hAnsi="宋体" w:eastAsia="宋体" w:cs="宋体"/>
                <w:spacing w:val="-7"/>
                <w:sz w:val="22"/>
                <w:szCs w:val="22"/>
              </w:rPr>
              <w:t>10</w:t>
            </w:r>
          </w:p>
        </w:tc>
        <w:tc>
          <w:tcPr>
            <w:tcW w:w="1343" w:type="dxa"/>
            <w:vAlign w:val="center"/>
          </w:tcPr>
          <w:p w14:paraId="301965DE">
            <w:pPr>
              <w:pStyle w:val="97"/>
              <w:spacing w:line="460" w:lineRule="exact"/>
              <w:jc w:val="both"/>
              <w:rPr>
                <w:rFonts w:hint="eastAsia" w:ascii="宋体" w:hAnsi="宋体" w:eastAsia="宋体" w:cs="宋体"/>
                <w:sz w:val="22"/>
                <w:szCs w:val="22"/>
              </w:rPr>
            </w:pPr>
          </w:p>
          <w:p w14:paraId="42D49F4A">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3B0B2897">
            <w:pPr>
              <w:pStyle w:val="97"/>
              <w:spacing w:line="460" w:lineRule="exact"/>
              <w:jc w:val="both"/>
              <w:rPr>
                <w:rFonts w:hint="eastAsia" w:ascii="宋体" w:hAnsi="宋体" w:eastAsia="宋体" w:cs="宋体"/>
                <w:sz w:val="22"/>
                <w:szCs w:val="22"/>
              </w:rPr>
            </w:pPr>
          </w:p>
          <w:p w14:paraId="655C286D">
            <w:pPr>
              <w:spacing w:before="80" w:line="460" w:lineRule="exact"/>
              <w:ind w:left="378"/>
              <w:jc w:val="both"/>
              <w:rPr>
                <w:rFonts w:hint="eastAsia" w:ascii="宋体" w:hAnsi="宋体" w:eastAsia="宋体" w:cs="宋体"/>
                <w:sz w:val="22"/>
                <w:szCs w:val="22"/>
              </w:rPr>
            </w:pPr>
            <w:r>
              <w:rPr>
                <w:rFonts w:hint="eastAsia" w:ascii="宋体" w:hAnsi="宋体" w:eastAsia="宋体" w:cs="宋体"/>
                <w:spacing w:val="-4"/>
                <w:sz w:val="22"/>
                <w:szCs w:val="22"/>
              </w:rPr>
              <w:t>S3110</w:t>
            </w:r>
          </w:p>
        </w:tc>
        <w:tc>
          <w:tcPr>
            <w:tcW w:w="655" w:type="dxa"/>
            <w:vAlign w:val="center"/>
          </w:tcPr>
          <w:p w14:paraId="23B05C0E">
            <w:pPr>
              <w:pStyle w:val="97"/>
              <w:spacing w:line="460" w:lineRule="exact"/>
              <w:jc w:val="both"/>
              <w:rPr>
                <w:rFonts w:hint="eastAsia" w:ascii="宋体" w:hAnsi="宋体" w:eastAsia="宋体" w:cs="宋体"/>
                <w:sz w:val="22"/>
                <w:szCs w:val="22"/>
              </w:rPr>
            </w:pPr>
          </w:p>
          <w:p w14:paraId="6B5FD7A0">
            <w:pPr>
              <w:spacing w:before="91" w:line="460" w:lineRule="exact"/>
              <w:ind w:left="211"/>
              <w:jc w:val="both"/>
              <w:rPr>
                <w:rFonts w:hint="eastAsia" w:ascii="宋体" w:hAnsi="宋体" w:eastAsia="宋体" w:cs="宋体"/>
                <w:sz w:val="22"/>
                <w:szCs w:val="22"/>
              </w:rPr>
            </w:pPr>
            <w:r>
              <w:rPr>
                <w:rFonts w:hint="eastAsia" w:ascii="宋体" w:hAnsi="宋体" w:eastAsia="宋体" w:cs="宋体"/>
                <w:spacing w:val="-7"/>
                <w:sz w:val="22"/>
                <w:szCs w:val="22"/>
              </w:rPr>
              <w:t>12</w:t>
            </w:r>
          </w:p>
        </w:tc>
        <w:tc>
          <w:tcPr>
            <w:tcW w:w="1811" w:type="dxa"/>
            <w:vAlign w:val="center"/>
          </w:tcPr>
          <w:p w14:paraId="0CC8A633">
            <w:pPr>
              <w:spacing w:before="147" w:line="460" w:lineRule="exact"/>
              <w:ind w:left="210" w:right="202" w:firstLine="35"/>
              <w:jc w:val="both"/>
              <w:rPr>
                <w:rFonts w:hint="eastAsia" w:ascii="宋体" w:hAnsi="宋体" w:eastAsia="宋体" w:cs="宋体"/>
                <w:sz w:val="22"/>
                <w:szCs w:val="22"/>
              </w:rPr>
            </w:pPr>
            <w:r>
              <w:rPr>
                <w:rFonts w:hint="eastAsia" w:ascii="宋体" w:hAnsi="宋体" w:eastAsia="宋体" w:cs="宋体"/>
                <w:spacing w:val="-9"/>
                <w:sz w:val="22"/>
                <w:szCs w:val="22"/>
              </w:rPr>
              <w:t>电子政务网</w:t>
            </w:r>
            <w:r>
              <w:rPr>
                <w:rFonts w:hint="eastAsia" w:ascii="宋体" w:hAnsi="宋体" w:eastAsia="宋体" w:cs="宋体"/>
                <w:spacing w:val="-2"/>
                <w:sz w:val="22"/>
                <w:szCs w:val="22"/>
              </w:rPr>
              <w:t>楼层交换机</w:t>
            </w:r>
          </w:p>
        </w:tc>
        <w:tc>
          <w:tcPr>
            <w:tcW w:w="2045" w:type="dxa"/>
            <w:vAlign w:val="center"/>
          </w:tcPr>
          <w:p w14:paraId="36227270">
            <w:pPr>
              <w:spacing w:before="145"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37E09852">
            <w:pPr>
              <w:spacing w:before="148"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45A3BF2D">
            <w:pPr>
              <w:pStyle w:val="97"/>
              <w:spacing w:line="460" w:lineRule="exact"/>
              <w:jc w:val="both"/>
              <w:rPr>
                <w:rFonts w:hint="eastAsia" w:ascii="宋体" w:hAnsi="宋体" w:eastAsia="宋体" w:cs="宋体"/>
                <w:sz w:val="22"/>
                <w:szCs w:val="22"/>
              </w:rPr>
            </w:pPr>
          </w:p>
          <w:p w14:paraId="6ED4F390">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6B019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50" w:type="dxa"/>
            <w:vAlign w:val="center"/>
          </w:tcPr>
          <w:p w14:paraId="0554F936">
            <w:pPr>
              <w:pStyle w:val="97"/>
              <w:spacing w:line="460" w:lineRule="exact"/>
              <w:jc w:val="both"/>
              <w:rPr>
                <w:rFonts w:hint="eastAsia" w:ascii="宋体" w:hAnsi="宋体" w:eastAsia="宋体" w:cs="宋体"/>
                <w:sz w:val="22"/>
                <w:szCs w:val="22"/>
              </w:rPr>
            </w:pPr>
          </w:p>
          <w:p w14:paraId="3AE227B4">
            <w:pPr>
              <w:spacing w:before="91" w:line="460" w:lineRule="exact"/>
              <w:ind w:left="210"/>
              <w:jc w:val="both"/>
              <w:rPr>
                <w:rFonts w:hint="eastAsia" w:ascii="宋体" w:hAnsi="宋体" w:eastAsia="宋体" w:cs="宋体"/>
                <w:sz w:val="22"/>
                <w:szCs w:val="22"/>
              </w:rPr>
            </w:pPr>
            <w:r>
              <w:rPr>
                <w:rFonts w:hint="eastAsia" w:ascii="宋体" w:hAnsi="宋体" w:eastAsia="宋体" w:cs="宋体"/>
                <w:spacing w:val="-7"/>
                <w:sz w:val="22"/>
                <w:szCs w:val="22"/>
              </w:rPr>
              <w:t>11</w:t>
            </w:r>
          </w:p>
        </w:tc>
        <w:tc>
          <w:tcPr>
            <w:tcW w:w="1343" w:type="dxa"/>
            <w:vAlign w:val="center"/>
          </w:tcPr>
          <w:p w14:paraId="0F422B45">
            <w:pPr>
              <w:pStyle w:val="97"/>
              <w:spacing w:line="460" w:lineRule="exact"/>
              <w:jc w:val="both"/>
              <w:rPr>
                <w:rFonts w:hint="eastAsia" w:ascii="宋体" w:hAnsi="宋体" w:eastAsia="宋体" w:cs="宋体"/>
                <w:sz w:val="22"/>
                <w:szCs w:val="22"/>
              </w:rPr>
            </w:pPr>
          </w:p>
          <w:p w14:paraId="0381E7C5">
            <w:pPr>
              <w:spacing w:before="91"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63702A67">
            <w:pPr>
              <w:spacing w:before="197" w:line="460" w:lineRule="exact"/>
              <w:ind w:left="235"/>
              <w:jc w:val="both"/>
              <w:rPr>
                <w:rFonts w:hint="eastAsia" w:ascii="宋体" w:hAnsi="宋体" w:eastAsia="宋体" w:cs="宋体"/>
                <w:sz w:val="22"/>
                <w:szCs w:val="22"/>
              </w:rPr>
            </w:pPr>
            <w:r>
              <w:rPr>
                <w:rFonts w:hint="eastAsia" w:ascii="宋体" w:hAnsi="宋体" w:eastAsia="宋体" w:cs="宋体"/>
                <w:sz w:val="22"/>
                <w:szCs w:val="22"/>
              </w:rPr>
              <w:t>5120V3-</w:t>
            </w:r>
          </w:p>
          <w:p w14:paraId="131C274E">
            <w:pPr>
              <w:spacing w:before="230" w:line="460" w:lineRule="exact"/>
              <w:ind w:left="328"/>
              <w:jc w:val="both"/>
              <w:rPr>
                <w:rFonts w:hint="eastAsia" w:ascii="宋体" w:hAnsi="宋体" w:eastAsia="宋体" w:cs="宋体"/>
                <w:sz w:val="22"/>
                <w:szCs w:val="22"/>
              </w:rPr>
            </w:pPr>
            <w:r>
              <w:rPr>
                <w:rFonts w:hint="eastAsia" w:ascii="宋体" w:hAnsi="宋体" w:eastAsia="宋体" w:cs="宋体"/>
                <w:spacing w:val="-1"/>
                <w:sz w:val="22"/>
                <w:szCs w:val="22"/>
              </w:rPr>
              <w:t>28P-EI</w:t>
            </w:r>
          </w:p>
        </w:tc>
        <w:tc>
          <w:tcPr>
            <w:tcW w:w="655" w:type="dxa"/>
            <w:vAlign w:val="center"/>
          </w:tcPr>
          <w:p w14:paraId="61AACDD0">
            <w:pPr>
              <w:pStyle w:val="97"/>
              <w:spacing w:line="460" w:lineRule="exact"/>
              <w:jc w:val="both"/>
              <w:rPr>
                <w:rFonts w:hint="eastAsia" w:ascii="宋体" w:hAnsi="宋体" w:eastAsia="宋体" w:cs="宋体"/>
                <w:sz w:val="22"/>
                <w:szCs w:val="22"/>
              </w:rPr>
            </w:pPr>
          </w:p>
        </w:tc>
        <w:tc>
          <w:tcPr>
            <w:tcW w:w="1811" w:type="dxa"/>
            <w:vAlign w:val="center"/>
          </w:tcPr>
          <w:p w14:paraId="01699C83">
            <w:pPr>
              <w:pStyle w:val="97"/>
              <w:spacing w:line="460" w:lineRule="exact"/>
              <w:jc w:val="both"/>
              <w:rPr>
                <w:rFonts w:hint="eastAsia" w:ascii="宋体" w:hAnsi="宋体" w:eastAsia="宋体" w:cs="宋体"/>
                <w:sz w:val="22"/>
                <w:szCs w:val="22"/>
              </w:rPr>
            </w:pPr>
          </w:p>
          <w:p w14:paraId="7FAF31BD">
            <w:pPr>
              <w:spacing w:before="91" w:line="460" w:lineRule="exact"/>
              <w:ind w:left="211"/>
              <w:jc w:val="both"/>
              <w:rPr>
                <w:rFonts w:hint="eastAsia" w:ascii="宋体" w:hAnsi="宋体" w:eastAsia="宋体" w:cs="宋体"/>
                <w:sz w:val="22"/>
                <w:szCs w:val="22"/>
              </w:rPr>
            </w:pPr>
            <w:r>
              <w:rPr>
                <w:rFonts w:hint="eastAsia" w:ascii="宋体" w:hAnsi="宋体" w:eastAsia="宋体" w:cs="宋体"/>
                <w:spacing w:val="-2"/>
                <w:sz w:val="22"/>
                <w:szCs w:val="22"/>
              </w:rPr>
              <w:t>镜像交换机</w:t>
            </w:r>
          </w:p>
        </w:tc>
        <w:tc>
          <w:tcPr>
            <w:tcW w:w="2045" w:type="dxa"/>
            <w:vAlign w:val="center"/>
          </w:tcPr>
          <w:p w14:paraId="3AECB712">
            <w:pPr>
              <w:spacing w:before="145" w:line="460" w:lineRule="exact"/>
              <w:ind w:left="263"/>
              <w:jc w:val="both"/>
              <w:rPr>
                <w:rFonts w:hint="eastAsia" w:ascii="宋体" w:hAnsi="宋体" w:eastAsia="宋体" w:cs="宋体"/>
                <w:sz w:val="22"/>
                <w:szCs w:val="22"/>
              </w:rPr>
            </w:pPr>
            <w:r>
              <w:rPr>
                <w:rFonts w:hint="eastAsia" w:ascii="宋体" w:hAnsi="宋体" w:eastAsia="宋体" w:cs="宋体"/>
                <w:spacing w:val="-10"/>
                <w:sz w:val="22"/>
                <w:szCs w:val="22"/>
              </w:rPr>
              <w:t>电子政</w:t>
            </w:r>
          </w:p>
          <w:p w14:paraId="405C1631">
            <w:pPr>
              <w:spacing w:before="148" w:line="460" w:lineRule="exact"/>
              <w:ind w:left="236"/>
              <w:jc w:val="both"/>
              <w:rPr>
                <w:rFonts w:hint="eastAsia" w:ascii="宋体" w:hAnsi="宋体" w:eastAsia="宋体" w:cs="宋体"/>
                <w:sz w:val="22"/>
                <w:szCs w:val="22"/>
              </w:rPr>
            </w:pPr>
            <w:r>
              <w:rPr>
                <w:rFonts w:hint="eastAsia" w:ascii="宋体" w:hAnsi="宋体" w:eastAsia="宋体" w:cs="宋体"/>
                <w:spacing w:val="-4"/>
                <w:sz w:val="22"/>
                <w:szCs w:val="22"/>
              </w:rPr>
              <w:t>务外网</w:t>
            </w:r>
          </w:p>
        </w:tc>
        <w:tc>
          <w:tcPr>
            <w:tcW w:w="1289" w:type="dxa"/>
            <w:vAlign w:val="center"/>
          </w:tcPr>
          <w:p w14:paraId="78255D6A">
            <w:pPr>
              <w:pStyle w:val="97"/>
              <w:spacing w:line="460" w:lineRule="exact"/>
              <w:jc w:val="both"/>
              <w:rPr>
                <w:rFonts w:hint="eastAsia" w:ascii="宋体" w:hAnsi="宋体" w:eastAsia="宋体" w:cs="宋体"/>
                <w:sz w:val="22"/>
                <w:szCs w:val="22"/>
              </w:rPr>
            </w:pPr>
          </w:p>
          <w:p w14:paraId="14C1A1C5">
            <w:pPr>
              <w:spacing w:before="91"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00771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239" w:type="dxa"/>
            <w:gridSpan w:val="7"/>
            <w:vAlign w:val="center"/>
          </w:tcPr>
          <w:p w14:paraId="5DCB31DA">
            <w:pPr>
              <w:spacing w:before="146" w:line="460" w:lineRule="exact"/>
              <w:ind w:left="4209"/>
              <w:jc w:val="both"/>
              <w:rPr>
                <w:rFonts w:hint="eastAsia" w:ascii="宋体" w:hAnsi="宋体" w:eastAsia="宋体" w:cs="宋体"/>
                <w:sz w:val="22"/>
                <w:szCs w:val="22"/>
              </w:rPr>
            </w:pPr>
            <w:r>
              <w:rPr>
                <w:rFonts w:hint="eastAsia" w:ascii="宋体" w:hAnsi="宋体" w:eastAsia="宋体" w:cs="宋体"/>
                <w:b/>
                <w:bCs/>
                <w:spacing w:val="-6"/>
                <w:sz w:val="22"/>
                <w:szCs w:val="22"/>
              </w:rPr>
              <w:t>互联网</w:t>
            </w:r>
          </w:p>
        </w:tc>
      </w:tr>
      <w:tr w14:paraId="4A007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50" w:type="dxa"/>
            <w:vAlign w:val="center"/>
          </w:tcPr>
          <w:p w14:paraId="5D16268A">
            <w:pPr>
              <w:spacing w:before="147"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343" w:type="dxa"/>
            <w:vAlign w:val="center"/>
          </w:tcPr>
          <w:p w14:paraId="55318DC4">
            <w:pPr>
              <w:spacing w:before="184"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49EE0EAC">
            <w:pPr>
              <w:spacing w:before="199" w:line="460" w:lineRule="exact"/>
              <w:ind w:left="266"/>
              <w:jc w:val="both"/>
              <w:rPr>
                <w:rFonts w:hint="eastAsia" w:ascii="宋体" w:hAnsi="宋体" w:eastAsia="宋体" w:cs="宋体"/>
                <w:sz w:val="22"/>
                <w:szCs w:val="22"/>
              </w:rPr>
            </w:pPr>
            <w:r>
              <w:rPr>
                <w:rFonts w:hint="eastAsia" w:ascii="宋体" w:hAnsi="宋体" w:eastAsia="宋体" w:cs="宋体"/>
                <w:spacing w:val="-1"/>
                <w:sz w:val="22"/>
                <w:szCs w:val="22"/>
              </w:rPr>
              <w:t>ER5200</w:t>
            </w:r>
          </w:p>
        </w:tc>
        <w:tc>
          <w:tcPr>
            <w:tcW w:w="655" w:type="dxa"/>
            <w:vAlign w:val="center"/>
          </w:tcPr>
          <w:p w14:paraId="4D641C64">
            <w:pPr>
              <w:spacing w:before="147"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3D5985AD">
            <w:pPr>
              <w:spacing w:before="147" w:line="460" w:lineRule="exact"/>
              <w:ind w:left="498"/>
              <w:jc w:val="both"/>
              <w:rPr>
                <w:rFonts w:hint="eastAsia" w:ascii="宋体" w:hAnsi="宋体" w:eastAsia="宋体" w:cs="宋体"/>
                <w:sz w:val="22"/>
                <w:szCs w:val="22"/>
              </w:rPr>
            </w:pPr>
            <w:r>
              <w:rPr>
                <w:rFonts w:hint="eastAsia" w:ascii="宋体" w:hAnsi="宋体" w:eastAsia="宋体" w:cs="宋体"/>
                <w:spacing w:val="-4"/>
                <w:sz w:val="22"/>
                <w:szCs w:val="22"/>
              </w:rPr>
              <w:t>路由器</w:t>
            </w:r>
          </w:p>
        </w:tc>
        <w:tc>
          <w:tcPr>
            <w:tcW w:w="2045" w:type="dxa"/>
            <w:vAlign w:val="center"/>
          </w:tcPr>
          <w:p w14:paraId="51628290">
            <w:pPr>
              <w:spacing w:before="147" w:line="460" w:lineRule="exact"/>
              <w:ind w:left="242"/>
              <w:jc w:val="both"/>
              <w:rPr>
                <w:rFonts w:hint="eastAsia" w:ascii="宋体" w:hAnsi="宋体" w:eastAsia="宋体" w:cs="宋体"/>
                <w:sz w:val="22"/>
                <w:szCs w:val="22"/>
              </w:rPr>
            </w:pPr>
            <w:r>
              <w:rPr>
                <w:rFonts w:hint="eastAsia" w:ascii="宋体" w:hAnsi="宋体" w:eastAsia="宋体" w:cs="宋体"/>
                <w:spacing w:val="-5"/>
                <w:sz w:val="22"/>
                <w:szCs w:val="22"/>
              </w:rPr>
              <w:t>互联网</w:t>
            </w:r>
          </w:p>
        </w:tc>
        <w:tc>
          <w:tcPr>
            <w:tcW w:w="1289" w:type="dxa"/>
            <w:vAlign w:val="center"/>
          </w:tcPr>
          <w:p w14:paraId="77C91ECD">
            <w:pPr>
              <w:spacing w:before="147"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66B05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650" w:type="dxa"/>
            <w:vAlign w:val="center"/>
          </w:tcPr>
          <w:p w14:paraId="5A5497EA">
            <w:pPr>
              <w:spacing w:before="150" w:line="460" w:lineRule="exact"/>
              <w:ind w:left="273"/>
              <w:jc w:val="both"/>
              <w:rPr>
                <w:rFonts w:hint="eastAsia" w:ascii="宋体" w:hAnsi="宋体" w:eastAsia="宋体" w:cs="宋体"/>
                <w:sz w:val="22"/>
                <w:szCs w:val="22"/>
              </w:rPr>
            </w:pPr>
            <w:r>
              <w:rPr>
                <w:rFonts w:hint="eastAsia" w:ascii="宋体" w:hAnsi="宋体" w:eastAsia="宋体" w:cs="宋体"/>
                <w:sz w:val="22"/>
                <w:szCs w:val="22"/>
              </w:rPr>
              <w:t>2</w:t>
            </w:r>
          </w:p>
        </w:tc>
        <w:tc>
          <w:tcPr>
            <w:tcW w:w="1343" w:type="dxa"/>
            <w:vAlign w:val="center"/>
          </w:tcPr>
          <w:p w14:paraId="25948DAA">
            <w:pPr>
              <w:spacing w:before="187"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35BBD970">
            <w:pPr>
              <w:spacing w:before="201" w:line="460" w:lineRule="exact"/>
              <w:ind w:left="281"/>
              <w:jc w:val="both"/>
              <w:rPr>
                <w:rFonts w:hint="eastAsia" w:ascii="宋体" w:hAnsi="宋体" w:eastAsia="宋体" w:cs="宋体"/>
                <w:sz w:val="22"/>
                <w:szCs w:val="22"/>
              </w:rPr>
            </w:pPr>
            <w:r>
              <w:rPr>
                <w:rFonts w:hint="eastAsia" w:ascii="宋体" w:hAnsi="宋体" w:eastAsia="宋体" w:cs="宋体"/>
                <w:spacing w:val="-2"/>
                <w:sz w:val="22"/>
                <w:szCs w:val="22"/>
              </w:rPr>
              <w:t>5130V2</w:t>
            </w:r>
          </w:p>
        </w:tc>
        <w:tc>
          <w:tcPr>
            <w:tcW w:w="655" w:type="dxa"/>
            <w:vAlign w:val="center"/>
          </w:tcPr>
          <w:p w14:paraId="2DFCE3C2">
            <w:pPr>
              <w:spacing w:before="150" w:line="460" w:lineRule="exact"/>
              <w:ind w:left="280"/>
              <w:jc w:val="both"/>
              <w:rPr>
                <w:rFonts w:hint="eastAsia" w:ascii="宋体" w:hAnsi="宋体" w:eastAsia="宋体" w:cs="宋体"/>
                <w:sz w:val="22"/>
                <w:szCs w:val="22"/>
              </w:rPr>
            </w:pPr>
            <w:r>
              <w:rPr>
                <w:rFonts w:hint="eastAsia" w:ascii="宋体" w:hAnsi="宋体" w:eastAsia="宋体" w:cs="宋体"/>
                <w:sz w:val="22"/>
                <w:szCs w:val="22"/>
              </w:rPr>
              <w:t>1</w:t>
            </w:r>
          </w:p>
        </w:tc>
        <w:tc>
          <w:tcPr>
            <w:tcW w:w="1811" w:type="dxa"/>
            <w:vAlign w:val="center"/>
          </w:tcPr>
          <w:p w14:paraId="3C87D6C1">
            <w:pPr>
              <w:spacing w:before="150" w:line="460" w:lineRule="exact"/>
              <w:ind w:left="211"/>
              <w:jc w:val="both"/>
              <w:rPr>
                <w:rFonts w:hint="eastAsia" w:ascii="宋体" w:hAnsi="宋体" w:eastAsia="宋体" w:cs="宋体"/>
                <w:sz w:val="22"/>
                <w:szCs w:val="22"/>
              </w:rPr>
            </w:pPr>
            <w:r>
              <w:rPr>
                <w:rFonts w:hint="eastAsia" w:ascii="宋体" w:hAnsi="宋体" w:eastAsia="宋体" w:cs="宋体"/>
                <w:spacing w:val="-2"/>
                <w:sz w:val="22"/>
                <w:szCs w:val="22"/>
              </w:rPr>
              <w:t>核心交换机</w:t>
            </w:r>
          </w:p>
        </w:tc>
        <w:tc>
          <w:tcPr>
            <w:tcW w:w="2045" w:type="dxa"/>
            <w:vAlign w:val="center"/>
          </w:tcPr>
          <w:p w14:paraId="64286CCF">
            <w:pPr>
              <w:spacing w:before="150" w:line="460" w:lineRule="exact"/>
              <w:ind w:left="242"/>
              <w:jc w:val="both"/>
              <w:rPr>
                <w:rFonts w:hint="eastAsia" w:ascii="宋体" w:hAnsi="宋体" w:eastAsia="宋体" w:cs="宋体"/>
                <w:sz w:val="22"/>
                <w:szCs w:val="22"/>
              </w:rPr>
            </w:pPr>
            <w:r>
              <w:rPr>
                <w:rFonts w:hint="eastAsia" w:ascii="宋体" w:hAnsi="宋体" w:eastAsia="宋体" w:cs="宋体"/>
                <w:spacing w:val="-5"/>
                <w:sz w:val="22"/>
                <w:szCs w:val="22"/>
              </w:rPr>
              <w:t>互联网</w:t>
            </w:r>
          </w:p>
        </w:tc>
        <w:tc>
          <w:tcPr>
            <w:tcW w:w="1289" w:type="dxa"/>
            <w:vAlign w:val="center"/>
          </w:tcPr>
          <w:p w14:paraId="40978A9E">
            <w:pPr>
              <w:spacing w:before="150"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r w14:paraId="6E9F8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50" w:type="dxa"/>
            <w:vAlign w:val="center"/>
          </w:tcPr>
          <w:p w14:paraId="3B9197CD">
            <w:pPr>
              <w:spacing w:before="148" w:line="460" w:lineRule="exact"/>
              <w:ind w:left="284"/>
              <w:jc w:val="both"/>
              <w:rPr>
                <w:rFonts w:hint="eastAsia" w:ascii="宋体" w:hAnsi="宋体" w:eastAsia="宋体" w:cs="宋体"/>
                <w:sz w:val="22"/>
                <w:szCs w:val="22"/>
              </w:rPr>
            </w:pPr>
            <w:r>
              <w:rPr>
                <w:rFonts w:hint="eastAsia" w:ascii="宋体" w:hAnsi="宋体" w:eastAsia="宋体" w:cs="宋体"/>
                <w:sz w:val="22"/>
                <w:szCs w:val="22"/>
              </w:rPr>
              <w:t>3</w:t>
            </w:r>
          </w:p>
        </w:tc>
        <w:tc>
          <w:tcPr>
            <w:tcW w:w="1343" w:type="dxa"/>
            <w:vAlign w:val="center"/>
          </w:tcPr>
          <w:p w14:paraId="1FDBB19F">
            <w:pPr>
              <w:spacing w:before="185" w:line="460" w:lineRule="exact"/>
              <w:ind w:left="468"/>
              <w:jc w:val="both"/>
              <w:rPr>
                <w:rFonts w:hint="eastAsia" w:ascii="宋体" w:hAnsi="宋体" w:eastAsia="宋体" w:cs="宋体"/>
                <w:sz w:val="22"/>
                <w:szCs w:val="22"/>
              </w:rPr>
            </w:pPr>
            <w:r>
              <w:rPr>
                <w:rFonts w:hint="eastAsia" w:ascii="宋体" w:hAnsi="宋体" w:eastAsia="宋体" w:cs="宋体"/>
                <w:spacing w:val="-5"/>
                <w:sz w:val="22"/>
                <w:szCs w:val="22"/>
              </w:rPr>
              <w:t>H3C</w:t>
            </w:r>
          </w:p>
        </w:tc>
        <w:tc>
          <w:tcPr>
            <w:tcW w:w="1446" w:type="dxa"/>
            <w:vAlign w:val="center"/>
          </w:tcPr>
          <w:p w14:paraId="3D0F9F6E">
            <w:pPr>
              <w:spacing w:before="198" w:line="460" w:lineRule="exact"/>
              <w:ind w:left="378"/>
              <w:jc w:val="both"/>
              <w:rPr>
                <w:rFonts w:hint="eastAsia" w:ascii="宋体" w:hAnsi="宋体" w:eastAsia="宋体" w:cs="宋体"/>
                <w:sz w:val="22"/>
                <w:szCs w:val="22"/>
              </w:rPr>
            </w:pPr>
            <w:r>
              <w:rPr>
                <w:rFonts w:hint="eastAsia" w:ascii="宋体" w:hAnsi="宋体" w:eastAsia="宋体" w:cs="宋体"/>
                <w:spacing w:val="-4"/>
                <w:sz w:val="22"/>
                <w:szCs w:val="22"/>
              </w:rPr>
              <w:t>S3110</w:t>
            </w:r>
          </w:p>
        </w:tc>
        <w:tc>
          <w:tcPr>
            <w:tcW w:w="655" w:type="dxa"/>
            <w:vAlign w:val="center"/>
          </w:tcPr>
          <w:p w14:paraId="5B242198">
            <w:pPr>
              <w:spacing w:before="148" w:line="460" w:lineRule="exact"/>
              <w:ind w:left="276"/>
              <w:jc w:val="both"/>
              <w:rPr>
                <w:rFonts w:hint="eastAsia" w:ascii="宋体" w:hAnsi="宋体" w:eastAsia="宋体" w:cs="宋体"/>
                <w:sz w:val="22"/>
                <w:szCs w:val="22"/>
              </w:rPr>
            </w:pPr>
            <w:r>
              <w:rPr>
                <w:rFonts w:hint="eastAsia" w:ascii="宋体" w:hAnsi="宋体" w:eastAsia="宋体" w:cs="宋体"/>
                <w:sz w:val="22"/>
                <w:szCs w:val="22"/>
              </w:rPr>
              <w:t>6</w:t>
            </w:r>
          </w:p>
        </w:tc>
        <w:tc>
          <w:tcPr>
            <w:tcW w:w="1811" w:type="dxa"/>
            <w:vAlign w:val="center"/>
          </w:tcPr>
          <w:p w14:paraId="3CCC5BCE">
            <w:pPr>
              <w:spacing w:before="148" w:line="460" w:lineRule="exact"/>
              <w:ind w:left="210"/>
              <w:jc w:val="both"/>
              <w:rPr>
                <w:rFonts w:hint="eastAsia" w:ascii="宋体" w:hAnsi="宋体" w:eastAsia="宋体" w:cs="宋体"/>
                <w:sz w:val="22"/>
                <w:szCs w:val="22"/>
              </w:rPr>
            </w:pPr>
            <w:r>
              <w:rPr>
                <w:rFonts w:hint="eastAsia" w:ascii="宋体" w:hAnsi="宋体" w:eastAsia="宋体" w:cs="宋体"/>
                <w:spacing w:val="-2"/>
                <w:sz w:val="22"/>
                <w:szCs w:val="22"/>
              </w:rPr>
              <w:t>楼层交换机</w:t>
            </w:r>
          </w:p>
        </w:tc>
        <w:tc>
          <w:tcPr>
            <w:tcW w:w="2045" w:type="dxa"/>
            <w:vAlign w:val="center"/>
          </w:tcPr>
          <w:p w14:paraId="0D8BA00F">
            <w:pPr>
              <w:spacing w:before="148" w:line="460" w:lineRule="exact"/>
              <w:ind w:left="242"/>
              <w:jc w:val="both"/>
              <w:rPr>
                <w:rFonts w:hint="eastAsia" w:ascii="宋体" w:hAnsi="宋体" w:eastAsia="宋体" w:cs="宋体"/>
                <w:sz w:val="22"/>
                <w:szCs w:val="22"/>
              </w:rPr>
            </w:pPr>
            <w:r>
              <w:rPr>
                <w:rFonts w:hint="eastAsia" w:ascii="宋体" w:hAnsi="宋体" w:eastAsia="宋体" w:cs="宋体"/>
                <w:spacing w:val="-5"/>
                <w:sz w:val="22"/>
                <w:szCs w:val="22"/>
              </w:rPr>
              <w:t>互联网</w:t>
            </w:r>
          </w:p>
        </w:tc>
        <w:tc>
          <w:tcPr>
            <w:tcW w:w="1289" w:type="dxa"/>
            <w:vAlign w:val="center"/>
          </w:tcPr>
          <w:p w14:paraId="16B22C67">
            <w:pPr>
              <w:spacing w:before="149" w:line="460" w:lineRule="exact"/>
              <w:ind w:left="171"/>
              <w:jc w:val="both"/>
              <w:rPr>
                <w:rFonts w:hint="eastAsia" w:ascii="宋体" w:hAnsi="宋体" w:eastAsia="宋体" w:cs="宋体"/>
                <w:sz w:val="22"/>
                <w:szCs w:val="22"/>
              </w:rPr>
            </w:pPr>
            <w:r>
              <w:rPr>
                <w:rFonts w:hint="eastAsia" w:ascii="宋体" w:hAnsi="宋体" w:eastAsia="宋体" w:cs="宋体"/>
                <w:spacing w:val="-5"/>
                <w:sz w:val="22"/>
                <w:szCs w:val="22"/>
              </w:rPr>
              <w:t>过保</w:t>
            </w:r>
          </w:p>
        </w:tc>
      </w:tr>
    </w:tbl>
    <w:p w14:paraId="74BFD60B">
      <w:pPr>
        <w:spacing w:before="0" w:line="460" w:lineRule="exact"/>
        <w:ind w:left="0" w:right="0" w:firstLine="440" w:firstLineChars="200"/>
        <w:jc w:val="left"/>
        <w:outlineLvl w:val="9"/>
        <w:rPr>
          <w:rFonts w:hint="eastAsia" w:ascii="宋体" w:hAnsi="宋体" w:eastAsia="宋体" w:cs="宋体"/>
          <w:sz w:val="22"/>
          <w:szCs w:val="22"/>
          <w:highlight w:val="yellow"/>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2</w:t>
      </w:r>
      <w:r>
        <w:rPr>
          <w:rFonts w:hint="eastAsia" w:ascii="宋体" w:hAnsi="宋体" w:eastAsia="宋体" w:cs="宋体"/>
          <w:b w:val="0"/>
          <w:bCs w:val="0"/>
          <w:spacing w:val="0"/>
          <w:sz w:val="22"/>
          <w:szCs w:val="22"/>
        </w:rPr>
        <w:t>. 119 接处警系统</w:t>
      </w:r>
    </w:p>
    <w:p w14:paraId="5066CF8A">
      <w:pPr>
        <w:spacing w:line="460" w:lineRule="exact"/>
        <w:ind w:left="0"/>
        <w:outlineLvl w:val="9"/>
        <w:rPr>
          <w:rFonts w:hint="eastAsia" w:ascii="宋体" w:hAnsi="宋体" w:eastAsia="宋体" w:cs="宋体"/>
          <w:sz w:val="22"/>
          <w:szCs w:val="22"/>
          <w:highlight w:val="none"/>
        </w:rPr>
      </w:pPr>
      <w:r>
        <w:rPr>
          <w:rFonts w:hint="eastAsia" w:ascii="宋体" w:hAnsi="宋体" w:eastAsia="宋体" w:cs="宋体"/>
          <w:spacing w:val="0"/>
          <w:sz w:val="22"/>
          <w:szCs w:val="22"/>
          <w:highlight w:val="none"/>
        </w:rPr>
        <w:t>核心设备清单如下：</w:t>
      </w:r>
    </w:p>
    <w:tbl>
      <w:tblPr>
        <w:tblStyle w:val="78"/>
        <w:tblpPr w:leftFromText="180" w:rightFromText="180" w:vertAnchor="text" w:horzAnchor="page" w:tblpX="1124" w:tblpY="436"/>
        <w:tblOverlap w:val="never"/>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6"/>
        <w:gridCol w:w="1383"/>
        <w:gridCol w:w="1680"/>
        <w:gridCol w:w="756"/>
        <w:gridCol w:w="2452"/>
        <w:gridCol w:w="1551"/>
        <w:gridCol w:w="1040"/>
      </w:tblGrid>
      <w:tr w14:paraId="5C528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402" w:type="pct"/>
            <w:textDirection w:val="tbRlV"/>
          </w:tcPr>
          <w:p w14:paraId="52435B3D">
            <w:pPr>
              <w:spacing w:before="182"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序</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号</w:t>
            </w:r>
          </w:p>
        </w:tc>
        <w:tc>
          <w:tcPr>
            <w:tcW w:w="717" w:type="pct"/>
          </w:tcPr>
          <w:p w14:paraId="61B3CC9C">
            <w:pPr>
              <w:pStyle w:val="97"/>
              <w:spacing w:line="460" w:lineRule="exact"/>
              <w:jc w:val="left"/>
              <w:rPr>
                <w:rFonts w:hint="eastAsia" w:ascii="宋体" w:hAnsi="宋体" w:eastAsia="宋体" w:cs="宋体"/>
                <w:sz w:val="22"/>
                <w:szCs w:val="22"/>
              </w:rPr>
            </w:pPr>
          </w:p>
          <w:p w14:paraId="4E7F3047">
            <w:pPr>
              <w:pStyle w:val="97"/>
              <w:spacing w:line="460" w:lineRule="exact"/>
              <w:jc w:val="left"/>
              <w:rPr>
                <w:rFonts w:hint="eastAsia" w:ascii="宋体" w:hAnsi="宋体" w:eastAsia="宋体" w:cs="宋体"/>
                <w:sz w:val="22"/>
                <w:szCs w:val="22"/>
              </w:rPr>
            </w:pPr>
          </w:p>
          <w:p w14:paraId="2EAF0899">
            <w:pPr>
              <w:spacing w:before="91" w:line="460" w:lineRule="exact"/>
              <w:ind w:left="318"/>
              <w:jc w:val="left"/>
              <w:rPr>
                <w:rFonts w:hint="eastAsia" w:ascii="宋体" w:hAnsi="宋体" w:eastAsia="宋体" w:cs="宋体"/>
                <w:sz w:val="22"/>
                <w:szCs w:val="22"/>
              </w:rPr>
            </w:pPr>
            <w:r>
              <w:rPr>
                <w:rFonts w:hint="eastAsia" w:ascii="宋体" w:hAnsi="宋体" w:eastAsia="宋体" w:cs="宋体"/>
                <w:b/>
                <w:bCs/>
                <w:spacing w:val="-9"/>
                <w:sz w:val="22"/>
                <w:szCs w:val="22"/>
              </w:rPr>
              <w:t>品牌</w:t>
            </w:r>
          </w:p>
        </w:tc>
        <w:tc>
          <w:tcPr>
            <w:tcW w:w="871" w:type="pct"/>
          </w:tcPr>
          <w:p w14:paraId="3E8560B7">
            <w:pPr>
              <w:pStyle w:val="97"/>
              <w:spacing w:line="460" w:lineRule="exact"/>
              <w:jc w:val="left"/>
              <w:rPr>
                <w:rFonts w:hint="eastAsia" w:ascii="宋体" w:hAnsi="宋体" w:eastAsia="宋体" w:cs="宋体"/>
                <w:sz w:val="22"/>
                <w:szCs w:val="22"/>
              </w:rPr>
            </w:pPr>
          </w:p>
          <w:p w14:paraId="7BB1843B">
            <w:pPr>
              <w:pStyle w:val="97"/>
              <w:spacing w:line="460" w:lineRule="exact"/>
              <w:jc w:val="left"/>
              <w:rPr>
                <w:rFonts w:hint="eastAsia" w:ascii="宋体" w:hAnsi="宋体" w:eastAsia="宋体" w:cs="宋体"/>
                <w:sz w:val="22"/>
                <w:szCs w:val="22"/>
              </w:rPr>
            </w:pPr>
          </w:p>
          <w:p w14:paraId="45C5784B">
            <w:pPr>
              <w:spacing w:before="91" w:line="460" w:lineRule="exact"/>
              <w:ind w:left="435"/>
              <w:jc w:val="left"/>
              <w:rPr>
                <w:rFonts w:hint="eastAsia" w:ascii="宋体" w:hAnsi="宋体" w:eastAsia="宋体" w:cs="宋体"/>
                <w:sz w:val="22"/>
                <w:szCs w:val="22"/>
              </w:rPr>
            </w:pPr>
            <w:r>
              <w:rPr>
                <w:rFonts w:hint="eastAsia" w:ascii="宋体" w:hAnsi="宋体" w:eastAsia="宋体" w:cs="宋体"/>
                <w:b/>
                <w:bCs/>
                <w:spacing w:val="-7"/>
                <w:sz w:val="22"/>
                <w:szCs w:val="22"/>
              </w:rPr>
              <w:t>型号</w:t>
            </w:r>
          </w:p>
        </w:tc>
        <w:tc>
          <w:tcPr>
            <w:tcW w:w="392" w:type="pct"/>
            <w:textDirection w:val="tbRlV"/>
          </w:tcPr>
          <w:p w14:paraId="079508BC">
            <w:pPr>
              <w:spacing w:before="171"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数</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量</w:t>
            </w:r>
          </w:p>
        </w:tc>
        <w:tc>
          <w:tcPr>
            <w:tcW w:w="1271" w:type="pct"/>
          </w:tcPr>
          <w:p w14:paraId="336035D0">
            <w:pPr>
              <w:pStyle w:val="97"/>
              <w:spacing w:line="460" w:lineRule="exact"/>
              <w:jc w:val="left"/>
              <w:rPr>
                <w:rFonts w:hint="eastAsia" w:ascii="宋体" w:hAnsi="宋体" w:eastAsia="宋体" w:cs="宋体"/>
                <w:sz w:val="22"/>
                <w:szCs w:val="22"/>
              </w:rPr>
            </w:pPr>
          </w:p>
          <w:p w14:paraId="41347E7D">
            <w:pPr>
              <w:pStyle w:val="97"/>
              <w:spacing w:line="460" w:lineRule="exact"/>
              <w:jc w:val="left"/>
              <w:rPr>
                <w:rFonts w:hint="eastAsia" w:ascii="宋体" w:hAnsi="宋体" w:eastAsia="宋体" w:cs="宋体"/>
                <w:sz w:val="22"/>
                <w:szCs w:val="22"/>
              </w:rPr>
            </w:pPr>
          </w:p>
          <w:p w14:paraId="0A6F0CBF">
            <w:pPr>
              <w:spacing w:before="91" w:line="460" w:lineRule="exact"/>
              <w:ind w:left="757"/>
              <w:jc w:val="left"/>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804" w:type="pct"/>
          </w:tcPr>
          <w:p w14:paraId="4076A7B6">
            <w:pPr>
              <w:pStyle w:val="97"/>
              <w:spacing w:line="460" w:lineRule="exact"/>
              <w:jc w:val="left"/>
              <w:rPr>
                <w:rFonts w:hint="eastAsia" w:ascii="宋体" w:hAnsi="宋体" w:eastAsia="宋体" w:cs="宋体"/>
                <w:sz w:val="22"/>
                <w:szCs w:val="22"/>
              </w:rPr>
            </w:pPr>
          </w:p>
          <w:p w14:paraId="7E1F9B8A">
            <w:pPr>
              <w:spacing w:before="91" w:line="460" w:lineRule="exact"/>
              <w:ind w:left="516" w:right="223" w:hanging="276"/>
              <w:jc w:val="left"/>
              <w:rPr>
                <w:rFonts w:hint="eastAsia" w:ascii="宋体" w:hAnsi="宋体" w:eastAsia="宋体" w:cs="宋体"/>
                <w:sz w:val="22"/>
                <w:szCs w:val="22"/>
              </w:rPr>
            </w:pPr>
            <w:r>
              <w:rPr>
                <w:rFonts w:hint="eastAsia" w:ascii="宋体" w:hAnsi="宋体" w:eastAsia="宋体" w:cs="宋体"/>
                <w:b/>
                <w:bCs/>
                <w:spacing w:val="-7"/>
                <w:sz w:val="22"/>
                <w:szCs w:val="22"/>
              </w:rPr>
              <w:t>所在网</w:t>
            </w:r>
            <w:r>
              <w:rPr>
                <w:rFonts w:hint="eastAsia" w:ascii="宋体" w:hAnsi="宋体" w:eastAsia="宋体" w:cs="宋体"/>
                <w:b/>
                <w:bCs/>
                <w:spacing w:val="-3"/>
                <w:sz w:val="22"/>
                <w:szCs w:val="22"/>
              </w:rPr>
              <w:t>络</w:t>
            </w:r>
          </w:p>
        </w:tc>
        <w:tc>
          <w:tcPr>
            <w:tcW w:w="539" w:type="pct"/>
          </w:tcPr>
          <w:p w14:paraId="2546E7CF">
            <w:pPr>
              <w:pStyle w:val="97"/>
              <w:spacing w:line="460" w:lineRule="exact"/>
              <w:jc w:val="left"/>
              <w:rPr>
                <w:rFonts w:hint="eastAsia" w:ascii="宋体" w:hAnsi="宋体" w:eastAsia="宋体" w:cs="宋体"/>
                <w:sz w:val="22"/>
                <w:szCs w:val="22"/>
              </w:rPr>
            </w:pPr>
          </w:p>
          <w:p w14:paraId="301D0E2F">
            <w:pPr>
              <w:spacing w:before="91" w:line="460" w:lineRule="exact"/>
              <w:ind w:left="162" w:right="153" w:firstLine="2"/>
              <w:jc w:val="left"/>
              <w:rPr>
                <w:rFonts w:hint="eastAsia" w:ascii="宋体" w:hAnsi="宋体" w:eastAsia="宋体" w:cs="宋体"/>
                <w:sz w:val="22"/>
                <w:szCs w:val="22"/>
              </w:rPr>
            </w:pPr>
            <w:r>
              <w:rPr>
                <w:rFonts w:hint="eastAsia" w:ascii="宋体" w:hAnsi="宋体" w:eastAsia="宋体" w:cs="宋体"/>
                <w:b/>
                <w:bCs/>
                <w:spacing w:val="-9"/>
                <w:sz w:val="22"/>
                <w:szCs w:val="22"/>
              </w:rPr>
              <w:t>质保</w:t>
            </w:r>
            <w:r>
              <w:rPr>
                <w:rFonts w:hint="eastAsia" w:ascii="宋体" w:hAnsi="宋体" w:eastAsia="宋体" w:cs="宋体"/>
                <w:b/>
                <w:bCs/>
                <w:spacing w:val="-8"/>
                <w:sz w:val="22"/>
                <w:szCs w:val="22"/>
              </w:rPr>
              <w:t>情况</w:t>
            </w:r>
          </w:p>
        </w:tc>
      </w:tr>
      <w:tr w14:paraId="025057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17FF9DBD">
            <w:pPr>
              <w:pStyle w:val="97"/>
              <w:spacing w:line="460" w:lineRule="exact"/>
              <w:jc w:val="left"/>
              <w:rPr>
                <w:rFonts w:hint="eastAsia" w:ascii="宋体" w:hAnsi="宋体" w:eastAsia="宋体" w:cs="宋体"/>
                <w:sz w:val="22"/>
                <w:szCs w:val="22"/>
              </w:rPr>
            </w:pPr>
          </w:p>
          <w:p w14:paraId="4FBE89F5">
            <w:pPr>
              <w:spacing w:before="91" w:line="460" w:lineRule="exact"/>
              <w:ind w:left="280"/>
              <w:jc w:val="left"/>
              <w:rPr>
                <w:rFonts w:hint="eastAsia" w:ascii="宋体" w:hAnsi="宋体" w:eastAsia="宋体" w:cs="宋体"/>
                <w:sz w:val="22"/>
                <w:szCs w:val="22"/>
              </w:rPr>
            </w:pPr>
            <w:r>
              <w:rPr>
                <w:rFonts w:hint="eastAsia" w:ascii="宋体" w:hAnsi="宋体" w:eastAsia="宋体" w:cs="宋体"/>
                <w:sz w:val="22"/>
                <w:szCs w:val="22"/>
              </w:rPr>
              <w:t>1</w:t>
            </w:r>
          </w:p>
        </w:tc>
        <w:tc>
          <w:tcPr>
            <w:tcW w:w="717" w:type="pct"/>
          </w:tcPr>
          <w:p w14:paraId="40A88F81">
            <w:pPr>
              <w:pStyle w:val="97"/>
              <w:spacing w:line="460" w:lineRule="exact"/>
              <w:jc w:val="left"/>
              <w:rPr>
                <w:rFonts w:hint="eastAsia" w:ascii="宋体" w:hAnsi="宋体" w:eastAsia="宋体" w:cs="宋体"/>
                <w:sz w:val="22"/>
                <w:szCs w:val="22"/>
              </w:rPr>
            </w:pPr>
          </w:p>
          <w:p w14:paraId="1022D90A">
            <w:pPr>
              <w:spacing w:before="80"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06F2099A">
            <w:pPr>
              <w:pStyle w:val="97"/>
              <w:spacing w:line="460" w:lineRule="exact"/>
              <w:jc w:val="left"/>
              <w:rPr>
                <w:rFonts w:hint="eastAsia" w:ascii="宋体" w:hAnsi="宋体" w:eastAsia="宋体" w:cs="宋体"/>
                <w:sz w:val="22"/>
                <w:szCs w:val="22"/>
              </w:rPr>
            </w:pPr>
          </w:p>
          <w:p w14:paraId="38C0554E">
            <w:pPr>
              <w:spacing w:before="80"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5C784E25">
            <w:pPr>
              <w:pStyle w:val="97"/>
              <w:spacing w:line="460" w:lineRule="exact"/>
              <w:jc w:val="left"/>
              <w:rPr>
                <w:rFonts w:hint="eastAsia" w:ascii="宋体" w:hAnsi="宋体" w:eastAsia="宋体" w:cs="宋体"/>
                <w:sz w:val="22"/>
                <w:szCs w:val="22"/>
              </w:rPr>
            </w:pPr>
          </w:p>
          <w:p w14:paraId="328E76D7">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193F6C65">
            <w:pPr>
              <w:spacing w:before="144" w:line="460" w:lineRule="exact"/>
              <w:ind w:left="473" w:right="180" w:hanging="280"/>
              <w:jc w:val="left"/>
              <w:rPr>
                <w:rFonts w:hint="eastAsia" w:ascii="宋体" w:hAnsi="宋体" w:eastAsia="宋体" w:cs="宋体"/>
                <w:sz w:val="22"/>
                <w:szCs w:val="22"/>
              </w:rPr>
            </w:pPr>
            <w:r>
              <w:rPr>
                <w:rFonts w:hint="eastAsia" w:ascii="宋体" w:hAnsi="宋体" w:eastAsia="宋体" w:cs="宋体"/>
                <w:spacing w:val="-2"/>
                <w:sz w:val="22"/>
                <w:szCs w:val="22"/>
              </w:rPr>
              <w:t>智能接处警主用数据库</w:t>
            </w:r>
          </w:p>
        </w:tc>
        <w:tc>
          <w:tcPr>
            <w:tcW w:w="804" w:type="pct"/>
          </w:tcPr>
          <w:p w14:paraId="0BCCDE47">
            <w:pPr>
              <w:spacing w:before="144"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112119E8">
            <w:pPr>
              <w:pStyle w:val="97"/>
              <w:spacing w:line="460" w:lineRule="exact"/>
              <w:jc w:val="left"/>
              <w:rPr>
                <w:rFonts w:hint="eastAsia" w:ascii="宋体" w:hAnsi="宋体" w:eastAsia="宋体" w:cs="宋体"/>
                <w:sz w:val="22"/>
                <w:szCs w:val="22"/>
              </w:rPr>
            </w:pPr>
          </w:p>
          <w:p w14:paraId="32DA4AB2">
            <w:pPr>
              <w:spacing w:before="91" w:line="460" w:lineRule="exact"/>
              <w:ind w:left="125"/>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1E5C1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77238115">
            <w:pPr>
              <w:pStyle w:val="97"/>
              <w:spacing w:line="460" w:lineRule="exact"/>
              <w:jc w:val="left"/>
              <w:rPr>
                <w:rFonts w:hint="eastAsia" w:ascii="宋体" w:hAnsi="宋体" w:eastAsia="宋体" w:cs="宋体"/>
                <w:sz w:val="22"/>
                <w:szCs w:val="22"/>
              </w:rPr>
            </w:pPr>
          </w:p>
          <w:p w14:paraId="17D5ACCA">
            <w:pPr>
              <w:spacing w:before="92" w:line="460" w:lineRule="exact"/>
              <w:ind w:left="273"/>
              <w:jc w:val="left"/>
              <w:rPr>
                <w:rFonts w:hint="eastAsia" w:ascii="宋体" w:hAnsi="宋体" w:eastAsia="宋体" w:cs="宋体"/>
                <w:sz w:val="22"/>
                <w:szCs w:val="22"/>
              </w:rPr>
            </w:pPr>
            <w:r>
              <w:rPr>
                <w:rFonts w:hint="eastAsia" w:ascii="宋体" w:hAnsi="宋体" w:eastAsia="宋体" w:cs="宋体"/>
                <w:sz w:val="22"/>
                <w:szCs w:val="22"/>
              </w:rPr>
              <w:t>2</w:t>
            </w:r>
          </w:p>
        </w:tc>
        <w:tc>
          <w:tcPr>
            <w:tcW w:w="717" w:type="pct"/>
          </w:tcPr>
          <w:p w14:paraId="696987E4">
            <w:pPr>
              <w:pStyle w:val="97"/>
              <w:spacing w:line="460" w:lineRule="exact"/>
              <w:jc w:val="left"/>
              <w:rPr>
                <w:rFonts w:hint="eastAsia" w:ascii="宋体" w:hAnsi="宋体" w:eastAsia="宋体" w:cs="宋体"/>
                <w:sz w:val="22"/>
                <w:szCs w:val="22"/>
              </w:rPr>
            </w:pPr>
          </w:p>
          <w:p w14:paraId="0EE44BF8">
            <w:pPr>
              <w:spacing w:before="81"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475D84B8">
            <w:pPr>
              <w:pStyle w:val="97"/>
              <w:spacing w:line="460" w:lineRule="exact"/>
              <w:jc w:val="left"/>
              <w:rPr>
                <w:rFonts w:hint="eastAsia" w:ascii="宋体" w:hAnsi="宋体" w:eastAsia="宋体" w:cs="宋体"/>
                <w:sz w:val="22"/>
                <w:szCs w:val="22"/>
              </w:rPr>
            </w:pPr>
          </w:p>
          <w:p w14:paraId="2F554A63">
            <w:pPr>
              <w:spacing w:before="81"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782D5537">
            <w:pPr>
              <w:pStyle w:val="97"/>
              <w:spacing w:line="460" w:lineRule="exact"/>
              <w:jc w:val="left"/>
              <w:rPr>
                <w:rFonts w:hint="eastAsia" w:ascii="宋体" w:hAnsi="宋体" w:eastAsia="宋体" w:cs="宋体"/>
                <w:sz w:val="22"/>
                <w:szCs w:val="22"/>
              </w:rPr>
            </w:pPr>
          </w:p>
          <w:p w14:paraId="58125A46">
            <w:pPr>
              <w:spacing w:before="92"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47DC2844">
            <w:pPr>
              <w:spacing w:before="144" w:line="460" w:lineRule="exact"/>
              <w:ind w:left="473" w:right="180" w:hanging="280"/>
              <w:jc w:val="left"/>
              <w:rPr>
                <w:rFonts w:hint="eastAsia" w:ascii="宋体" w:hAnsi="宋体" w:eastAsia="宋体" w:cs="宋体"/>
                <w:sz w:val="22"/>
                <w:szCs w:val="22"/>
              </w:rPr>
            </w:pPr>
            <w:r>
              <w:rPr>
                <w:rFonts w:hint="eastAsia" w:ascii="宋体" w:hAnsi="宋体" w:eastAsia="宋体" w:cs="宋体"/>
                <w:spacing w:val="-2"/>
                <w:sz w:val="22"/>
                <w:szCs w:val="22"/>
              </w:rPr>
              <w:t>智能接处警备用数据库</w:t>
            </w:r>
          </w:p>
        </w:tc>
        <w:tc>
          <w:tcPr>
            <w:tcW w:w="804" w:type="pct"/>
          </w:tcPr>
          <w:p w14:paraId="34FCC79F">
            <w:pPr>
              <w:spacing w:before="144"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5CB97D9A">
            <w:pPr>
              <w:pStyle w:val="97"/>
              <w:spacing w:line="460" w:lineRule="exact"/>
              <w:jc w:val="left"/>
              <w:rPr>
                <w:rFonts w:hint="eastAsia" w:ascii="宋体" w:hAnsi="宋体" w:eastAsia="宋体" w:cs="宋体"/>
                <w:sz w:val="22"/>
                <w:szCs w:val="22"/>
              </w:rPr>
            </w:pPr>
          </w:p>
          <w:p w14:paraId="7FA5CAC8">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40DD3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402" w:type="pct"/>
          </w:tcPr>
          <w:p w14:paraId="02E12E60">
            <w:pPr>
              <w:pStyle w:val="97"/>
              <w:spacing w:line="460" w:lineRule="exact"/>
              <w:jc w:val="left"/>
              <w:rPr>
                <w:rFonts w:hint="eastAsia" w:ascii="宋体" w:hAnsi="宋体" w:eastAsia="宋体" w:cs="宋体"/>
                <w:sz w:val="22"/>
                <w:szCs w:val="22"/>
              </w:rPr>
            </w:pPr>
          </w:p>
          <w:p w14:paraId="78027196">
            <w:pPr>
              <w:spacing w:before="91" w:line="460" w:lineRule="exact"/>
              <w:ind w:left="284"/>
              <w:jc w:val="left"/>
              <w:rPr>
                <w:rFonts w:hint="eastAsia" w:ascii="宋体" w:hAnsi="宋体" w:eastAsia="宋体" w:cs="宋体"/>
                <w:sz w:val="22"/>
                <w:szCs w:val="22"/>
              </w:rPr>
            </w:pPr>
            <w:r>
              <w:rPr>
                <w:rFonts w:hint="eastAsia" w:ascii="宋体" w:hAnsi="宋体" w:eastAsia="宋体" w:cs="宋体"/>
                <w:sz w:val="22"/>
                <w:szCs w:val="22"/>
              </w:rPr>
              <w:t>3</w:t>
            </w:r>
          </w:p>
        </w:tc>
        <w:tc>
          <w:tcPr>
            <w:tcW w:w="717" w:type="pct"/>
          </w:tcPr>
          <w:p w14:paraId="13D6EF4B">
            <w:pPr>
              <w:pStyle w:val="97"/>
              <w:spacing w:line="460" w:lineRule="exact"/>
              <w:jc w:val="left"/>
              <w:rPr>
                <w:rFonts w:hint="eastAsia" w:ascii="宋体" w:hAnsi="宋体" w:eastAsia="宋体" w:cs="宋体"/>
                <w:sz w:val="22"/>
                <w:szCs w:val="22"/>
              </w:rPr>
            </w:pPr>
          </w:p>
          <w:p w14:paraId="138D23B9">
            <w:pPr>
              <w:spacing w:before="81"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0CE39A05">
            <w:pPr>
              <w:pStyle w:val="97"/>
              <w:spacing w:line="460" w:lineRule="exact"/>
              <w:jc w:val="left"/>
              <w:rPr>
                <w:rFonts w:hint="eastAsia" w:ascii="宋体" w:hAnsi="宋体" w:eastAsia="宋体" w:cs="宋体"/>
                <w:sz w:val="22"/>
                <w:szCs w:val="22"/>
              </w:rPr>
            </w:pPr>
          </w:p>
          <w:p w14:paraId="5D4D1F6F">
            <w:pPr>
              <w:spacing w:before="81"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397A3CA3">
            <w:pPr>
              <w:pStyle w:val="97"/>
              <w:spacing w:line="460" w:lineRule="exact"/>
              <w:jc w:val="left"/>
              <w:rPr>
                <w:rFonts w:hint="eastAsia" w:ascii="宋体" w:hAnsi="宋体" w:eastAsia="宋体" w:cs="宋体"/>
                <w:sz w:val="22"/>
                <w:szCs w:val="22"/>
              </w:rPr>
            </w:pPr>
          </w:p>
          <w:p w14:paraId="27895130">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2A070F98">
            <w:pPr>
              <w:spacing w:before="149" w:line="460" w:lineRule="exact"/>
              <w:ind w:left="524" w:right="180" w:hanging="331"/>
              <w:jc w:val="left"/>
              <w:rPr>
                <w:rFonts w:hint="eastAsia" w:ascii="宋体" w:hAnsi="宋体" w:eastAsia="宋体" w:cs="宋体"/>
                <w:sz w:val="22"/>
                <w:szCs w:val="22"/>
              </w:rPr>
            </w:pPr>
            <w:r>
              <w:rPr>
                <w:rFonts w:hint="eastAsia" w:ascii="宋体" w:hAnsi="宋体" w:eastAsia="宋体" w:cs="宋体"/>
                <w:spacing w:val="-2"/>
                <w:sz w:val="22"/>
                <w:szCs w:val="22"/>
              </w:rPr>
              <w:t>智能接处警界</w:t>
            </w:r>
            <w:r>
              <w:rPr>
                <w:rFonts w:hint="eastAsia" w:ascii="宋体" w:hAnsi="宋体" w:eastAsia="宋体" w:cs="宋体"/>
                <w:spacing w:val="-11"/>
                <w:sz w:val="22"/>
                <w:szCs w:val="22"/>
              </w:rPr>
              <w:t>面服务器</w:t>
            </w:r>
          </w:p>
        </w:tc>
        <w:tc>
          <w:tcPr>
            <w:tcW w:w="804" w:type="pct"/>
          </w:tcPr>
          <w:p w14:paraId="09DA9BA2">
            <w:pPr>
              <w:spacing w:before="149"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291F4062">
            <w:pPr>
              <w:pStyle w:val="97"/>
              <w:spacing w:line="460" w:lineRule="exact"/>
              <w:jc w:val="left"/>
              <w:rPr>
                <w:rFonts w:hint="eastAsia" w:ascii="宋体" w:hAnsi="宋体" w:eastAsia="宋体" w:cs="宋体"/>
                <w:sz w:val="22"/>
                <w:szCs w:val="22"/>
              </w:rPr>
            </w:pPr>
          </w:p>
          <w:p w14:paraId="6432A91D">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281CC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0EC0866F">
            <w:pPr>
              <w:pStyle w:val="97"/>
              <w:spacing w:line="460" w:lineRule="exact"/>
              <w:jc w:val="left"/>
              <w:rPr>
                <w:rFonts w:hint="eastAsia" w:ascii="宋体" w:hAnsi="宋体" w:eastAsia="宋体" w:cs="宋体"/>
                <w:sz w:val="22"/>
                <w:szCs w:val="22"/>
              </w:rPr>
            </w:pPr>
          </w:p>
          <w:p w14:paraId="13AEF4F4">
            <w:pPr>
              <w:spacing w:before="91" w:line="460" w:lineRule="exact"/>
              <w:ind w:left="272"/>
              <w:jc w:val="left"/>
              <w:rPr>
                <w:rFonts w:hint="eastAsia" w:ascii="宋体" w:hAnsi="宋体" w:eastAsia="宋体" w:cs="宋体"/>
                <w:sz w:val="22"/>
                <w:szCs w:val="22"/>
              </w:rPr>
            </w:pPr>
            <w:r>
              <w:rPr>
                <w:rFonts w:hint="eastAsia" w:ascii="宋体" w:hAnsi="宋体" w:eastAsia="宋体" w:cs="宋体"/>
                <w:sz w:val="22"/>
                <w:szCs w:val="22"/>
              </w:rPr>
              <w:t>4</w:t>
            </w:r>
          </w:p>
        </w:tc>
        <w:tc>
          <w:tcPr>
            <w:tcW w:w="717" w:type="pct"/>
          </w:tcPr>
          <w:p w14:paraId="76D41B8F">
            <w:pPr>
              <w:pStyle w:val="97"/>
              <w:spacing w:line="460" w:lineRule="exact"/>
              <w:jc w:val="left"/>
              <w:rPr>
                <w:rFonts w:hint="eastAsia" w:ascii="宋体" w:hAnsi="宋体" w:eastAsia="宋体" w:cs="宋体"/>
                <w:sz w:val="22"/>
                <w:szCs w:val="22"/>
              </w:rPr>
            </w:pPr>
          </w:p>
          <w:p w14:paraId="5114DFCF">
            <w:pPr>
              <w:spacing w:before="80"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7D39232C">
            <w:pPr>
              <w:pStyle w:val="97"/>
              <w:spacing w:line="460" w:lineRule="exact"/>
              <w:jc w:val="left"/>
              <w:rPr>
                <w:rFonts w:hint="eastAsia" w:ascii="宋体" w:hAnsi="宋体" w:eastAsia="宋体" w:cs="宋体"/>
                <w:sz w:val="22"/>
                <w:szCs w:val="22"/>
              </w:rPr>
            </w:pPr>
          </w:p>
          <w:p w14:paraId="66A08493">
            <w:pPr>
              <w:spacing w:before="80"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4009D5BF">
            <w:pPr>
              <w:pStyle w:val="97"/>
              <w:spacing w:line="460" w:lineRule="exact"/>
              <w:jc w:val="left"/>
              <w:rPr>
                <w:rFonts w:hint="eastAsia" w:ascii="宋体" w:hAnsi="宋体" w:eastAsia="宋体" w:cs="宋体"/>
                <w:sz w:val="22"/>
                <w:szCs w:val="22"/>
              </w:rPr>
            </w:pPr>
          </w:p>
          <w:p w14:paraId="5B7815B5">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73E995BC">
            <w:pPr>
              <w:spacing w:before="147" w:line="460" w:lineRule="exact"/>
              <w:ind w:left="889" w:right="180" w:hanging="688"/>
              <w:jc w:val="left"/>
              <w:rPr>
                <w:rFonts w:hint="eastAsia" w:ascii="宋体" w:hAnsi="宋体" w:eastAsia="宋体" w:cs="宋体"/>
                <w:sz w:val="22"/>
                <w:szCs w:val="22"/>
              </w:rPr>
            </w:pPr>
            <w:r>
              <w:rPr>
                <w:rFonts w:hint="eastAsia" w:ascii="宋体" w:hAnsi="宋体" w:eastAsia="宋体" w:cs="宋体"/>
                <w:spacing w:val="-3"/>
                <w:sz w:val="22"/>
                <w:szCs w:val="22"/>
              </w:rPr>
              <w:t>数据中心服务</w:t>
            </w:r>
            <w:r>
              <w:rPr>
                <w:rFonts w:hint="eastAsia" w:ascii="宋体" w:hAnsi="宋体" w:eastAsia="宋体" w:cs="宋体"/>
                <w:sz w:val="22"/>
                <w:szCs w:val="22"/>
              </w:rPr>
              <w:t>器</w:t>
            </w:r>
          </w:p>
        </w:tc>
        <w:tc>
          <w:tcPr>
            <w:tcW w:w="804" w:type="pct"/>
          </w:tcPr>
          <w:p w14:paraId="1C2D5824">
            <w:pPr>
              <w:spacing w:before="147"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3F84496D">
            <w:pPr>
              <w:pStyle w:val="97"/>
              <w:spacing w:line="460" w:lineRule="exact"/>
              <w:jc w:val="left"/>
              <w:rPr>
                <w:rFonts w:hint="eastAsia" w:ascii="宋体" w:hAnsi="宋体" w:eastAsia="宋体" w:cs="宋体"/>
                <w:sz w:val="22"/>
                <w:szCs w:val="22"/>
              </w:rPr>
            </w:pPr>
          </w:p>
          <w:p w14:paraId="0BB89FE4">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28E00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6C54097D">
            <w:pPr>
              <w:pStyle w:val="97"/>
              <w:spacing w:line="460" w:lineRule="exact"/>
              <w:jc w:val="left"/>
              <w:rPr>
                <w:rFonts w:hint="eastAsia" w:ascii="宋体" w:hAnsi="宋体" w:eastAsia="宋体" w:cs="宋体"/>
                <w:sz w:val="22"/>
                <w:szCs w:val="22"/>
              </w:rPr>
            </w:pPr>
          </w:p>
          <w:p w14:paraId="5C6E19A0">
            <w:pPr>
              <w:spacing w:before="91" w:line="460" w:lineRule="exact"/>
              <w:ind w:left="277"/>
              <w:jc w:val="left"/>
              <w:rPr>
                <w:rFonts w:hint="eastAsia" w:ascii="宋体" w:hAnsi="宋体" w:eastAsia="宋体" w:cs="宋体"/>
                <w:sz w:val="22"/>
                <w:szCs w:val="22"/>
              </w:rPr>
            </w:pPr>
            <w:r>
              <w:rPr>
                <w:rFonts w:hint="eastAsia" w:ascii="宋体" w:hAnsi="宋体" w:eastAsia="宋体" w:cs="宋体"/>
                <w:sz w:val="22"/>
                <w:szCs w:val="22"/>
              </w:rPr>
              <w:t>5</w:t>
            </w:r>
          </w:p>
        </w:tc>
        <w:tc>
          <w:tcPr>
            <w:tcW w:w="717" w:type="pct"/>
          </w:tcPr>
          <w:p w14:paraId="5858674C">
            <w:pPr>
              <w:pStyle w:val="97"/>
              <w:spacing w:line="460" w:lineRule="exact"/>
              <w:jc w:val="left"/>
              <w:rPr>
                <w:rFonts w:hint="eastAsia" w:ascii="宋体" w:hAnsi="宋体" w:eastAsia="宋体" w:cs="宋体"/>
                <w:sz w:val="22"/>
                <w:szCs w:val="22"/>
              </w:rPr>
            </w:pPr>
          </w:p>
          <w:p w14:paraId="11D78F51">
            <w:pPr>
              <w:spacing w:before="81"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17C29A57">
            <w:pPr>
              <w:pStyle w:val="97"/>
              <w:spacing w:line="460" w:lineRule="exact"/>
              <w:jc w:val="left"/>
              <w:rPr>
                <w:rFonts w:hint="eastAsia" w:ascii="宋体" w:hAnsi="宋体" w:eastAsia="宋体" w:cs="宋体"/>
                <w:sz w:val="22"/>
                <w:szCs w:val="22"/>
              </w:rPr>
            </w:pPr>
          </w:p>
          <w:p w14:paraId="1FCBA6BD">
            <w:pPr>
              <w:spacing w:before="80"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63145BE0">
            <w:pPr>
              <w:pStyle w:val="97"/>
              <w:spacing w:line="460" w:lineRule="exact"/>
              <w:jc w:val="left"/>
              <w:rPr>
                <w:rFonts w:hint="eastAsia" w:ascii="宋体" w:hAnsi="宋体" w:eastAsia="宋体" w:cs="宋体"/>
                <w:sz w:val="22"/>
                <w:szCs w:val="22"/>
              </w:rPr>
            </w:pPr>
          </w:p>
          <w:p w14:paraId="26D3EB14">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08360052">
            <w:pPr>
              <w:spacing w:before="147" w:line="460" w:lineRule="exact"/>
              <w:ind w:left="486" w:right="180" w:hanging="293"/>
              <w:jc w:val="left"/>
              <w:rPr>
                <w:rFonts w:hint="eastAsia" w:ascii="宋体" w:hAnsi="宋体" w:eastAsia="宋体" w:cs="宋体"/>
                <w:sz w:val="22"/>
                <w:szCs w:val="22"/>
              </w:rPr>
            </w:pPr>
            <w:r>
              <w:rPr>
                <w:rFonts w:hint="eastAsia" w:ascii="宋体" w:hAnsi="宋体" w:eastAsia="宋体" w:cs="宋体"/>
                <w:spacing w:val="-2"/>
                <w:sz w:val="22"/>
                <w:szCs w:val="22"/>
              </w:rPr>
              <w:t>智能接处警门</w:t>
            </w:r>
            <w:r>
              <w:rPr>
                <w:rFonts w:hint="eastAsia" w:ascii="宋体" w:hAnsi="宋体" w:eastAsia="宋体" w:cs="宋体"/>
                <w:spacing w:val="-4"/>
                <w:sz w:val="22"/>
                <w:szCs w:val="22"/>
              </w:rPr>
              <w:t>户服务器</w:t>
            </w:r>
          </w:p>
        </w:tc>
        <w:tc>
          <w:tcPr>
            <w:tcW w:w="804" w:type="pct"/>
          </w:tcPr>
          <w:p w14:paraId="7BE9F390">
            <w:pPr>
              <w:spacing w:before="147"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51A18F65">
            <w:pPr>
              <w:pStyle w:val="97"/>
              <w:spacing w:line="460" w:lineRule="exact"/>
              <w:jc w:val="left"/>
              <w:rPr>
                <w:rFonts w:hint="eastAsia" w:ascii="宋体" w:hAnsi="宋体" w:eastAsia="宋体" w:cs="宋体"/>
                <w:sz w:val="22"/>
                <w:szCs w:val="22"/>
              </w:rPr>
            </w:pPr>
          </w:p>
          <w:p w14:paraId="7B7D7DB9">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4C697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7BF63CBA">
            <w:pPr>
              <w:pStyle w:val="97"/>
              <w:spacing w:line="460" w:lineRule="exact"/>
              <w:jc w:val="left"/>
              <w:rPr>
                <w:rFonts w:hint="eastAsia" w:ascii="宋体" w:hAnsi="宋体" w:eastAsia="宋体" w:cs="宋体"/>
                <w:sz w:val="22"/>
                <w:szCs w:val="22"/>
              </w:rPr>
            </w:pPr>
          </w:p>
          <w:p w14:paraId="7BED5B20">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6</w:t>
            </w:r>
          </w:p>
        </w:tc>
        <w:tc>
          <w:tcPr>
            <w:tcW w:w="717" w:type="pct"/>
          </w:tcPr>
          <w:p w14:paraId="40398F1C">
            <w:pPr>
              <w:pStyle w:val="97"/>
              <w:spacing w:line="460" w:lineRule="exact"/>
              <w:jc w:val="left"/>
              <w:rPr>
                <w:rFonts w:hint="eastAsia" w:ascii="宋体" w:hAnsi="宋体" w:eastAsia="宋体" w:cs="宋体"/>
                <w:sz w:val="22"/>
                <w:szCs w:val="22"/>
              </w:rPr>
            </w:pPr>
          </w:p>
          <w:p w14:paraId="3D9197ED">
            <w:pPr>
              <w:spacing w:before="80"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14DA428D">
            <w:pPr>
              <w:pStyle w:val="97"/>
              <w:spacing w:line="460" w:lineRule="exact"/>
              <w:jc w:val="left"/>
              <w:rPr>
                <w:rFonts w:hint="eastAsia" w:ascii="宋体" w:hAnsi="宋体" w:eastAsia="宋体" w:cs="宋体"/>
                <w:sz w:val="22"/>
                <w:szCs w:val="22"/>
              </w:rPr>
            </w:pPr>
          </w:p>
          <w:p w14:paraId="5817D389">
            <w:pPr>
              <w:spacing w:before="81"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18E5634D">
            <w:pPr>
              <w:pStyle w:val="97"/>
              <w:spacing w:line="460" w:lineRule="exact"/>
              <w:jc w:val="left"/>
              <w:rPr>
                <w:rFonts w:hint="eastAsia" w:ascii="宋体" w:hAnsi="宋体" w:eastAsia="宋体" w:cs="宋体"/>
                <w:sz w:val="22"/>
                <w:szCs w:val="22"/>
              </w:rPr>
            </w:pPr>
          </w:p>
          <w:p w14:paraId="4605D6D0">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71421198">
            <w:pPr>
              <w:spacing w:before="147" w:line="460" w:lineRule="exact"/>
              <w:ind w:left="477" w:right="180" w:hanging="284"/>
              <w:jc w:val="left"/>
              <w:rPr>
                <w:rFonts w:hint="eastAsia" w:ascii="宋体" w:hAnsi="宋体" w:eastAsia="宋体" w:cs="宋体"/>
                <w:sz w:val="22"/>
                <w:szCs w:val="22"/>
              </w:rPr>
            </w:pPr>
            <w:r>
              <w:rPr>
                <w:rFonts w:hint="eastAsia" w:ascii="宋体" w:hAnsi="宋体" w:eastAsia="宋体" w:cs="宋体"/>
                <w:spacing w:val="-2"/>
                <w:sz w:val="22"/>
                <w:szCs w:val="22"/>
              </w:rPr>
              <w:t>智能接处警监</w:t>
            </w:r>
            <w:r>
              <w:rPr>
                <w:rFonts w:hint="eastAsia" w:ascii="宋体" w:hAnsi="宋体" w:eastAsia="宋体" w:cs="宋体"/>
                <w:spacing w:val="-3"/>
                <w:sz w:val="22"/>
                <w:szCs w:val="22"/>
              </w:rPr>
              <w:t>控服务器</w:t>
            </w:r>
          </w:p>
        </w:tc>
        <w:tc>
          <w:tcPr>
            <w:tcW w:w="804" w:type="pct"/>
          </w:tcPr>
          <w:p w14:paraId="5D843EEA">
            <w:pPr>
              <w:spacing w:before="147"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25025BAF">
            <w:pPr>
              <w:pStyle w:val="97"/>
              <w:spacing w:line="460" w:lineRule="exact"/>
              <w:jc w:val="left"/>
              <w:rPr>
                <w:rFonts w:hint="eastAsia" w:ascii="宋体" w:hAnsi="宋体" w:eastAsia="宋体" w:cs="宋体"/>
                <w:sz w:val="22"/>
                <w:szCs w:val="22"/>
              </w:rPr>
            </w:pPr>
          </w:p>
          <w:p w14:paraId="446A4726">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1F501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63B034DE">
            <w:pPr>
              <w:pStyle w:val="97"/>
              <w:spacing w:line="460" w:lineRule="exact"/>
              <w:jc w:val="left"/>
              <w:rPr>
                <w:rFonts w:hint="eastAsia" w:ascii="宋体" w:hAnsi="宋体" w:eastAsia="宋体" w:cs="宋体"/>
                <w:sz w:val="22"/>
                <w:szCs w:val="22"/>
              </w:rPr>
            </w:pPr>
          </w:p>
          <w:p w14:paraId="1612DA43">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7</w:t>
            </w:r>
          </w:p>
        </w:tc>
        <w:tc>
          <w:tcPr>
            <w:tcW w:w="717" w:type="pct"/>
          </w:tcPr>
          <w:p w14:paraId="7E16D725">
            <w:pPr>
              <w:pStyle w:val="97"/>
              <w:spacing w:line="460" w:lineRule="exact"/>
              <w:jc w:val="left"/>
              <w:rPr>
                <w:rFonts w:hint="eastAsia" w:ascii="宋体" w:hAnsi="宋体" w:eastAsia="宋体" w:cs="宋体"/>
                <w:sz w:val="22"/>
                <w:szCs w:val="22"/>
              </w:rPr>
            </w:pPr>
          </w:p>
          <w:p w14:paraId="2372E405">
            <w:pPr>
              <w:spacing w:before="80"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32B95BA8">
            <w:pPr>
              <w:pStyle w:val="97"/>
              <w:spacing w:line="460" w:lineRule="exact"/>
              <w:jc w:val="left"/>
              <w:rPr>
                <w:rFonts w:hint="eastAsia" w:ascii="宋体" w:hAnsi="宋体" w:eastAsia="宋体" w:cs="宋体"/>
                <w:sz w:val="22"/>
                <w:szCs w:val="22"/>
              </w:rPr>
            </w:pPr>
          </w:p>
          <w:p w14:paraId="41027B13">
            <w:pPr>
              <w:spacing w:before="80"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5288F99C">
            <w:pPr>
              <w:pStyle w:val="97"/>
              <w:spacing w:line="460" w:lineRule="exact"/>
              <w:jc w:val="left"/>
              <w:rPr>
                <w:rFonts w:hint="eastAsia" w:ascii="宋体" w:hAnsi="宋体" w:eastAsia="宋体" w:cs="宋体"/>
                <w:sz w:val="22"/>
                <w:szCs w:val="22"/>
              </w:rPr>
            </w:pPr>
          </w:p>
          <w:p w14:paraId="7C92FD87">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618A951E">
            <w:pPr>
              <w:spacing w:before="147" w:line="460" w:lineRule="exact"/>
              <w:ind w:left="480" w:right="180" w:hanging="287"/>
              <w:jc w:val="left"/>
              <w:rPr>
                <w:rFonts w:hint="eastAsia" w:ascii="宋体" w:hAnsi="宋体" w:eastAsia="宋体" w:cs="宋体"/>
                <w:sz w:val="22"/>
                <w:szCs w:val="22"/>
              </w:rPr>
            </w:pPr>
            <w:r>
              <w:rPr>
                <w:rFonts w:hint="eastAsia" w:ascii="宋体" w:hAnsi="宋体" w:eastAsia="宋体" w:cs="宋体"/>
                <w:spacing w:val="-2"/>
                <w:sz w:val="22"/>
                <w:szCs w:val="22"/>
              </w:rPr>
              <w:t>智能接处警前</w:t>
            </w:r>
            <w:r>
              <w:rPr>
                <w:rFonts w:hint="eastAsia" w:ascii="宋体" w:hAnsi="宋体" w:eastAsia="宋体" w:cs="宋体"/>
                <w:spacing w:val="-3"/>
                <w:sz w:val="22"/>
                <w:szCs w:val="22"/>
              </w:rPr>
              <w:t>端服务器</w:t>
            </w:r>
          </w:p>
        </w:tc>
        <w:tc>
          <w:tcPr>
            <w:tcW w:w="804" w:type="pct"/>
          </w:tcPr>
          <w:p w14:paraId="2E87A134">
            <w:pPr>
              <w:spacing w:before="147" w:line="460" w:lineRule="exact"/>
              <w:ind w:left="237"/>
              <w:jc w:val="left"/>
              <w:rPr>
                <w:rFonts w:hint="eastAsia" w:ascii="宋体" w:hAnsi="宋体" w:eastAsia="宋体" w:cs="宋体"/>
                <w:sz w:val="22"/>
                <w:szCs w:val="22"/>
              </w:rPr>
            </w:pPr>
            <w:r>
              <w:rPr>
                <w:rFonts w:hint="eastAsia" w:ascii="宋体" w:hAnsi="宋体" w:eastAsia="宋体" w:cs="宋体"/>
                <w:spacing w:val="-2"/>
                <w:sz w:val="22"/>
                <w:szCs w:val="22"/>
              </w:rPr>
              <w:t>调度指</w:t>
            </w:r>
          </w:p>
          <w:p w14:paraId="52811710">
            <w:pPr>
              <w:spacing w:before="148" w:line="460" w:lineRule="exact"/>
              <w:ind w:left="234"/>
              <w:jc w:val="left"/>
              <w:rPr>
                <w:rFonts w:hint="eastAsia" w:ascii="宋体" w:hAnsi="宋体" w:eastAsia="宋体" w:cs="宋体"/>
                <w:sz w:val="22"/>
                <w:szCs w:val="22"/>
              </w:rPr>
            </w:pPr>
            <w:r>
              <w:rPr>
                <w:rFonts w:hint="eastAsia" w:ascii="宋体" w:hAnsi="宋体" w:eastAsia="宋体" w:cs="宋体"/>
                <w:spacing w:val="-2"/>
                <w:sz w:val="22"/>
                <w:szCs w:val="22"/>
              </w:rPr>
              <w:t>挥网网</w:t>
            </w:r>
          </w:p>
        </w:tc>
        <w:tc>
          <w:tcPr>
            <w:tcW w:w="539" w:type="pct"/>
          </w:tcPr>
          <w:p w14:paraId="01B3A5EB">
            <w:pPr>
              <w:pStyle w:val="97"/>
              <w:spacing w:line="460" w:lineRule="exact"/>
              <w:jc w:val="left"/>
              <w:rPr>
                <w:rFonts w:hint="eastAsia" w:ascii="宋体" w:hAnsi="宋体" w:eastAsia="宋体" w:cs="宋体"/>
                <w:sz w:val="22"/>
                <w:szCs w:val="22"/>
              </w:rPr>
            </w:pPr>
          </w:p>
          <w:p w14:paraId="1FDDBC51">
            <w:pPr>
              <w:spacing w:before="91" w:line="460" w:lineRule="exact"/>
              <w:ind w:left="161"/>
              <w:jc w:val="left"/>
              <w:rPr>
                <w:rFonts w:hint="eastAsia" w:ascii="宋体" w:hAnsi="宋体" w:eastAsia="宋体" w:cs="宋体"/>
                <w:sz w:val="22"/>
                <w:szCs w:val="22"/>
              </w:rPr>
            </w:pPr>
            <w:r>
              <w:rPr>
                <w:rFonts w:hint="eastAsia" w:ascii="宋体" w:hAnsi="宋体" w:eastAsia="宋体" w:cs="宋体"/>
                <w:spacing w:val="-2"/>
                <w:sz w:val="22"/>
                <w:szCs w:val="22"/>
              </w:rPr>
              <w:t>保内</w:t>
            </w:r>
          </w:p>
        </w:tc>
      </w:tr>
      <w:tr w14:paraId="2FE5E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2" w:type="pct"/>
          </w:tcPr>
          <w:p w14:paraId="3F4F5BDA">
            <w:pPr>
              <w:pStyle w:val="97"/>
              <w:spacing w:line="460" w:lineRule="exact"/>
              <w:jc w:val="left"/>
              <w:rPr>
                <w:rFonts w:hint="eastAsia" w:ascii="宋体" w:hAnsi="宋体" w:eastAsia="宋体" w:cs="宋体"/>
                <w:sz w:val="22"/>
                <w:szCs w:val="22"/>
              </w:rPr>
            </w:pPr>
          </w:p>
          <w:p w14:paraId="20B6D9DA">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8</w:t>
            </w:r>
          </w:p>
        </w:tc>
        <w:tc>
          <w:tcPr>
            <w:tcW w:w="717" w:type="pct"/>
          </w:tcPr>
          <w:p w14:paraId="430D5F98">
            <w:pPr>
              <w:pStyle w:val="97"/>
              <w:spacing w:line="460" w:lineRule="exact"/>
              <w:jc w:val="left"/>
              <w:rPr>
                <w:rFonts w:hint="eastAsia" w:ascii="宋体" w:hAnsi="宋体" w:eastAsia="宋体" w:cs="宋体"/>
                <w:sz w:val="22"/>
                <w:szCs w:val="22"/>
              </w:rPr>
            </w:pPr>
          </w:p>
          <w:p w14:paraId="15A1C9C0">
            <w:pPr>
              <w:spacing w:before="81"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4CF695D7">
            <w:pPr>
              <w:pStyle w:val="97"/>
              <w:spacing w:line="460" w:lineRule="exact"/>
              <w:jc w:val="left"/>
              <w:rPr>
                <w:rFonts w:hint="eastAsia" w:ascii="宋体" w:hAnsi="宋体" w:eastAsia="宋体" w:cs="宋体"/>
                <w:sz w:val="22"/>
                <w:szCs w:val="22"/>
              </w:rPr>
            </w:pPr>
          </w:p>
          <w:p w14:paraId="19CA8C01">
            <w:pPr>
              <w:spacing w:before="81"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70EE8A7A">
            <w:pPr>
              <w:pStyle w:val="97"/>
              <w:spacing w:line="460" w:lineRule="exact"/>
              <w:jc w:val="left"/>
              <w:rPr>
                <w:rFonts w:hint="eastAsia" w:ascii="宋体" w:hAnsi="宋体" w:eastAsia="宋体" w:cs="宋体"/>
                <w:sz w:val="22"/>
                <w:szCs w:val="22"/>
              </w:rPr>
            </w:pPr>
          </w:p>
          <w:p w14:paraId="36223F2A">
            <w:pPr>
              <w:spacing w:before="91" w:line="460" w:lineRule="exact"/>
              <w:ind w:left="268"/>
              <w:jc w:val="left"/>
              <w:rPr>
                <w:rFonts w:hint="eastAsia" w:ascii="宋体" w:hAnsi="宋体" w:eastAsia="宋体" w:cs="宋体"/>
                <w:sz w:val="22"/>
                <w:szCs w:val="22"/>
              </w:rPr>
            </w:pPr>
            <w:r>
              <w:rPr>
                <w:rFonts w:hint="eastAsia" w:ascii="宋体" w:hAnsi="宋体" w:eastAsia="宋体" w:cs="宋体"/>
                <w:sz w:val="22"/>
                <w:szCs w:val="22"/>
              </w:rPr>
              <w:t>2</w:t>
            </w:r>
          </w:p>
        </w:tc>
        <w:tc>
          <w:tcPr>
            <w:tcW w:w="1271" w:type="pct"/>
          </w:tcPr>
          <w:p w14:paraId="04FF29C6">
            <w:pPr>
              <w:spacing w:before="147" w:line="460" w:lineRule="exact"/>
              <w:ind w:left="480" w:right="180" w:hanging="287"/>
              <w:jc w:val="left"/>
              <w:rPr>
                <w:rFonts w:hint="eastAsia" w:ascii="宋体" w:hAnsi="宋体" w:eastAsia="宋体" w:cs="宋体"/>
                <w:sz w:val="22"/>
                <w:szCs w:val="22"/>
              </w:rPr>
            </w:pPr>
            <w:r>
              <w:rPr>
                <w:rFonts w:hint="eastAsia" w:ascii="宋体" w:hAnsi="宋体" w:eastAsia="宋体" w:cs="宋体"/>
                <w:spacing w:val="-2"/>
                <w:sz w:val="22"/>
                <w:szCs w:val="22"/>
              </w:rPr>
              <w:t>智能接处警后</w:t>
            </w:r>
            <w:r>
              <w:rPr>
                <w:rFonts w:hint="eastAsia" w:ascii="宋体" w:hAnsi="宋体" w:eastAsia="宋体" w:cs="宋体"/>
                <w:spacing w:val="-3"/>
                <w:sz w:val="22"/>
                <w:szCs w:val="22"/>
              </w:rPr>
              <w:t>端服务器</w:t>
            </w:r>
          </w:p>
        </w:tc>
        <w:tc>
          <w:tcPr>
            <w:tcW w:w="804" w:type="pct"/>
          </w:tcPr>
          <w:p w14:paraId="1BF5DFD7">
            <w:pPr>
              <w:spacing w:before="147"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3D5A2AE3">
            <w:pPr>
              <w:pStyle w:val="97"/>
              <w:spacing w:line="460" w:lineRule="exact"/>
              <w:jc w:val="left"/>
              <w:rPr>
                <w:rFonts w:hint="eastAsia" w:ascii="宋体" w:hAnsi="宋体" w:eastAsia="宋体" w:cs="宋体"/>
                <w:sz w:val="22"/>
                <w:szCs w:val="22"/>
              </w:rPr>
            </w:pPr>
          </w:p>
          <w:p w14:paraId="20DC116D">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6798E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402" w:type="pct"/>
          </w:tcPr>
          <w:p w14:paraId="1F769A2E">
            <w:pPr>
              <w:pStyle w:val="97"/>
              <w:spacing w:line="460" w:lineRule="exact"/>
              <w:jc w:val="left"/>
              <w:rPr>
                <w:rFonts w:hint="eastAsia" w:ascii="宋体" w:hAnsi="宋体" w:eastAsia="宋体" w:cs="宋体"/>
                <w:sz w:val="22"/>
                <w:szCs w:val="22"/>
              </w:rPr>
            </w:pPr>
          </w:p>
          <w:p w14:paraId="4AE16726">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9</w:t>
            </w:r>
          </w:p>
        </w:tc>
        <w:tc>
          <w:tcPr>
            <w:tcW w:w="717" w:type="pct"/>
          </w:tcPr>
          <w:p w14:paraId="2A99A94F">
            <w:pPr>
              <w:pStyle w:val="97"/>
              <w:spacing w:line="460" w:lineRule="exact"/>
              <w:jc w:val="left"/>
              <w:rPr>
                <w:rFonts w:hint="eastAsia" w:ascii="宋体" w:hAnsi="宋体" w:eastAsia="宋体" w:cs="宋体"/>
                <w:sz w:val="22"/>
                <w:szCs w:val="22"/>
              </w:rPr>
            </w:pPr>
          </w:p>
          <w:p w14:paraId="4D87878F">
            <w:pPr>
              <w:spacing w:before="81"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09F45690">
            <w:pPr>
              <w:pStyle w:val="97"/>
              <w:spacing w:line="460" w:lineRule="exact"/>
              <w:jc w:val="left"/>
              <w:rPr>
                <w:rFonts w:hint="eastAsia" w:ascii="宋体" w:hAnsi="宋体" w:eastAsia="宋体" w:cs="宋体"/>
                <w:sz w:val="22"/>
                <w:szCs w:val="22"/>
              </w:rPr>
            </w:pPr>
          </w:p>
          <w:p w14:paraId="15E78039">
            <w:pPr>
              <w:spacing w:before="81"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1AA10AF0">
            <w:pPr>
              <w:pStyle w:val="97"/>
              <w:spacing w:line="460" w:lineRule="exact"/>
              <w:jc w:val="left"/>
              <w:rPr>
                <w:rFonts w:hint="eastAsia" w:ascii="宋体" w:hAnsi="宋体" w:eastAsia="宋体" w:cs="宋体"/>
                <w:sz w:val="22"/>
                <w:szCs w:val="22"/>
              </w:rPr>
            </w:pPr>
          </w:p>
          <w:p w14:paraId="11BD7B2B">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0FF73D0E">
            <w:pPr>
              <w:spacing w:before="150" w:line="460" w:lineRule="exact"/>
              <w:ind w:left="616" w:right="180" w:hanging="423"/>
              <w:jc w:val="left"/>
              <w:rPr>
                <w:rFonts w:hint="eastAsia" w:ascii="宋体" w:hAnsi="宋体" w:eastAsia="宋体" w:cs="宋体"/>
                <w:sz w:val="22"/>
                <w:szCs w:val="22"/>
              </w:rPr>
            </w:pPr>
            <w:r>
              <w:rPr>
                <w:rFonts w:hint="eastAsia" w:ascii="宋体" w:hAnsi="宋体" w:eastAsia="宋体" w:cs="宋体"/>
                <w:spacing w:val="-2"/>
                <w:sz w:val="22"/>
                <w:szCs w:val="22"/>
              </w:rPr>
              <w:t>智能学习平台</w:t>
            </w:r>
            <w:r>
              <w:rPr>
                <w:rFonts w:hint="eastAsia" w:ascii="宋体" w:hAnsi="宋体" w:eastAsia="宋体" w:cs="宋体"/>
                <w:spacing w:val="-3"/>
                <w:sz w:val="22"/>
                <w:szCs w:val="22"/>
              </w:rPr>
              <w:t>服务器</w:t>
            </w:r>
          </w:p>
        </w:tc>
        <w:tc>
          <w:tcPr>
            <w:tcW w:w="804" w:type="pct"/>
          </w:tcPr>
          <w:p w14:paraId="4047D851">
            <w:pPr>
              <w:spacing w:before="150" w:line="460" w:lineRule="exact"/>
              <w:ind w:left="375" w:right="223"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2D27B392">
            <w:pPr>
              <w:pStyle w:val="97"/>
              <w:spacing w:line="460" w:lineRule="exact"/>
              <w:jc w:val="left"/>
              <w:rPr>
                <w:rFonts w:hint="eastAsia" w:ascii="宋体" w:hAnsi="宋体" w:eastAsia="宋体" w:cs="宋体"/>
                <w:sz w:val="22"/>
                <w:szCs w:val="22"/>
              </w:rPr>
            </w:pPr>
          </w:p>
          <w:p w14:paraId="0CDE4D59">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0F49DF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402" w:type="pct"/>
          </w:tcPr>
          <w:p w14:paraId="3CEA9080">
            <w:pPr>
              <w:pStyle w:val="97"/>
              <w:spacing w:line="460" w:lineRule="exact"/>
              <w:jc w:val="left"/>
              <w:rPr>
                <w:rFonts w:hint="eastAsia" w:ascii="宋体" w:hAnsi="宋体" w:eastAsia="宋体" w:cs="宋体"/>
                <w:sz w:val="22"/>
                <w:szCs w:val="22"/>
              </w:rPr>
            </w:pPr>
          </w:p>
          <w:p w14:paraId="25A8D10C">
            <w:pPr>
              <w:spacing w:before="91" w:line="460" w:lineRule="exact"/>
              <w:ind w:left="210"/>
              <w:jc w:val="left"/>
              <w:rPr>
                <w:rFonts w:hint="eastAsia" w:ascii="宋体" w:hAnsi="宋体" w:eastAsia="宋体" w:cs="宋体"/>
                <w:sz w:val="22"/>
                <w:szCs w:val="22"/>
              </w:rPr>
            </w:pPr>
            <w:r>
              <w:rPr>
                <w:rFonts w:hint="eastAsia" w:ascii="宋体" w:hAnsi="宋体" w:eastAsia="宋体" w:cs="宋体"/>
                <w:spacing w:val="-7"/>
                <w:sz w:val="22"/>
                <w:szCs w:val="22"/>
              </w:rPr>
              <w:t>10</w:t>
            </w:r>
          </w:p>
        </w:tc>
        <w:tc>
          <w:tcPr>
            <w:tcW w:w="717" w:type="pct"/>
          </w:tcPr>
          <w:p w14:paraId="6F11D4B0">
            <w:pPr>
              <w:pStyle w:val="97"/>
              <w:spacing w:line="460" w:lineRule="exact"/>
              <w:jc w:val="left"/>
              <w:rPr>
                <w:rFonts w:hint="eastAsia" w:ascii="宋体" w:hAnsi="宋体" w:eastAsia="宋体" w:cs="宋体"/>
                <w:sz w:val="22"/>
                <w:szCs w:val="22"/>
              </w:rPr>
            </w:pPr>
          </w:p>
          <w:p w14:paraId="69D47B9D">
            <w:pPr>
              <w:spacing w:before="80" w:line="460" w:lineRule="exact"/>
              <w:ind w:left="144"/>
              <w:jc w:val="left"/>
              <w:rPr>
                <w:rFonts w:hint="eastAsia" w:ascii="宋体" w:hAnsi="宋体" w:eastAsia="宋体" w:cs="宋体"/>
                <w:sz w:val="22"/>
                <w:szCs w:val="22"/>
              </w:rPr>
            </w:pPr>
            <w:r>
              <w:rPr>
                <w:rFonts w:hint="eastAsia" w:ascii="宋体" w:hAnsi="宋体" w:eastAsia="宋体" w:cs="宋体"/>
                <w:spacing w:val="-1"/>
                <w:sz w:val="22"/>
                <w:szCs w:val="22"/>
              </w:rPr>
              <w:t>Huawei</w:t>
            </w:r>
          </w:p>
        </w:tc>
        <w:tc>
          <w:tcPr>
            <w:tcW w:w="871" w:type="pct"/>
          </w:tcPr>
          <w:p w14:paraId="7044EE01">
            <w:pPr>
              <w:pStyle w:val="97"/>
              <w:spacing w:line="460" w:lineRule="exact"/>
              <w:jc w:val="left"/>
              <w:rPr>
                <w:rFonts w:hint="eastAsia" w:ascii="宋体" w:hAnsi="宋体" w:eastAsia="宋体" w:cs="宋体"/>
                <w:sz w:val="22"/>
                <w:szCs w:val="22"/>
              </w:rPr>
            </w:pPr>
          </w:p>
          <w:p w14:paraId="5C0285B1">
            <w:pPr>
              <w:spacing w:before="80" w:line="460" w:lineRule="exact"/>
              <w:ind w:left="117"/>
              <w:jc w:val="left"/>
              <w:rPr>
                <w:rFonts w:hint="eastAsia" w:ascii="宋体" w:hAnsi="宋体" w:eastAsia="宋体" w:cs="宋体"/>
                <w:sz w:val="22"/>
                <w:szCs w:val="22"/>
              </w:rPr>
            </w:pPr>
            <w:r>
              <w:rPr>
                <w:rFonts w:hint="eastAsia" w:ascii="宋体" w:hAnsi="宋体" w:eastAsia="宋体" w:cs="宋体"/>
                <w:spacing w:val="-1"/>
                <w:sz w:val="22"/>
                <w:szCs w:val="22"/>
              </w:rPr>
              <w:t>2288H V5</w:t>
            </w:r>
          </w:p>
        </w:tc>
        <w:tc>
          <w:tcPr>
            <w:tcW w:w="392" w:type="pct"/>
          </w:tcPr>
          <w:p w14:paraId="0D551316">
            <w:pPr>
              <w:pStyle w:val="97"/>
              <w:spacing w:line="460" w:lineRule="exact"/>
              <w:jc w:val="left"/>
              <w:rPr>
                <w:rFonts w:hint="eastAsia" w:ascii="宋体" w:hAnsi="宋体" w:eastAsia="宋体" w:cs="宋体"/>
                <w:sz w:val="22"/>
                <w:szCs w:val="22"/>
              </w:rPr>
            </w:pPr>
          </w:p>
          <w:p w14:paraId="16C2AC97">
            <w:pPr>
              <w:spacing w:before="91" w:line="460" w:lineRule="exact"/>
              <w:ind w:left="275"/>
              <w:jc w:val="left"/>
              <w:rPr>
                <w:rFonts w:hint="eastAsia" w:ascii="宋体" w:hAnsi="宋体" w:eastAsia="宋体" w:cs="宋体"/>
                <w:sz w:val="22"/>
                <w:szCs w:val="22"/>
              </w:rPr>
            </w:pPr>
            <w:r>
              <w:rPr>
                <w:rFonts w:hint="eastAsia" w:ascii="宋体" w:hAnsi="宋体" w:eastAsia="宋体" w:cs="宋体"/>
                <w:sz w:val="22"/>
                <w:szCs w:val="22"/>
              </w:rPr>
              <w:t>1</w:t>
            </w:r>
          </w:p>
        </w:tc>
        <w:tc>
          <w:tcPr>
            <w:tcW w:w="1271" w:type="pct"/>
          </w:tcPr>
          <w:p w14:paraId="4EABBF9C">
            <w:pPr>
              <w:spacing w:before="149" w:line="460" w:lineRule="exact"/>
              <w:ind w:left="616" w:right="181" w:hanging="423"/>
              <w:jc w:val="left"/>
              <w:rPr>
                <w:rFonts w:hint="eastAsia" w:ascii="宋体" w:hAnsi="宋体" w:eastAsia="宋体" w:cs="宋体"/>
                <w:sz w:val="22"/>
                <w:szCs w:val="22"/>
              </w:rPr>
            </w:pPr>
            <w:r>
              <w:rPr>
                <w:rFonts w:hint="eastAsia" w:ascii="宋体" w:hAnsi="宋体" w:eastAsia="宋体" w:cs="宋体"/>
                <w:spacing w:val="-2"/>
                <w:sz w:val="22"/>
                <w:szCs w:val="22"/>
              </w:rPr>
              <w:t>智能语音平台</w:t>
            </w:r>
            <w:r>
              <w:rPr>
                <w:rFonts w:hint="eastAsia" w:ascii="宋体" w:hAnsi="宋体" w:eastAsia="宋体" w:cs="宋体"/>
                <w:spacing w:val="-3"/>
                <w:sz w:val="22"/>
                <w:szCs w:val="22"/>
              </w:rPr>
              <w:t>服务器</w:t>
            </w:r>
          </w:p>
        </w:tc>
        <w:tc>
          <w:tcPr>
            <w:tcW w:w="804" w:type="pct"/>
          </w:tcPr>
          <w:p w14:paraId="5E27EED8">
            <w:pPr>
              <w:spacing w:before="149" w:line="460" w:lineRule="exact"/>
              <w:ind w:left="375" w:right="224" w:hanging="138"/>
              <w:jc w:val="left"/>
              <w:rPr>
                <w:rFonts w:hint="eastAsia" w:ascii="宋体" w:hAnsi="宋体" w:eastAsia="宋体" w:cs="宋体"/>
                <w:sz w:val="22"/>
                <w:szCs w:val="22"/>
              </w:rPr>
            </w:pPr>
            <w:r>
              <w:rPr>
                <w:rFonts w:hint="eastAsia" w:ascii="宋体" w:hAnsi="宋体" w:eastAsia="宋体" w:cs="宋体"/>
                <w:spacing w:val="-3"/>
                <w:sz w:val="22"/>
                <w:szCs w:val="22"/>
              </w:rPr>
              <w:t>调度指</w:t>
            </w:r>
            <w:r>
              <w:rPr>
                <w:rFonts w:hint="eastAsia" w:ascii="宋体" w:hAnsi="宋体" w:eastAsia="宋体" w:cs="宋体"/>
                <w:spacing w:val="-2"/>
                <w:sz w:val="22"/>
                <w:szCs w:val="22"/>
              </w:rPr>
              <w:t>挥网</w:t>
            </w:r>
          </w:p>
        </w:tc>
        <w:tc>
          <w:tcPr>
            <w:tcW w:w="539" w:type="pct"/>
          </w:tcPr>
          <w:p w14:paraId="25DF22D4">
            <w:pPr>
              <w:pStyle w:val="97"/>
              <w:spacing w:line="460" w:lineRule="exact"/>
              <w:jc w:val="left"/>
              <w:rPr>
                <w:rFonts w:hint="eastAsia" w:ascii="宋体" w:hAnsi="宋体" w:eastAsia="宋体" w:cs="宋体"/>
                <w:sz w:val="22"/>
                <w:szCs w:val="22"/>
              </w:rPr>
            </w:pPr>
          </w:p>
          <w:p w14:paraId="4E0EA9A1">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bl>
    <w:p w14:paraId="16ABC8AE">
      <w:pPr>
        <w:spacing w:line="460" w:lineRule="exact"/>
        <w:jc w:val="left"/>
        <w:rPr>
          <w:rFonts w:hint="eastAsia" w:ascii="宋体" w:hAnsi="宋体" w:eastAsia="宋体" w:cs="宋体"/>
          <w:sz w:val="22"/>
          <w:szCs w:val="22"/>
        </w:rPr>
      </w:pPr>
    </w:p>
    <w:p w14:paraId="6BBDE88A">
      <w:pPr>
        <w:spacing w:before="0" w:line="460" w:lineRule="exact"/>
        <w:ind w:left="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3</w:t>
      </w:r>
      <w:r>
        <w:rPr>
          <w:rFonts w:hint="eastAsia" w:ascii="宋体" w:hAnsi="宋体" w:eastAsia="宋体" w:cs="宋体"/>
          <w:b w:val="0"/>
          <w:bCs w:val="0"/>
          <w:spacing w:val="0"/>
          <w:sz w:val="22"/>
          <w:szCs w:val="22"/>
        </w:rPr>
        <w:t xml:space="preserve"> 智能接处警系统数据库</w:t>
      </w:r>
    </w:p>
    <w:p w14:paraId="1DD8F5D0">
      <w:pPr>
        <w:spacing w:line="460" w:lineRule="exact"/>
        <w:outlineLvl w:val="9"/>
        <w:rPr>
          <w:rFonts w:hint="eastAsia" w:ascii="宋体" w:hAnsi="宋体" w:eastAsia="宋体" w:cs="宋体"/>
          <w:sz w:val="22"/>
          <w:szCs w:val="22"/>
        </w:rPr>
      </w:pPr>
      <w:r>
        <w:rPr>
          <w:rFonts w:hint="eastAsia" w:ascii="宋体" w:hAnsi="宋体" w:eastAsia="宋体" w:cs="宋体"/>
          <w:spacing w:val="0"/>
          <w:sz w:val="22"/>
          <w:szCs w:val="22"/>
        </w:rPr>
        <w:t>（ 1）主机硬件配置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4961"/>
        <w:gridCol w:w="4681"/>
      </w:tblGrid>
      <w:tr w14:paraId="6E383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9" w:hRule="atLeast"/>
        </w:trPr>
        <w:tc>
          <w:tcPr>
            <w:tcW w:w="2572" w:type="pct"/>
            <w:shd w:val="clear" w:color="auto" w:fill="FFFFFF"/>
          </w:tcPr>
          <w:p w14:paraId="7B33493D">
            <w:pPr>
              <w:spacing w:before="229" w:line="460" w:lineRule="exact"/>
              <w:ind w:left="123"/>
              <w:jc w:val="left"/>
              <w:rPr>
                <w:rFonts w:hint="eastAsia" w:ascii="宋体" w:hAnsi="宋体" w:eastAsia="宋体" w:cs="宋体"/>
                <w:sz w:val="22"/>
                <w:szCs w:val="22"/>
              </w:rPr>
            </w:pPr>
            <w:r>
              <w:rPr>
                <w:rFonts w:hint="eastAsia" w:ascii="宋体" w:hAnsi="宋体" w:eastAsia="宋体" w:cs="宋体"/>
                <w:b/>
                <w:bCs/>
                <w:spacing w:val="-6"/>
                <w:sz w:val="22"/>
                <w:szCs w:val="22"/>
              </w:rPr>
              <w:t>主机名称</w:t>
            </w:r>
          </w:p>
        </w:tc>
        <w:tc>
          <w:tcPr>
            <w:tcW w:w="2427" w:type="pct"/>
            <w:shd w:val="clear" w:color="auto" w:fill="FFFFFF"/>
          </w:tcPr>
          <w:p w14:paraId="5D7A948B">
            <w:pPr>
              <w:spacing w:before="290" w:line="460" w:lineRule="exact"/>
              <w:ind w:left="114"/>
              <w:jc w:val="left"/>
              <w:rPr>
                <w:rFonts w:hint="eastAsia" w:ascii="宋体" w:hAnsi="宋体" w:eastAsia="宋体" w:cs="宋体"/>
                <w:sz w:val="22"/>
                <w:szCs w:val="22"/>
              </w:rPr>
            </w:pPr>
            <w:r>
              <w:rPr>
                <w:rFonts w:hint="eastAsia" w:ascii="宋体" w:hAnsi="宋体" w:eastAsia="宋体" w:cs="宋体"/>
                <w:spacing w:val="-1"/>
                <w:sz w:val="22"/>
                <w:szCs w:val="22"/>
              </w:rPr>
              <w:t>WIN-08DB5S0JMAQ</w:t>
            </w:r>
          </w:p>
        </w:tc>
      </w:tr>
      <w:tr w14:paraId="060BC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1" w:hRule="atLeast"/>
        </w:trPr>
        <w:tc>
          <w:tcPr>
            <w:tcW w:w="2572" w:type="pct"/>
            <w:shd w:val="clear" w:color="auto" w:fill="FFFFFF"/>
          </w:tcPr>
          <w:p w14:paraId="071DC4A7">
            <w:pPr>
              <w:spacing w:before="223" w:line="460" w:lineRule="exact"/>
              <w:ind w:left="123"/>
              <w:jc w:val="left"/>
              <w:rPr>
                <w:rFonts w:hint="eastAsia" w:ascii="宋体" w:hAnsi="宋体" w:eastAsia="宋体" w:cs="宋体"/>
                <w:sz w:val="22"/>
                <w:szCs w:val="22"/>
              </w:rPr>
            </w:pPr>
            <w:r>
              <w:rPr>
                <w:rFonts w:hint="eastAsia" w:ascii="宋体" w:hAnsi="宋体" w:eastAsia="宋体" w:cs="宋体"/>
                <w:b/>
                <w:bCs/>
                <w:spacing w:val="-7"/>
                <w:sz w:val="22"/>
                <w:szCs w:val="22"/>
              </w:rPr>
              <w:t>用途</w:t>
            </w:r>
            <w:r>
              <w:rPr>
                <w:rFonts w:hint="eastAsia" w:ascii="宋体" w:hAnsi="宋体" w:eastAsia="宋体" w:cs="宋体"/>
                <w:spacing w:val="69"/>
                <w:sz w:val="22"/>
                <w:szCs w:val="22"/>
              </w:rPr>
              <w:t xml:space="preserve"> </w:t>
            </w:r>
            <w:r>
              <w:rPr>
                <w:rFonts w:hint="eastAsia" w:ascii="宋体" w:hAnsi="宋体" w:eastAsia="宋体" w:cs="宋体"/>
                <w:b/>
                <w:bCs/>
                <w:spacing w:val="-7"/>
                <w:sz w:val="22"/>
                <w:szCs w:val="22"/>
              </w:rPr>
              <w:t>(Prod,</w:t>
            </w:r>
            <w:r>
              <w:rPr>
                <w:rFonts w:hint="eastAsia" w:ascii="宋体" w:hAnsi="宋体" w:eastAsia="宋体" w:cs="宋体"/>
                <w:spacing w:val="-7"/>
                <w:sz w:val="22"/>
                <w:szCs w:val="22"/>
              </w:rPr>
              <w:t xml:space="preserve"> </w:t>
            </w:r>
            <w:r>
              <w:rPr>
                <w:rFonts w:hint="eastAsia" w:ascii="宋体" w:hAnsi="宋体" w:eastAsia="宋体" w:cs="宋体"/>
                <w:b/>
                <w:bCs/>
                <w:spacing w:val="-7"/>
                <w:sz w:val="22"/>
                <w:szCs w:val="22"/>
              </w:rPr>
              <w:t>Test,</w:t>
            </w:r>
            <w:r>
              <w:rPr>
                <w:rFonts w:hint="eastAsia" w:ascii="宋体" w:hAnsi="宋体" w:eastAsia="宋体" w:cs="宋体"/>
                <w:spacing w:val="-7"/>
                <w:sz w:val="22"/>
                <w:szCs w:val="22"/>
              </w:rPr>
              <w:t xml:space="preserve"> </w:t>
            </w:r>
            <w:r>
              <w:rPr>
                <w:rFonts w:hint="eastAsia" w:ascii="宋体" w:hAnsi="宋体" w:eastAsia="宋体" w:cs="宋体"/>
                <w:b/>
                <w:bCs/>
                <w:spacing w:val="-7"/>
                <w:sz w:val="22"/>
                <w:szCs w:val="22"/>
              </w:rPr>
              <w:t>Development)</w:t>
            </w:r>
          </w:p>
        </w:tc>
        <w:tc>
          <w:tcPr>
            <w:tcW w:w="2427" w:type="pct"/>
            <w:shd w:val="clear" w:color="auto" w:fill="FFFFFF"/>
          </w:tcPr>
          <w:p w14:paraId="025DCC39">
            <w:pPr>
              <w:spacing w:before="273"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Prod</w:t>
            </w:r>
          </w:p>
        </w:tc>
      </w:tr>
      <w:tr w14:paraId="60B77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2572" w:type="pct"/>
            <w:shd w:val="clear" w:color="auto" w:fill="FFFFFF"/>
          </w:tcPr>
          <w:p w14:paraId="5EBC503E">
            <w:pPr>
              <w:spacing w:before="223" w:line="460" w:lineRule="exact"/>
              <w:ind w:left="117"/>
              <w:jc w:val="left"/>
              <w:rPr>
                <w:rFonts w:hint="eastAsia" w:ascii="宋体" w:hAnsi="宋体" w:eastAsia="宋体" w:cs="宋体"/>
                <w:sz w:val="22"/>
                <w:szCs w:val="22"/>
              </w:rPr>
            </w:pPr>
            <w:r>
              <w:rPr>
                <w:rFonts w:hint="eastAsia" w:ascii="宋体" w:hAnsi="宋体" w:eastAsia="宋体" w:cs="宋体"/>
                <w:b/>
                <w:bCs/>
                <w:spacing w:val="-5"/>
                <w:sz w:val="22"/>
                <w:szCs w:val="22"/>
              </w:rPr>
              <w:t>CPU</w:t>
            </w:r>
            <w:r>
              <w:rPr>
                <w:rFonts w:hint="eastAsia" w:ascii="宋体" w:hAnsi="宋体" w:eastAsia="宋体" w:cs="宋体"/>
                <w:spacing w:val="-57"/>
                <w:sz w:val="22"/>
                <w:szCs w:val="22"/>
              </w:rPr>
              <w:t xml:space="preserve"> </w:t>
            </w:r>
            <w:r>
              <w:rPr>
                <w:rFonts w:hint="eastAsia" w:ascii="宋体" w:hAnsi="宋体" w:eastAsia="宋体" w:cs="宋体"/>
                <w:b/>
                <w:bCs/>
                <w:spacing w:val="-5"/>
                <w:sz w:val="22"/>
                <w:szCs w:val="22"/>
              </w:rPr>
              <w:t>数</w:t>
            </w:r>
          </w:p>
        </w:tc>
        <w:tc>
          <w:tcPr>
            <w:tcW w:w="2427" w:type="pct"/>
            <w:shd w:val="clear" w:color="auto" w:fill="FFFFFF"/>
          </w:tcPr>
          <w:p w14:paraId="74D64C4A">
            <w:pPr>
              <w:spacing w:before="285" w:line="460" w:lineRule="exact"/>
              <w:ind w:left="121"/>
              <w:jc w:val="left"/>
              <w:rPr>
                <w:rFonts w:hint="eastAsia" w:ascii="宋体" w:hAnsi="宋体" w:eastAsia="宋体" w:cs="宋体"/>
                <w:sz w:val="22"/>
                <w:szCs w:val="22"/>
              </w:rPr>
            </w:pPr>
            <w:r>
              <w:rPr>
                <w:rFonts w:hint="eastAsia" w:ascii="宋体" w:hAnsi="宋体" w:eastAsia="宋体" w:cs="宋体"/>
                <w:sz w:val="22"/>
                <w:szCs w:val="22"/>
              </w:rPr>
              <w:t>2</w:t>
            </w:r>
          </w:p>
        </w:tc>
      </w:tr>
      <w:tr w14:paraId="386B7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2572" w:type="pct"/>
            <w:shd w:val="clear" w:color="auto" w:fill="FFFFFF"/>
          </w:tcPr>
          <w:p w14:paraId="210D7072">
            <w:pPr>
              <w:spacing w:before="225" w:line="460" w:lineRule="exact"/>
              <w:ind w:left="136"/>
              <w:jc w:val="left"/>
              <w:rPr>
                <w:rFonts w:hint="eastAsia" w:ascii="宋体" w:hAnsi="宋体" w:eastAsia="宋体" w:cs="宋体"/>
                <w:sz w:val="22"/>
                <w:szCs w:val="22"/>
              </w:rPr>
            </w:pPr>
            <w:r>
              <w:rPr>
                <w:rFonts w:hint="eastAsia" w:ascii="宋体" w:hAnsi="宋体" w:eastAsia="宋体" w:cs="宋体"/>
                <w:b/>
                <w:bCs/>
                <w:spacing w:val="-17"/>
                <w:sz w:val="22"/>
                <w:szCs w:val="22"/>
              </w:rPr>
              <w:t>存储器</w:t>
            </w:r>
            <w:r>
              <w:rPr>
                <w:rFonts w:hint="eastAsia" w:ascii="宋体" w:hAnsi="宋体" w:eastAsia="宋体" w:cs="宋体"/>
                <w:spacing w:val="67"/>
                <w:sz w:val="22"/>
                <w:szCs w:val="22"/>
              </w:rPr>
              <w:t xml:space="preserve"> </w:t>
            </w:r>
            <w:r>
              <w:rPr>
                <w:rFonts w:hint="eastAsia" w:ascii="宋体" w:hAnsi="宋体" w:eastAsia="宋体" w:cs="宋体"/>
                <w:b/>
                <w:bCs/>
                <w:spacing w:val="-17"/>
                <w:sz w:val="22"/>
                <w:szCs w:val="22"/>
              </w:rPr>
              <w:t>(G)</w:t>
            </w:r>
          </w:p>
        </w:tc>
        <w:tc>
          <w:tcPr>
            <w:tcW w:w="2427" w:type="pct"/>
            <w:shd w:val="clear" w:color="auto" w:fill="FFFFFF"/>
          </w:tcPr>
          <w:p w14:paraId="7FF32C06">
            <w:pPr>
              <w:spacing w:before="286"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128</w:t>
            </w:r>
          </w:p>
        </w:tc>
      </w:tr>
      <w:tr w14:paraId="4893E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2" w:hRule="atLeast"/>
        </w:trPr>
        <w:tc>
          <w:tcPr>
            <w:tcW w:w="2572" w:type="pct"/>
            <w:shd w:val="clear" w:color="auto" w:fill="FFFFFF"/>
          </w:tcPr>
          <w:p w14:paraId="4E2D8D46">
            <w:pPr>
              <w:spacing w:before="226" w:line="460" w:lineRule="exact"/>
              <w:ind w:left="118"/>
              <w:jc w:val="left"/>
              <w:rPr>
                <w:rFonts w:hint="eastAsia" w:ascii="宋体" w:hAnsi="宋体" w:eastAsia="宋体" w:cs="宋体"/>
                <w:sz w:val="22"/>
                <w:szCs w:val="22"/>
              </w:rPr>
            </w:pPr>
            <w:r>
              <w:rPr>
                <w:rFonts w:hint="eastAsia" w:ascii="宋体" w:hAnsi="宋体" w:eastAsia="宋体" w:cs="宋体"/>
                <w:b/>
                <w:bCs/>
                <w:spacing w:val="-4"/>
                <w:sz w:val="22"/>
                <w:szCs w:val="22"/>
              </w:rPr>
              <w:t>操作系统版本</w:t>
            </w:r>
          </w:p>
        </w:tc>
        <w:tc>
          <w:tcPr>
            <w:tcW w:w="2427" w:type="pct"/>
            <w:shd w:val="clear" w:color="auto" w:fill="FFFFFF"/>
          </w:tcPr>
          <w:p w14:paraId="79CB161C">
            <w:pPr>
              <w:spacing w:before="273" w:line="460" w:lineRule="exact"/>
              <w:ind w:left="119"/>
              <w:jc w:val="left"/>
              <w:rPr>
                <w:rFonts w:hint="eastAsia" w:ascii="宋体" w:hAnsi="宋体" w:eastAsia="宋体" w:cs="宋体"/>
                <w:sz w:val="22"/>
                <w:szCs w:val="22"/>
              </w:rPr>
            </w:pPr>
            <w:r>
              <w:rPr>
                <w:rFonts w:hint="eastAsia" w:ascii="宋体" w:hAnsi="宋体" w:eastAsia="宋体" w:cs="宋体"/>
                <w:spacing w:val="-1"/>
                <w:sz w:val="22"/>
                <w:szCs w:val="22"/>
              </w:rPr>
              <w:t>Centos 7.4</w:t>
            </w:r>
            <w:r>
              <w:rPr>
                <w:rFonts w:hint="eastAsia" w:ascii="宋体" w:hAnsi="宋体" w:eastAsia="宋体" w:cs="宋体"/>
                <w:spacing w:val="19"/>
                <w:sz w:val="22"/>
                <w:szCs w:val="22"/>
              </w:rPr>
              <w:t xml:space="preserve"> </w:t>
            </w:r>
            <w:r>
              <w:rPr>
                <w:rFonts w:hint="eastAsia" w:ascii="宋体" w:hAnsi="宋体" w:eastAsia="宋体" w:cs="宋体"/>
                <w:spacing w:val="-1"/>
                <w:sz w:val="22"/>
                <w:szCs w:val="22"/>
              </w:rPr>
              <w:t>release 7.9.2009(core)</w:t>
            </w:r>
          </w:p>
        </w:tc>
      </w:tr>
      <w:tr w14:paraId="77283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9" w:hRule="atLeast"/>
        </w:trPr>
        <w:tc>
          <w:tcPr>
            <w:tcW w:w="2572" w:type="pct"/>
            <w:shd w:val="clear" w:color="auto" w:fill="FFFFFF"/>
          </w:tcPr>
          <w:p w14:paraId="3CA7D07C">
            <w:pPr>
              <w:spacing w:before="226" w:line="460" w:lineRule="exact"/>
              <w:ind w:left="163"/>
              <w:jc w:val="left"/>
              <w:rPr>
                <w:rFonts w:hint="eastAsia" w:ascii="宋体" w:hAnsi="宋体" w:eastAsia="宋体" w:cs="宋体"/>
                <w:sz w:val="22"/>
                <w:szCs w:val="22"/>
              </w:rPr>
            </w:pPr>
            <w:r>
              <w:rPr>
                <w:rFonts w:hint="eastAsia" w:ascii="宋体" w:hAnsi="宋体" w:eastAsia="宋体" w:cs="宋体"/>
                <w:b/>
                <w:bCs/>
                <w:spacing w:val="-18"/>
                <w:sz w:val="22"/>
                <w:szCs w:val="22"/>
              </w:rPr>
              <w:t>IP</w:t>
            </w:r>
            <w:r>
              <w:rPr>
                <w:rFonts w:hint="eastAsia" w:ascii="宋体" w:hAnsi="宋体" w:eastAsia="宋体" w:cs="宋体"/>
                <w:spacing w:val="-58"/>
                <w:sz w:val="22"/>
                <w:szCs w:val="22"/>
              </w:rPr>
              <w:t xml:space="preserve"> </w:t>
            </w:r>
            <w:r>
              <w:rPr>
                <w:rFonts w:hint="eastAsia" w:ascii="宋体" w:hAnsi="宋体" w:eastAsia="宋体" w:cs="宋体"/>
                <w:b/>
                <w:bCs/>
                <w:spacing w:val="-18"/>
                <w:sz w:val="22"/>
                <w:szCs w:val="22"/>
              </w:rPr>
              <w:t>地址</w:t>
            </w:r>
          </w:p>
        </w:tc>
        <w:tc>
          <w:tcPr>
            <w:tcW w:w="2427" w:type="pct"/>
            <w:shd w:val="clear" w:color="auto" w:fill="FFFFFF"/>
          </w:tcPr>
          <w:p w14:paraId="2BC6FAFD">
            <w:pPr>
              <w:spacing w:before="288" w:line="460" w:lineRule="exact"/>
              <w:ind w:left="129"/>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"10.228.0.80"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10.228.0.80</w:t>
            </w:r>
            <w:r>
              <w:rPr>
                <w:rFonts w:hint="eastAsia" w:ascii="宋体" w:hAnsi="宋体" w:eastAsia="宋体" w:cs="宋体"/>
                <w:spacing w:val="-3"/>
                <w:sz w:val="22"/>
                <w:szCs w:val="22"/>
              </w:rPr>
              <w:fldChar w:fldCharType="end"/>
            </w:r>
          </w:p>
        </w:tc>
      </w:tr>
    </w:tbl>
    <w:p w14:paraId="3B035650">
      <w:pPr>
        <w:spacing w:before="222" w:line="460" w:lineRule="exact"/>
        <w:jc w:val="left"/>
        <w:rPr>
          <w:rFonts w:hint="eastAsia" w:ascii="宋体" w:hAnsi="宋体" w:eastAsia="宋体" w:cs="宋体"/>
          <w:sz w:val="22"/>
          <w:szCs w:val="22"/>
        </w:rPr>
      </w:pPr>
      <w:r>
        <w:rPr>
          <w:rFonts w:hint="eastAsia" w:ascii="宋体" w:hAnsi="宋体" w:eastAsia="宋体" w:cs="宋体"/>
          <w:spacing w:val="-9"/>
          <w:sz w:val="22"/>
          <w:szCs w:val="22"/>
        </w:rPr>
        <w:t>（</w:t>
      </w:r>
      <w:r>
        <w:rPr>
          <w:rFonts w:hint="eastAsia" w:ascii="宋体" w:hAnsi="宋体" w:eastAsia="宋体" w:cs="宋体"/>
          <w:spacing w:val="-76"/>
          <w:sz w:val="22"/>
          <w:szCs w:val="22"/>
        </w:rPr>
        <w:t xml:space="preserve"> </w:t>
      </w:r>
      <w:r>
        <w:rPr>
          <w:rFonts w:hint="eastAsia" w:ascii="宋体" w:hAnsi="宋体" w:eastAsia="宋体" w:cs="宋体"/>
          <w:spacing w:val="-9"/>
          <w:sz w:val="22"/>
          <w:szCs w:val="22"/>
        </w:rPr>
        <w:t>2）数据库配置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57"/>
        <w:gridCol w:w="4585"/>
      </w:tblGrid>
      <w:tr w14:paraId="2647C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2" w:hRule="atLeast"/>
        </w:trPr>
        <w:tc>
          <w:tcPr>
            <w:tcW w:w="2622" w:type="pct"/>
            <w:shd w:val="clear" w:color="auto" w:fill="FFFFFF"/>
          </w:tcPr>
          <w:p w14:paraId="5DE0DAA0">
            <w:pPr>
              <w:spacing w:before="226"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RDBMS</w:t>
            </w:r>
            <w:r>
              <w:rPr>
                <w:rFonts w:hint="eastAsia" w:ascii="宋体" w:hAnsi="宋体" w:eastAsia="宋体" w:cs="宋体"/>
                <w:spacing w:val="18"/>
                <w:sz w:val="22"/>
                <w:szCs w:val="22"/>
              </w:rPr>
              <w:t xml:space="preserve"> </w:t>
            </w:r>
            <w:r>
              <w:rPr>
                <w:rFonts w:hint="eastAsia" w:ascii="宋体" w:hAnsi="宋体" w:eastAsia="宋体" w:cs="宋体"/>
                <w:b/>
                <w:bCs/>
                <w:spacing w:val="-5"/>
                <w:sz w:val="22"/>
                <w:szCs w:val="22"/>
              </w:rPr>
              <w:t>版本</w:t>
            </w:r>
          </w:p>
        </w:tc>
        <w:tc>
          <w:tcPr>
            <w:tcW w:w="2377" w:type="pct"/>
            <w:shd w:val="clear" w:color="auto" w:fill="FFFFFF"/>
          </w:tcPr>
          <w:p w14:paraId="16B5ABE1">
            <w:pPr>
              <w:spacing w:before="287" w:line="460" w:lineRule="exact"/>
              <w:ind w:left="126"/>
              <w:jc w:val="left"/>
              <w:rPr>
                <w:rFonts w:hint="eastAsia" w:ascii="宋体" w:hAnsi="宋体" w:eastAsia="宋体" w:cs="宋体"/>
                <w:sz w:val="22"/>
                <w:szCs w:val="22"/>
              </w:rPr>
            </w:pPr>
            <w:r>
              <w:rPr>
                <w:rFonts w:hint="eastAsia" w:ascii="宋体" w:hAnsi="宋体" w:eastAsia="宋体" w:cs="宋体"/>
                <w:spacing w:val="-2"/>
                <w:sz w:val="22"/>
                <w:szCs w:val="22"/>
              </w:rPr>
              <w:t>postgres9.6</w:t>
            </w:r>
          </w:p>
        </w:tc>
      </w:tr>
      <w:tr w14:paraId="02AC6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0" w:hRule="atLeast"/>
        </w:trPr>
        <w:tc>
          <w:tcPr>
            <w:tcW w:w="2622" w:type="pct"/>
            <w:shd w:val="clear" w:color="auto" w:fill="FFFFFF"/>
          </w:tcPr>
          <w:p w14:paraId="2B3D472A">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11"/>
                <w:sz w:val="22"/>
                <w:szCs w:val="22"/>
              </w:rPr>
              <w:t>Based</w:t>
            </w:r>
            <w:r>
              <w:rPr>
                <w:rFonts w:hint="eastAsia" w:ascii="宋体" w:hAnsi="宋体" w:eastAsia="宋体" w:cs="宋体"/>
                <w:spacing w:val="-75"/>
                <w:sz w:val="22"/>
                <w:szCs w:val="22"/>
              </w:rPr>
              <w:t xml:space="preserve"> </w:t>
            </w:r>
            <w:r>
              <w:rPr>
                <w:rFonts w:hint="eastAsia" w:ascii="宋体" w:hAnsi="宋体" w:eastAsia="宋体" w:cs="宋体"/>
                <w:b/>
                <w:bCs/>
                <w:spacing w:val="-11"/>
                <w:sz w:val="22"/>
                <w:szCs w:val="22"/>
              </w:rPr>
              <w:t>ir</w:t>
            </w:r>
            <w:r>
              <w:rPr>
                <w:rFonts w:hint="eastAsia" w:ascii="宋体" w:hAnsi="宋体" w:eastAsia="宋体" w:cs="宋体"/>
                <w:spacing w:val="-60"/>
                <w:sz w:val="22"/>
                <w:szCs w:val="22"/>
              </w:rPr>
              <w:t xml:space="preserve"> </w:t>
            </w:r>
            <w:r>
              <w:rPr>
                <w:rFonts w:hint="eastAsia" w:ascii="宋体" w:hAnsi="宋体" w:eastAsia="宋体" w:cs="宋体"/>
                <w:b/>
                <w:bCs/>
                <w:spacing w:val="-11"/>
                <w:sz w:val="22"/>
                <w:szCs w:val="22"/>
              </w:rPr>
              <w:t>位置</w:t>
            </w:r>
          </w:p>
        </w:tc>
        <w:tc>
          <w:tcPr>
            <w:tcW w:w="2377" w:type="pct"/>
            <w:shd w:val="clear" w:color="auto" w:fill="FFFFFF"/>
          </w:tcPr>
          <w:p w14:paraId="40C07164">
            <w:pPr>
              <w:spacing w:before="177" w:line="460" w:lineRule="exact"/>
              <w:ind w:left="105"/>
              <w:jc w:val="left"/>
              <w:rPr>
                <w:rFonts w:hint="eastAsia" w:ascii="宋体" w:hAnsi="宋体" w:eastAsia="宋体" w:cs="宋体"/>
                <w:sz w:val="22"/>
                <w:szCs w:val="22"/>
              </w:rPr>
            </w:pPr>
            <w:r>
              <w:rPr>
                <w:rFonts w:hint="eastAsia" w:ascii="宋体" w:hAnsi="宋体" w:eastAsia="宋体" w:cs="宋体"/>
                <w:spacing w:val="1"/>
                <w:position w:val="3"/>
                <w:sz w:val="22"/>
                <w:szCs w:val="22"/>
              </w:rPr>
              <w:t>/</w:t>
            </w:r>
            <w:r>
              <w:rPr>
                <w:rFonts w:hint="eastAsia" w:ascii="宋体" w:hAnsi="宋体" w:eastAsia="宋体" w:cs="宋体"/>
                <w:position w:val="3"/>
                <w:sz w:val="22"/>
                <w:szCs w:val="22"/>
              </w:rPr>
              <w:t>usr</w:t>
            </w:r>
            <w:r>
              <w:rPr>
                <w:rFonts w:hint="eastAsia" w:ascii="宋体" w:hAnsi="宋体" w:eastAsia="宋体" w:cs="宋体"/>
                <w:spacing w:val="1"/>
                <w:position w:val="3"/>
                <w:sz w:val="22"/>
                <w:szCs w:val="22"/>
              </w:rPr>
              <w:t>/</w:t>
            </w:r>
          </w:p>
        </w:tc>
      </w:tr>
      <w:tr w14:paraId="13536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47" w:hRule="atLeast"/>
        </w:trPr>
        <w:tc>
          <w:tcPr>
            <w:tcW w:w="2622" w:type="pct"/>
            <w:shd w:val="clear" w:color="auto" w:fill="FFFFFF"/>
          </w:tcPr>
          <w:p w14:paraId="13858E31">
            <w:pPr>
              <w:spacing w:before="222"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Datadir</w:t>
            </w:r>
            <w:r>
              <w:rPr>
                <w:rFonts w:hint="eastAsia" w:ascii="宋体" w:hAnsi="宋体" w:eastAsia="宋体" w:cs="宋体"/>
                <w:spacing w:val="-58"/>
                <w:sz w:val="22"/>
                <w:szCs w:val="22"/>
              </w:rPr>
              <w:t xml:space="preserve"> </w:t>
            </w:r>
            <w:r>
              <w:rPr>
                <w:rFonts w:hint="eastAsia" w:ascii="宋体" w:hAnsi="宋体" w:eastAsia="宋体" w:cs="宋体"/>
                <w:b/>
                <w:bCs/>
                <w:spacing w:val="-4"/>
                <w:sz w:val="22"/>
                <w:szCs w:val="22"/>
              </w:rPr>
              <w:t>位置</w:t>
            </w:r>
          </w:p>
        </w:tc>
        <w:tc>
          <w:tcPr>
            <w:tcW w:w="2377" w:type="pct"/>
            <w:shd w:val="clear" w:color="auto" w:fill="FFFFFF"/>
          </w:tcPr>
          <w:p w14:paraId="564EC4BB">
            <w:pPr>
              <w:spacing w:before="175" w:line="460" w:lineRule="exact"/>
              <w:ind w:left="105"/>
              <w:jc w:val="left"/>
              <w:rPr>
                <w:rFonts w:hint="eastAsia" w:ascii="宋体" w:hAnsi="宋体" w:eastAsia="宋体" w:cs="宋体"/>
                <w:sz w:val="22"/>
                <w:szCs w:val="22"/>
              </w:rPr>
            </w:pPr>
            <w:r>
              <w:rPr>
                <w:rFonts w:hint="eastAsia" w:ascii="宋体" w:hAnsi="宋体" w:eastAsia="宋体" w:cs="宋体"/>
                <w:position w:val="4"/>
                <w:sz w:val="22"/>
                <w:szCs w:val="22"/>
              </w:rPr>
              <w:t>/var/lib/pg9.6/</w:t>
            </w:r>
          </w:p>
        </w:tc>
      </w:tr>
      <w:tr w14:paraId="1B04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0" w:hRule="atLeast"/>
        </w:trPr>
        <w:tc>
          <w:tcPr>
            <w:tcW w:w="2622" w:type="pct"/>
            <w:shd w:val="clear" w:color="auto" w:fill="FFFFFF"/>
          </w:tcPr>
          <w:p w14:paraId="509CD808">
            <w:pPr>
              <w:spacing w:before="226"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数据库端口</w:t>
            </w:r>
          </w:p>
        </w:tc>
        <w:tc>
          <w:tcPr>
            <w:tcW w:w="2377" w:type="pct"/>
            <w:shd w:val="clear" w:color="auto" w:fill="FFFFFF"/>
          </w:tcPr>
          <w:p w14:paraId="281DEE76">
            <w:pPr>
              <w:spacing w:before="286" w:line="460" w:lineRule="exact"/>
              <w:ind w:left="116"/>
              <w:jc w:val="left"/>
              <w:rPr>
                <w:rFonts w:hint="eastAsia" w:ascii="宋体" w:hAnsi="宋体" w:eastAsia="宋体" w:cs="宋体"/>
                <w:sz w:val="22"/>
                <w:szCs w:val="22"/>
              </w:rPr>
            </w:pPr>
            <w:r>
              <w:rPr>
                <w:rFonts w:hint="eastAsia" w:ascii="宋体" w:hAnsi="宋体" w:eastAsia="宋体" w:cs="宋体"/>
                <w:spacing w:val="-3"/>
                <w:sz w:val="22"/>
                <w:szCs w:val="22"/>
              </w:rPr>
              <w:t>8110</w:t>
            </w:r>
          </w:p>
        </w:tc>
      </w:tr>
      <w:tr w14:paraId="75967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47" w:hRule="atLeast"/>
        </w:trPr>
        <w:tc>
          <w:tcPr>
            <w:tcW w:w="2622" w:type="pct"/>
            <w:shd w:val="clear" w:color="auto" w:fill="FFFFFF"/>
          </w:tcPr>
          <w:p w14:paraId="6971141E">
            <w:pPr>
              <w:spacing w:before="257" w:line="460" w:lineRule="exact"/>
              <w:ind w:left="163"/>
              <w:jc w:val="left"/>
              <w:rPr>
                <w:rFonts w:hint="eastAsia" w:ascii="宋体" w:hAnsi="宋体" w:eastAsia="宋体" w:cs="宋体"/>
                <w:sz w:val="22"/>
                <w:szCs w:val="22"/>
              </w:rPr>
            </w:pPr>
            <w:r>
              <w:rPr>
                <w:rFonts w:hint="eastAsia" w:ascii="宋体" w:hAnsi="宋体" w:eastAsia="宋体" w:cs="宋体"/>
                <w:b/>
                <w:bCs/>
                <w:spacing w:val="-8"/>
                <w:sz w:val="22"/>
                <w:szCs w:val="22"/>
              </w:rPr>
              <w:t>Innodb</w:t>
            </w:r>
            <w:r>
              <w:rPr>
                <w:rFonts w:hint="eastAsia" w:ascii="宋体" w:hAnsi="宋体" w:eastAsia="宋体" w:cs="宋体"/>
                <w:spacing w:val="-8"/>
                <w:sz w:val="22"/>
                <w:szCs w:val="22"/>
              </w:rPr>
              <w:t xml:space="preserve"> </w:t>
            </w:r>
            <w:r>
              <w:rPr>
                <w:rFonts w:hint="eastAsia" w:ascii="宋体" w:hAnsi="宋体" w:eastAsia="宋体" w:cs="宋体"/>
                <w:b/>
                <w:bCs/>
                <w:spacing w:val="-8"/>
                <w:sz w:val="22"/>
                <w:szCs w:val="22"/>
              </w:rPr>
              <w:t>page</w:t>
            </w:r>
            <w:r>
              <w:rPr>
                <w:rFonts w:hint="eastAsia" w:ascii="宋体" w:hAnsi="宋体" w:eastAsia="宋体" w:cs="宋体"/>
                <w:spacing w:val="15"/>
                <w:sz w:val="22"/>
                <w:szCs w:val="22"/>
              </w:rPr>
              <w:t xml:space="preserve"> </w:t>
            </w:r>
            <w:r>
              <w:rPr>
                <w:rFonts w:hint="eastAsia" w:ascii="宋体" w:hAnsi="宋体" w:eastAsia="宋体" w:cs="宋体"/>
                <w:b/>
                <w:bCs/>
                <w:spacing w:val="-8"/>
                <w:sz w:val="22"/>
                <w:szCs w:val="22"/>
              </w:rPr>
              <w:t>Size</w:t>
            </w:r>
            <w:r>
              <w:rPr>
                <w:rFonts w:hint="eastAsia" w:ascii="宋体" w:hAnsi="宋体" w:eastAsia="宋体" w:cs="宋体"/>
                <w:spacing w:val="62"/>
                <w:sz w:val="22"/>
                <w:szCs w:val="22"/>
              </w:rPr>
              <w:t xml:space="preserve"> </w:t>
            </w:r>
            <w:r>
              <w:rPr>
                <w:rFonts w:hint="eastAsia" w:ascii="宋体" w:hAnsi="宋体" w:eastAsia="宋体" w:cs="宋体"/>
                <w:b/>
                <w:bCs/>
                <w:spacing w:val="-8"/>
                <w:sz w:val="22"/>
                <w:szCs w:val="22"/>
              </w:rPr>
              <w:t>(K)</w:t>
            </w:r>
          </w:p>
        </w:tc>
        <w:tc>
          <w:tcPr>
            <w:tcW w:w="2377" w:type="pct"/>
            <w:shd w:val="clear" w:color="auto" w:fill="FFFFFF"/>
          </w:tcPr>
          <w:p w14:paraId="7E870BFE">
            <w:pPr>
              <w:spacing w:before="284" w:line="460" w:lineRule="exact"/>
              <w:ind w:left="116"/>
              <w:jc w:val="left"/>
              <w:rPr>
                <w:rFonts w:hint="eastAsia" w:ascii="宋体" w:hAnsi="宋体" w:eastAsia="宋体" w:cs="宋体"/>
                <w:sz w:val="22"/>
                <w:szCs w:val="22"/>
              </w:rPr>
            </w:pPr>
            <w:r>
              <w:rPr>
                <w:rFonts w:hint="eastAsia" w:ascii="宋体" w:hAnsi="宋体" w:eastAsia="宋体" w:cs="宋体"/>
                <w:spacing w:val="-11"/>
                <w:sz w:val="22"/>
                <w:szCs w:val="22"/>
              </w:rPr>
              <w:t>8</w:t>
            </w:r>
            <w:r>
              <w:rPr>
                <w:rFonts w:hint="eastAsia" w:ascii="宋体" w:hAnsi="宋体" w:eastAsia="宋体" w:cs="宋体"/>
                <w:spacing w:val="21"/>
                <w:w w:val="101"/>
                <w:sz w:val="22"/>
                <w:szCs w:val="22"/>
              </w:rPr>
              <w:t xml:space="preserve"> </w:t>
            </w:r>
            <w:r>
              <w:rPr>
                <w:rFonts w:hint="eastAsia" w:ascii="宋体" w:hAnsi="宋体" w:eastAsia="宋体" w:cs="宋体"/>
                <w:spacing w:val="-11"/>
                <w:sz w:val="22"/>
                <w:szCs w:val="22"/>
              </w:rPr>
              <w:t>KB</w:t>
            </w:r>
          </w:p>
        </w:tc>
      </w:tr>
      <w:tr w14:paraId="65655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0" w:hRule="atLeast"/>
        </w:trPr>
        <w:tc>
          <w:tcPr>
            <w:tcW w:w="2622" w:type="pct"/>
            <w:shd w:val="clear" w:color="auto" w:fill="FFFFFF"/>
          </w:tcPr>
          <w:p w14:paraId="164921CC">
            <w:pPr>
              <w:spacing w:before="258" w:line="460" w:lineRule="exact"/>
              <w:ind w:left="129"/>
              <w:jc w:val="left"/>
              <w:rPr>
                <w:rFonts w:hint="eastAsia" w:ascii="宋体" w:hAnsi="宋体" w:eastAsia="宋体" w:cs="宋体"/>
                <w:sz w:val="22"/>
                <w:szCs w:val="22"/>
              </w:rPr>
            </w:pPr>
            <w:r>
              <w:rPr>
                <w:rFonts w:hint="eastAsia" w:ascii="宋体" w:hAnsi="宋体" w:eastAsia="宋体" w:cs="宋体"/>
                <w:b/>
                <w:bCs/>
                <w:spacing w:val="-8"/>
                <w:sz w:val="22"/>
                <w:szCs w:val="22"/>
              </w:rPr>
              <w:t>字符集</w:t>
            </w:r>
          </w:p>
        </w:tc>
        <w:tc>
          <w:tcPr>
            <w:tcW w:w="2377" w:type="pct"/>
            <w:shd w:val="clear" w:color="auto" w:fill="FFFFFF"/>
          </w:tcPr>
          <w:p w14:paraId="72489F6C">
            <w:pPr>
              <w:spacing w:before="307" w:line="460" w:lineRule="exact"/>
              <w:ind w:left="125"/>
              <w:jc w:val="left"/>
              <w:rPr>
                <w:rFonts w:hint="eastAsia" w:ascii="宋体" w:hAnsi="宋体" w:eastAsia="宋体" w:cs="宋体"/>
                <w:sz w:val="22"/>
                <w:szCs w:val="22"/>
              </w:rPr>
            </w:pPr>
            <w:r>
              <w:rPr>
                <w:rFonts w:hint="eastAsia" w:ascii="宋体" w:hAnsi="宋体" w:eastAsia="宋体" w:cs="宋体"/>
                <w:spacing w:val="-4"/>
                <w:sz w:val="22"/>
                <w:szCs w:val="22"/>
              </w:rPr>
              <w:t>utf8</w:t>
            </w:r>
          </w:p>
        </w:tc>
      </w:tr>
      <w:tr w14:paraId="7A1B8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47" w:hRule="atLeast"/>
        </w:trPr>
        <w:tc>
          <w:tcPr>
            <w:tcW w:w="2622" w:type="pct"/>
            <w:shd w:val="clear" w:color="auto" w:fill="FFFFFF"/>
          </w:tcPr>
          <w:p w14:paraId="30CCC9F9">
            <w:pPr>
              <w:spacing w:before="258" w:line="460" w:lineRule="exact"/>
              <w:ind w:left="119"/>
              <w:jc w:val="left"/>
              <w:rPr>
                <w:rFonts w:hint="eastAsia" w:ascii="宋体" w:hAnsi="宋体" w:eastAsia="宋体" w:cs="宋体"/>
                <w:sz w:val="22"/>
                <w:szCs w:val="22"/>
              </w:rPr>
            </w:pPr>
            <w:r>
              <w:rPr>
                <w:rFonts w:hint="eastAsia" w:ascii="宋体" w:hAnsi="宋体" w:eastAsia="宋体" w:cs="宋体"/>
                <w:b/>
                <w:bCs/>
                <w:spacing w:val="-3"/>
                <w:position w:val="1"/>
                <w:sz w:val="22"/>
                <w:szCs w:val="22"/>
              </w:rPr>
              <w:t>autocommit</w:t>
            </w:r>
          </w:p>
        </w:tc>
        <w:tc>
          <w:tcPr>
            <w:tcW w:w="2377" w:type="pct"/>
            <w:shd w:val="clear" w:color="auto" w:fill="FFFFFF"/>
          </w:tcPr>
          <w:p w14:paraId="2B464DC4">
            <w:pPr>
              <w:spacing w:before="285" w:line="460" w:lineRule="exact"/>
              <w:ind w:left="119"/>
              <w:jc w:val="left"/>
              <w:rPr>
                <w:rFonts w:hint="eastAsia" w:ascii="宋体" w:hAnsi="宋体" w:eastAsia="宋体" w:cs="宋体"/>
                <w:sz w:val="22"/>
                <w:szCs w:val="22"/>
              </w:rPr>
            </w:pPr>
            <w:r>
              <w:rPr>
                <w:rFonts w:hint="eastAsia" w:ascii="宋体" w:hAnsi="宋体" w:eastAsia="宋体" w:cs="宋体"/>
                <w:spacing w:val="-3"/>
                <w:sz w:val="22"/>
                <w:szCs w:val="22"/>
              </w:rPr>
              <w:t>ON</w:t>
            </w:r>
          </w:p>
        </w:tc>
      </w:tr>
      <w:tr w14:paraId="08C5B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0" w:hRule="atLeast"/>
        </w:trPr>
        <w:tc>
          <w:tcPr>
            <w:tcW w:w="2622" w:type="pct"/>
            <w:shd w:val="clear" w:color="auto" w:fill="FFFFFF"/>
          </w:tcPr>
          <w:p w14:paraId="747D6D8B">
            <w:pPr>
              <w:spacing w:before="259" w:line="460" w:lineRule="exact"/>
              <w:ind w:left="126"/>
              <w:jc w:val="left"/>
              <w:rPr>
                <w:rFonts w:hint="eastAsia" w:ascii="宋体" w:hAnsi="宋体" w:eastAsia="宋体" w:cs="宋体"/>
                <w:sz w:val="22"/>
                <w:szCs w:val="22"/>
              </w:rPr>
            </w:pPr>
            <w:r>
              <w:rPr>
                <w:rFonts w:hint="eastAsia" w:ascii="宋体" w:hAnsi="宋体" w:eastAsia="宋体" w:cs="宋体"/>
                <w:b/>
                <w:bCs/>
                <w:spacing w:val="-5"/>
                <w:sz w:val="22"/>
                <w:szCs w:val="22"/>
              </w:rPr>
              <w:t>事物隔离级别</w:t>
            </w:r>
          </w:p>
        </w:tc>
        <w:tc>
          <w:tcPr>
            <w:tcW w:w="2377" w:type="pct"/>
            <w:shd w:val="clear" w:color="auto" w:fill="FFFFFF"/>
          </w:tcPr>
          <w:p w14:paraId="17F5F52F">
            <w:pPr>
              <w:spacing w:before="290"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FULL</w:t>
            </w:r>
          </w:p>
        </w:tc>
      </w:tr>
      <w:tr w14:paraId="3104F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47" w:hRule="atLeast"/>
        </w:trPr>
        <w:tc>
          <w:tcPr>
            <w:tcW w:w="2622" w:type="pct"/>
            <w:shd w:val="clear" w:color="auto" w:fill="FFFFFF"/>
          </w:tcPr>
          <w:p w14:paraId="7F3D116D">
            <w:pPr>
              <w:spacing w:before="258"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数据量大小</w:t>
            </w:r>
          </w:p>
        </w:tc>
        <w:tc>
          <w:tcPr>
            <w:tcW w:w="2377" w:type="pct"/>
            <w:shd w:val="clear" w:color="auto" w:fill="FFFFFF"/>
          </w:tcPr>
          <w:p w14:paraId="63575A45">
            <w:pPr>
              <w:spacing w:before="286" w:line="460" w:lineRule="exact"/>
              <w:ind w:left="116"/>
              <w:jc w:val="left"/>
              <w:rPr>
                <w:rFonts w:hint="eastAsia" w:ascii="宋体" w:hAnsi="宋体" w:eastAsia="宋体" w:cs="宋体"/>
                <w:sz w:val="22"/>
                <w:szCs w:val="22"/>
              </w:rPr>
            </w:pPr>
            <w:r>
              <w:rPr>
                <w:rFonts w:hint="eastAsia" w:ascii="宋体" w:hAnsi="宋体" w:eastAsia="宋体" w:cs="宋体"/>
                <w:spacing w:val="-4"/>
                <w:sz w:val="22"/>
                <w:szCs w:val="22"/>
              </w:rPr>
              <w:t>9102.92</w:t>
            </w:r>
            <w:r>
              <w:rPr>
                <w:rFonts w:hint="eastAsia" w:ascii="宋体" w:hAnsi="宋体" w:eastAsia="宋体" w:cs="宋体"/>
                <w:spacing w:val="22"/>
                <w:w w:val="101"/>
                <w:sz w:val="22"/>
                <w:szCs w:val="22"/>
              </w:rPr>
              <w:t xml:space="preserve"> </w:t>
            </w:r>
            <w:r>
              <w:rPr>
                <w:rFonts w:hint="eastAsia" w:ascii="宋体" w:hAnsi="宋体" w:eastAsia="宋体" w:cs="宋体"/>
                <w:spacing w:val="-4"/>
                <w:sz w:val="22"/>
                <w:szCs w:val="22"/>
              </w:rPr>
              <w:t>MB</w:t>
            </w:r>
          </w:p>
        </w:tc>
      </w:tr>
      <w:tr w14:paraId="5F4F8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0" w:hRule="atLeast"/>
        </w:trPr>
        <w:tc>
          <w:tcPr>
            <w:tcW w:w="2622" w:type="pct"/>
            <w:shd w:val="clear" w:color="auto" w:fill="FFFFFF"/>
          </w:tcPr>
          <w:p w14:paraId="4F2D6F41">
            <w:pPr>
              <w:spacing w:before="260" w:line="460" w:lineRule="exact"/>
              <w:ind w:left="124"/>
              <w:jc w:val="left"/>
              <w:rPr>
                <w:rFonts w:hint="eastAsia" w:ascii="宋体" w:hAnsi="宋体" w:eastAsia="宋体" w:cs="宋体"/>
                <w:sz w:val="22"/>
                <w:szCs w:val="22"/>
              </w:rPr>
            </w:pPr>
            <w:r>
              <w:rPr>
                <w:rFonts w:hint="eastAsia" w:ascii="宋体" w:hAnsi="宋体" w:eastAsia="宋体" w:cs="宋体"/>
                <w:b/>
                <w:bCs/>
                <w:spacing w:val="-5"/>
                <w:sz w:val="22"/>
                <w:szCs w:val="22"/>
              </w:rPr>
              <w:t>是否开启</w:t>
            </w:r>
            <w:r>
              <w:rPr>
                <w:rFonts w:hint="eastAsia" w:ascii="宋体" w:hAnsi="宋体" w:eastAsia="宋体" w:cs="宋体"/>
                <w:spacing w:val="-54"/>
                <w:sz w:val="22"/>
                <w:szCs w:val="22"/>
              </w:rPr>
              <w:t xml:space="preserve"> </w:t>
            </w:r>
            <w:r>
              <w:rPr>
                <w:rFonts w:hint="eastAsia" w:ascii="宋体" w:hAnsi="宋体" w:eastAsia="宋体" w:cs="宋体"/>
                <w:b/>
                <w:bCs/>
                <w:spacing w:val="-5"/>
                <w:sz w:val="22"/>
                <w:szCs w:val="22"/>
              </w:rPr>
              <w:t>binlog</w:t>
            </w:r>
          </w:p>
        </w:tc>
        <w:tc>
          <w:tcPr>
            <w:tcW w:w="2377" w:type="pct"/>
            <w:shd w:val="clear" w:color="auto" w:fill="FFFFFF"/>
          </w:tcPr>
          <w:p w14:paraId="31B67CB6">
            <w:pPr>
              <w:spacing w:before="289" w:line="460" w:lineRule="exact"/>
              <w:ind w:left="119"/>
              <w:jc w:val="left"/>
              <w:rPr>
                <w:rFonts w:hint="eastAsia" w:ascii="宋体" w:hAnsi="宋体" w:eastAsia="宋体" w:cs="宋体"/>
                <w:sz w:val="22"/>
                <w:szCs w:val="22"/>
              </w:rPr>
            </w:pPr>
            <w:r>
              <w:rPr>
                <w:rFonts w:hint="eastAsia" w:ascii="宋体" w:hAnsi="宋体" w:eastAsia="宋体" w:cs="宋体"/>
                <w:spacing w:val="-5"/>
                <w:sz w:val="22"/>
                <w:szCs w:val="22"/>
              </w:rPr>
              <w:t>OFF</w:t>
            </w:r>
          </w:p>
        </w:tc>
      </w:tr>
      <w:tr w14:paraId="66F2C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54" w:hRule="atLeast"/>
        </w:trPr>
        <w:tc>
          <w:tcPr>
            <w:tcW w:w="2622" w:type="pct"/>
            <w:shd w:val="clear" w:color="auto" w:fill="FFFFFF"/>
          </w:tcPr>
          <w:p w14:paraId="6E3ECBC3">
            <w:pPr>
              <w:spacing w:before="260" w:line="460" w:lineRule="exact"/>
              <w:ind w:left="120"/>
              <w:jc w:val="left"/>
              <w:rPr>
                <w:rFonts w:hint="eastAsia" w:ascii="宋体" w:hAnsi="宋体" w:eastAsia="宋体" w:cs="宋体"/>
                <w:sz w:val="22"/>
                <w:szCs w:val="22"/>
              </w:rPr>
            </w:pPr>
            <w:r>
              <w:rPr>
                <w:rFonts w:hint="eastAsia" w:ascii="宋体" w:hAnsi="宋体" w:eastAsia="宋体" w:cs="宋体"/>
                <w:b/>
                <w:bCs/>
                <w:spacing w:val="-8"/>
                <w:sz w:val="22"/>
                <w:szCs w:val="22"/>
              </w:rPr>
              <w:t>bin</w:t>
            </w:r>
            <w:r>
              <w:rPr>
                <w:rFonts w:hint="eastAsia" w:ascii="宋体" w:hAnsi="宋体" w:eastAsia="宋体" w:cs="宋体"/>
                <w:spacing w:val="-74"/>
                <w:sz w:val="22"/>
                <w:szCs w:val="22"/>
              </w:rPr>
              <w:t xml:space="preserve"> </w:t>
            </w:r>
            <w:r>
              <w:rPr>
                <w:rFonts w:hint="eastAsia" w:ascii="宋体" w:hAnsi="宋体" w:eastAsia="宋体" w:cs="宋体"/>
                <w:b/>
                <w:bCs/>
                <w:spacing w:val="-8"/>
                <w:sz w:val="22"/>
                <w:szCs w:val="22"/>
              </w:rPr>
              <w:t>log_format</w:t>
            </w:r>
          </w:p>
        </w:tc>
        <w:tc>
          <w:tcPr>
            <w:tcW w:w="2377" w:type="pct"/>
            <w:shd w:val="clear" w:color="auto" w:fill="FFFFFF"/>
          </w:tcPr>
          <w:p w14:paraId="7AE4A71C">
            <w:pPr>
              <w:spacing w:before="289" w:line="460" w:lineRule="exact"/>
              <w:ind w:left="129"/>
              <w:jc w:val="left"/>
              <w:rPr>
                <w:rFonts w:hint="eastAsia" w:ascii="宋体" w:hAnsi="宋体" w:eastAsia="宋体" w:cs="宋体"/>
                <w:sz w:val="22"/>
                <w:szCs w:val="22"/>
              </w:rPr>
            </w:pPr>
            <w:r>
              <w:rPr>
                <w:rFonts w:hint="eastAsia" w:ascii="宋体" w:hAnsi="宋体" w:eastAsia="宋体" w:cs="宋体"/>
                <w:spacing w:val="-5"/>
                <w:sz w:val="22"/>
                <w:szCs w:val="22"/>
              </w:rPr>
              <w:t>MIXED</w:t>
            </w:r>
          </w:p>
        </w:tc>
      </w:tr>
    </w:tbl>
    <w:p w14:paraId="04178C49">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4</w:t>
      </w:r>
      <w:r>
        <w:rPr>
          <w:rFonts w:hint="eastAsia" w:ascii="宋体" w:hAnsi="宋体" w:eastAsia="宋体" w:cs="宋体"/>
          <w:b w:val="0"/>
          <w:bCs w:val="0"/>
          <w:spacing w:val="0"/>
          <w:sz w:val="22"/>
          <w:szCs w:val="22"/>
        </w:rPr>
        <w:t>.</w:t>
      </w:r>
      <w:r>
        <w:rPr>
          <w:rFonts w:hint="eastAsia" w:ascii="宋体" w:hAnsi="宋体" w:eastAsia="宋体" w:cs="宋体"/>
          <w:b w:val="0"/>
          <w:bCs w:val="0"/>
          <w:spacing w:val="0"/>
          <w:w w:val="100"/>
          <w:sz w:val="22"/>
          <w:szCs w:val="22"/>
        </w:rPr>
        <w:t xml:space="preserve"> </w:t>
      </w:r>
      <w:r>
        <w:rPr>
          <w:rFonts w:hint="eastAsia" w:ascii="宋体" w:hAnsi="宋体" w:eastAsia="宋体" w:cs="宋体"/>
          <w:b w:val="0"/>
          <w:bCs w:val="0"/>
          <w:spacing w:val="0"/>
          <w:sz w:val="22"/>
          <w:szCs w:val="22"/>
        </w:rPr>
        <w:t>智救援系统</w:t>
      </w:r>
    </w:p>
    <w:p w14:paraId="41566828">
      <w:pPr>
        <w:spacing w:before="0" w:line="460" w:lineRule="exact"/>
        <w:ind w:left="0" w:firstLine="0"/>
        <w:jc w:val="left"/>
        <w:outlineLvl w:val="9"/>
        <w:rPr>
          <w:rFonts w:hint="eastAsia" w:ascii="宋体" w:hAnsi="宋体" w:eastAsia="宋体" w:cs="宋体"/>
          <w:sz w:val="22"/>
          <w:szCs w:val="22"/>
        </w:rPr>
      </w:pPr>
      <w:r>
        <w:rPr>
          <w:rFonts w:hint="eastAsia" w:ascii="宋体" w:hAnsi="宋体" w:eastAsia="宋体" w:cs="宋体"/>
          <w:spacing w:val="0"/>
          <w:sz w:val="22"/>
          <w:szCs w:val="22"/>
        </w:rPr>
        <w:t>温州市消防“智救援”系统已完成网络安全等级保护三级备案及测评，完全符合等保三级在数据安全、访问控制、应急</w:t>
      </w:r>
      <w:r>
        <w:rPr>
          <w:rFonts w:hint="eastAsia" w:ascii="宋体" w:hAnsi="宋体" w:cs="宋体"/>
          <w:spacing w:val="0"/>
          <w:sz w:val="22"/>
          <w:szCs w:val="22"/>
          <w:lang w:eastAsia="zh-CN"/>
        </w:rPr>
        <w:t>响应</w:t>
      </w:r>
      <w:r>
        <w:rPr>
          <w:rFonts w:hint="eastAsia" w:ascii="宋体" w:hAnsi="宋体" w:eastAsia="宋体" w:cs="宋体"/>
          <w:spacing w:val="0"/>
          <w:sz w:val="22"/>
          <w:szCs w:val="22"/>
        </w:rPr>
        <w:t>等方面的要求。服务器清单如下：</w:t>
      </w:r>
    </w:p>
    <w:tbl>
      <w:tblPr>
        <w:tblStyle w:val="7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39"/>
        <w:gridCol w:w="2794"/>
        <w:gridCol w:w="604"/>
        <w:gridCol w:w="3047"/>
        <w:gridCol w:w="2356"/>
      </w:tblGrid>
      <w:tr w14:paraId="79BEC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435" w:type="pct"/>
            <w:textDirection w:val="tbRlV"/>
          </w:tcPr>
          <w:p w14:paraId="23EE0D72">
            <w:pPr>
              <w:spacing w:before="182" w:line="460" w:lineRule="exact"/>
              <w:ind w:left="51"/>
              <w:jc w:val="left"/>
              <w:rPr>
                <w:rFonts w:hint="eastAsia" w:ascii="宋体" w:hAnsi="宋体" w:eastAsia="宋体" w:cs="宋体"/>
                <w:sz w:val="22"/>
                <w:szCs w:val="22"/>
              </w:rPr>
            </w:pPr>
            <w:r>
              <w:rPr>
                <w:rFonts w:hint="eastAsia" w:ascii="宋体" w:hAnsi="宋体" w:eastAsia="宋体" w:cs="宋体"/>
                <w:b/>
                <w:bCs/>
                <w:spacing w:val="39"/>
                <w:sz w:val="22"/>
                <w:szCs w:val="22"/>
              </w:rPr>
              <w:t>序号</w:t>
            </w:r>
          </w:p>
        </w:tc>
        <w:tc>
          <w:tcPr>
            <w:tcW w:w="1448" w:type="pct"/>
          </w:tcPr>
          <w:p w14:paraId="4CF1F69C">
            <w:pPr>
              <w:spacing w:before="279" w:line="460" w:lineRule="exact"/>
              <w:ind w:left="989"/>
              <w:jc w:val="left"/>
              <w:rPr>
                <w:rFonts w:hint="eastAsia" w:ascii="宋体" w:hAnsi="宋体" w:eastAsia="宋体" w:cs="宋体"/>
                <w:sz w:val="22"/>
                <w:szCs w:val="22"/>
              </w:rPr>
            </w:pPr>
            <w:r>
              <w:rPr>
                <w:rFonts w:hint="eastAsia" w:ascii="宋体" w:hAnsi="宋体" w:eastAsia="宋体" w:cs="宋体"/>
                <w:b/>
                <w:bCs/>
                <w:spacing w:val="-17"/>
                <w:sz w:val="22"/>
                <w:szCs w:val="22"/>
              </w:rPr>
              <w:t>IP</w:t>
            </w:r>
          </w:p>
        </w:tc>
        <w:tc>
          <w:tcPr>
            <w:tcW w:w="313" w:type="pct"/>
            <w:textDirection w:val="tbRlV"/>
          </w:tcPr>
          <w:p w14:paraId="77B8F350">
            <w:pPr>
              <w:spacing w:before="79" w:line="460" w:lineRule="exact"/>
              <w:ind w:left="51"/>
              <w:jc w:val="left"/>
              <w:rPr>
                <w:rFonts w:hint="eastAsia" w:ascii="宋体" w:hAnsi="宋体" w:eastAsia="宋体" w:cs="宋体"/>
                <w:sz w:val="22"/>
                <w:szCs w:val="22"/>
              </w:rPr>
            </w:pPr>
            <w:r>
              <w:rPr>
                <w:rFonts w:hint="eastAsia" w:ascii="宋体" w:hAnsi="宋体" w:eastAsia="宋体" w:cs="宋体"/>
                <w:b/>
                <w:bCs/>
                <w:spacing w:val="39"/>
                <w:sz w:val="22"/>
                <w:szCs w:val="22"/>
              </w:rPr>
              <w:t>数量</w:t>
            </w:r>
          </w:p>
        </w:tc>
        <w:tc>
          <w:tcPr>
            <w:tcW w:w="1579" w:type="pct"/>
          </w:tcPr>
          <w:p w14:paraId="32E82DDB">
            <w:pPr>
              <w:spacing w:before="230" w:line="460" w:lineRule="exact"/>
              <w:ind w:left="909"/>
              <w:jc w:val="left"/>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1221" w:type="pct"/>
          </w:tcPr>
          <w:p w14:paraId="5326BA8F">
            <w:pPr>
              <w:spacing w:before="231" w:line="460" w:lineRule="exact"/>
              <w:ind w:left="358"/>
              <w:jc w:val="left"/>
              <w:rPr>
                <w:rFonts w:hint="eastAsia" w:ascii="宋体" w:hAnsi="宋体" w:eastAsia="宋体" w:cs="宋体"/>
                <w:sz w:val="22"/>
                <w:szCs w:val="22"/>
              </w:rPr>
            </w:pPr>
            <w:r>
              <w:rPr>
                <w:rFonts w:hint="eastAsia" w:ascii="宋体" w:hAnsi="宋体" w:eastAsia="宋体" w:cs="宋体"/>
                <w:b/>
                <w:bCs/>
                <w:spacing w:val="-6"/>
                <w:sz w:val="22"/>
                <w:szCs w:val="22"/>
              </w:rPr>
              <w:t>所在网络</w:t>
            </w:r>
          </w:p>
        </w:tc>
      </w:tr>
      <w:tr w14:paraId="742D6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35" w:type="pct"/>
          </w:tcPr>
          <w:p w14:paraId="66B23B58">
            <w:pPr>
              <w:spacing w:before="201" w:line="460" w:lineRule="exact"/>
              <w:ind w:left="280"/>
              <w:jc w:val="left"/>
              <w:rPr>
                <w:rFonts w:hint="eastAsia" w:ascii="宋体" w:hAnsi="宋体" w:eastAsia="宋体" w:cs="宋体"/>
                <w:sz w:val="22"/>
                <w:szCs w:val="22"/>
              </w:rPr>
            </w:pPr>
            <w:r>
              <w:rPr>
                <w:rFonts w:hint="eastAsia" w:ascii="宋体" w:hAnsi="宋体" w:eastAsia="宋体" w:cs="宋体"/>
                <w:sz w:val="22"/>
                <w:szCs w:val="22"/>
              </w:rPr>
              <w:t>1</w:t>
            </w:r>
          </w:p>
        </w:tc>
        <w:tc>
          <w:tcPr>
            <w:tcW w:w="1448" w:type="pct"/>
          </w:tcPr>
          <w:p w14:paraId="474E5405">
            <w:pPr>
              <w:spacing w:before="172"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"10.36.198.162"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10.36.198.162</w:t>
            </w:r>
            <w:r>
              <w:rPr>
                <w:rFonts w:hint="eastAsia" w:ascii="宋体" w:hAnsi="宋体" w:eastAsia="宋体" w:cs="宋体"/>
                <w:spacing w:val="-3"/>
                <w:sz w:val="22"/>
                <w:szCs w:val="22"/>
              </w:rPr>
              <w:fldChar w:fldCharType="end"/>
            </w:r>
          </w:p>
        </w:tc>
        <w:tc>
          <w:tcPr>
            <w:tcW w:w="313" w:type="pct"/>
          </w:tcPr>
          <w:p w14:paraId="0C3EA9C2">
            <w:pPr>
              <w:spacing w:before="201"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797083BB">
            <w:pPr>
              <w:spacing w:before="173" w:line="460" w:lineRule="exact"/>
              <w:ind w:left="207"/>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56353354">
            <w:pPr>
              <w:spacing w:before="201"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351D1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35" w:type="pct"/>
          </w:tcPr>
          <w:p w14:paraId="5022628E">
            <w:pPr>
              <w:spacing w:before="202" w:line="460" w:lineRule="exact"/>
              <w:ind w:left="273"/>
              <w:jc w:val="left"/>
              <w:rPr>
                <w:rFonts w:hint="eastAsia" w:ascii="宋体" w:hAnsi="宋体" w:eastAsia="宋体" w:cs="宋体"/>
                <w:sz w:val="22"/>
                <w:szCs w:val="22"/>
              </w:rPr>
            </w:pPr>
            <w:r>
              <w:rPr>
                <w:rFonts w:hint="eastAsia" w:ascii="宋体" w:hAnsi="宋体" w:eastAsia="宋体" w:cs="宋体"/>
                <w:sz w:val="22"/>
                <w:szCs w:val="22"/>
              </w:rPr>
              <w:t>2</w:t>
            </w:r>
          </w:p>
        </w:tc>
        <w:tc>
          <w:tcPr>
            <w:tcW w:w="1448" w:type="pct"/>
          </w:tcPr>
          <w:p w14:paraId="153E0D4E">
            <w:pPr>
              <w:spacing w:before="173"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"10.36.194.239"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10.36.194.239</w:t>
            </w:r>
            <w:r>
              <w:rPr>
                <w:rFonts w:hint="eastAsia" w:ascii="宋体" w:hAnsi="宋体" w:eastAsia="宋体" w:cs="宋体"/>
                <w:spacing w:val="-3"/>
                <w:sz w:val="22"/>
                <w:szCs w:val="22"/>
              </w:rPr>
              <w:fldChar w:fldCharType="end"/>
            </w:r>
          </w:p>
        </w:tc>
        <w:tc>
          <w:tcPr>
            <w:tcW w:w="313" w:type="pct"/>
          </w:tcPr>
          <w:p w14:paraId="1E7C84F2">
            <w:pPr>
              <w:spacing w:before="202"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20270F16">
            <w:pPr>
              <w:spacing w:before="173"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3C11D382">
            <w:pPr>
              <w:spacing w:before="202"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14F4A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35" w:type="pct"/>
          </w:tcPr>
          <w:p w14:paraId="6C5B1196">
            <w:pPr>
              <w:spacing w:before="201" w:line="460" w:lineRule="exact"/>
              <w:ind w:left="284"/>
              <w:jc w:val="left"/>
              <w:rPr>
                <w:rFonts w:hint="eastAsia" w:ascii="宋体" w:hAnsi="宋体" w:eastAsia="宋体" w:cs="宋体"/>
                <w:sz w:val="22"/>
                <w:szCs w:val="22"/>
              </w:rPr>
            </w:pPr>
            <w:r>
              <w:rPr>
                <w:rFonts w:hint="eastAsia" w:ascii="宋体" w:hAnsi="宋体" w:eastAsia="宋体" w:cs="宋体"/>
                <w:sz w:val="22"/>
                <w:szCs w:val="22"/>
              </w:rPr>
              <w:t>3</w:t>
            </w:r>
          </w:p>
        </w:tc>
        <w:tc>
          <w:tcPr>
            <w:tcW w:w="1448" w:type="pct"/>
          </w:tcPr>
          <w:p w14:paraId="1971AD1D">
            <w:pPr>
              <w:spacing w:before="173"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"10.36.194.240"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10.36.194.240</w:t>
            </w:r>
            <w:r>
              <w:rPr>
                <w:rFonts w:hint="eastAsia" w:ascii="宋体" w:hAnsi="宋体" w:eastAsia="宋体" w:cs="宋体"/>
                <w:spacing w:val="-3"/>
                <w:sz w:val="22"/>
                <w:szCs w:val="22"/>
              </w:rPr>
              <w:fldChar w:fldCharType="end"/>
            </w:r>
          </w:p>
        </w:tc>
        <w:tc>
          <w:tcPr>
            <w:tcW w:w="313" w:type="pct"/>
          </w:tcPr>
          <w:p w14:paraId="0970809F">
            <w:pPr>
              <w:spacing w:before="202"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3530A0B7">
            <w:pPr>
              <w:spacing w:before="174"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12A7DF2A">
            <w:pPr>
              <w:spacing w:before="202"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4161F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35" w:type="pct"/>
          </w:tcPr>
          <w:p w14:paraId="1A0937E6">
            <w:pPr>
              <w:spacing w:before="200" w:line="460" w:lineRule="exact"/>
              <w:ind w:left="272"/>
              <w:jc w:val="left"/>
              <w:rPr>
                <w:rFonts w:hint="eastAsia" w:ascii="宋体" w:hAnsi="宋体" w:eastAsia="宋体" w:cs="宋体"/>
                <w:sz w:val="22"/>
                <w:szCs w:val="22"/>
              </w:rPr>
            </w:pPr>
            <w:r>
              <w:rPr>
                <w:rFonts w:hint="eastAsia" w:ascii="宋体" w:hAnsi="宋体" w:eastAsia="宋体" w:cs="宋体"/>
                <w:sz w:val="22"/>
                <w:szCs w:val="22"/>
              </w:rPr>
              <w:t>4</w:t>
            </w:r>
          </w:p>
        </w:tc>
        <w:tc>
          <w:tcPr>
            <w:tcW w:w="1448" w:type="pct"/>
          </w:tcPr>
          <w:p w14:paraId="79417E98">
            <w:pPr>
              <w:spacing w:before="171"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"10.36.194.238"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10.36.194.238</w:t>
            </w:r>
            <w:r>
              <w:rPr>
                <w:rFonts w:hint="eastAsia" w:ascii="宋体" w:hAnsi="宋体" w:eastAsia="宋体" w:cs="宋体"/>
                <w:spacing w:val="-3"/>
                <w:sz w:val="22"/>
                <w:szCs w:val="22"/>
              </w:rPr>
              <w:fldChar w:fldCharType="end"/>
            </w:r>
          </w:p>
        </w:tc>
        <w:tc>
          <w:tcPr>
            <w:tcW w:w="313" w:type="pct"/>
          </w:tcPr>
          <w:p w14:paraId="4F6360C5">
            <w:pPr>
              <w:spacing w:before="200"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5DDA3C4C">
            <w:pPr>
              <w:spacing w:before="172"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59D7C30A">
            <w:pPr>
              <w:spacing w:before="200"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771EC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35" w:type="pct"/>
          </w:tcPr>
          <w:p w14:paraId="30DDABFF">
            <w:pPr>
              <w:spacing w:before="200" w:line="460" w:lineRule="exact"/>
              <w:ind w:left="277"/>
              <w:jc w:val="left"/>
              <w:rPr>
                <w:rFonts w:hint="eastAsia" w:ascii="宋体" w:hAnsi="宋体" w:eastAsia="宋体" w:cs="宋体"/>
                <w:sz w:val="22"/>
                <w:szCs w:val="22"/>
              </w:rPr>
            </w:pPr>
            <w:r>
              <w:rPr>
                <w:rFonts w:hint="eastAsia" w:ascii="宋体" w:hAnsi="宋体" w:eastAsia="宋体" w:cs="宋体"/>
                <w:sz w:val="22"/>
                <w:szCs w:val="22"/>
              </w:rPr>
              <w:t>5</w:t>
            </w:r>
          </w:p>
        </w:tc>
        <w:tc>
          <w:tcPr>
            <w:tcW w:w="1448" w:type="pct"/>
          </w:tcPr>
          <w:p w14:paraId="5AD1CFF6">
            <w:pPr>
              <w:spacing w:before="171"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"10.36.194.241"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10.36.194.241</w:t>
            </w:r>
            <w:r>
              <w:rPr>
                <w:rFonts w:hint="eastAsia" w:ascii="宋体" w:hAnsi="宋体" w:eastAsia="宋体" w:cs="宋体"/>
                <w:spacing w:val="-3"/>
                <w:sz w:val="22"/>
                <w:szCs w:val="22"/>
              </w:rPr>
              <w:fldChar w:fldCharType="end"/>
            </w:r>
          </w:p>
        </w:tc>
        <w:tc>
          <w:tcPr>
            <w:tcW w:w="313" w:type="pct"/>
          </w:tcPr>
          <w:p w14:paraId="5DE903DC">
            <w:pPr>
              <w:spacing w:before="201"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76073E16">
            <w:pPr>
              <w:spacing w:before="172"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4D2A9C62">
            <w:pPr>
              <w:spacing w:before="201"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5263F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435" w:type="pct"/>
          </w:tcPr>
          <w:p w14:paraId="761BA44B">
            <w:pPr>
              <w:spacing w:before="200" w:line="460" w:lineRule="exact"/>
              <w:ind w:left="275"/>
              <w:jc w:val="left"/>
              <w:rPr>
                <w:rFonts w:hint="eastAsia" w:ascii="宋体" w:hAnsi="宋体" w:eastAsia="宋体" w:cs="宋体"/>
                <w:sz w:val="22"/>
                <w:szCs w:val="22"/>
              </w:rPr>
            </w:pPr>
            <w:r>
              <w:rPr>
                <w:rFonts w:hint="eastAsia" w:ascii="宋体" w:hAnsi="宋体" w:eastAsia="宋体" w:cs="宋体"/>
                <w:sz w:val="22"/>
                <w:szCs w:val="22"/>
              </w:rPr>
              <w:t>6</w:t>
            </w:r>
          </w:p>
        </w:tc>
        <w:tc>
          <w:tcPr>
            <w:tcW w:w="1448" w:type="pct"/>
          </w:tcPr>
          <w:p w14:paraId="406602F3">
            <w:pPr>
              <w:spacing w:before="172"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"10.36.194.237"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10.36.194.237</w:t>
            </w:r>
            <w:r>
              <w:rPr>
                <w:rFonts w:hint="eastAsia" w:ascii="宋体" w:hAnsi="宋体" w:eastAsia="宋体" w:cs="宋体"/>
                <w:spacing w:val="-3"/>
                <w:sz w:val="22"/>
                <w:szCs w:val="22"/>
              </w:rPr>
              <w:fldChar w:fldCharType="end"/>
            </w:r>
          </w:p>
        </w:tc>
        <w:tc>
          <w:tcPr>
            <w:tcW w:w="313" w:type="pct"/>
          </w:tcPr>
          <w:p w14:paraId="17A5ECE0">
            <w:pPr>
              <w:spacing w:before="201"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1BF0ED58">
            <w:pPr>
              <w:spacing w:before="173"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1268AEA3">
            <w:pPr>
              <w:spacing w:before="201"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1FC7D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435" w:type="pct"/>
          </w:tcPr>
          <w:p w14:paraId="7E7E23B1">
            <w:pPr>
              <w:spacing w:before="211" w:line="460" w:lineRule="exact"/>
              <w:ind w:left="275"/>
              <w:jc w:val="left"/>
              <w:rPr>
                <w:rFonts w:hint="eastAsia" w:ascii="宋体" w:hAnsi="宋体" w:eastAsia="宋体" w:cs="宋体"/>
                <w:sz w:val="22"/>
                <w:szCs w:val="22"/>
              </w:rPr>
            </w:pPr>
            <w:r>
              <w:rPr>
                <w:rFonts w:hint="eastAsia" w:ascii="宋体" w:hAnsi="宋体" w:eastAsia="宋体" w:cs="宋体"/>
                <w:sz w:val="22"/>
                <w:szCs w:val="22"/>
              </w:rPr>
              <w:t>7</w:t>
            </w:r>
          </w:p>
        </w:tc>
        <w:tc>
          <w:tcPr>
            <w:tcW w:w="1448" w:type="pct"/>
          </w:tcPr>
          <w:p w14:paraId="7861652C">
            <w:pPr>
              <w:spacing w:before="182"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"10.36.194.236"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10.36.194.236</w:t>
            </w:r>
            <w:r>
              <w:rPr>
                <w:rFonts w:hint="eastAsia" w:ascii="宋体" w:hAnsi="宋体" w:eastAsia="宋体" w:cs="宋体"/>
                <w:spacing w:val="-3"/>
                <w:sz w:val="22"/>
                <w:szCs w:val="22"/>
              </w:rPr>
              <w:fldChar w:fldCharType="end"/>
            </w:r>
          </w:p>
        </w:tc>
        <w:tc>
          <w:tcPr>
            <w:tcW w:w="313" w:type="pct"/>
          </w:tcPr>
          <w:p w14:paraId="22A018B6">
            <w:pPr>
              <w:spacing w:before="212"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459330B7">
            <w:pPr>
              <w:spacing w:before="183"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761C57D7">
            <w:pPr>
              <w:spacing w:before="212"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3071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435" w:type="pct"/>
          </w:tcPr>
          <w:p w14:paraId="4B9E5C75">
            <w:pPr>
              <w:spacing w:before="212" w:line="460" w:lineRule="exact"/>
              <w:ind w:left="275"/>
              <w:jc w:val="left"/>
              <w:rPr>
                <w:rFonts w:hint="eastAsia" w:ascii="宋体" w:hAnsi="宋体" w:eastAsia="宋体" w:cs="宋体"/>
                <w:sz w:val="22"/>
                <w:szCs w:val="22"/>
              </w:rPr>
            </w:pPr>
            <w:r>
              <w:rPr>
                <w:rFonts w:hint="eastAsia" w:ascii="宋体" w:hAnsi="宋体" w:eastAsia="宋体" w:cs="宋体"/>
                <w:sz w:val="22"/>
                <w:szCs w:val="22"/>
              </w:rPr>
              <w:t>8</w:t>
            </w:r>
          </w:p>
        </w:tc>
        <w:tc>
          <w:tcPr>
            <w:tcW w:w="1448" w:type="pct"/>
          </w:tcPr>
          <w:p w14:paraId="2F040511">
            <w:pPr>
              <w:spacing w:before="184" w:line="460" w:lineRule="exact"/>
              <w:ind w:left="26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"10.36.208.24"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10.36.208.24</w:t>
            </w:r>
            <w:r>
              <w:rPr>
                <w:rFonts w:hint="eastAsia" w:ascii="宋体" w:hAnsi="宋体" w:eastAsia="宋体" w:cs="宋体"/>
                <w:spacing w:val="-3"/>
                <w:sz w:val="22"/>
                <w:szCs w:val="22"/>
              </w:rPr>
              <w:fldChar w:fldCharType="end"/>
            </w:r>
          </w:p>
        </w:tc>
        <w:tc>
          <w:tcPr>
            <w:tcW w:w="313" w:type="pct"/>
          </w:tcPr>
          <w:p w14:paraId="48689282">
            <w:pPr>
              <w:spacing w:before="213"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76A1DB0A">
            <w:pPr>
              <w:spacing w:before="184" w:line="460" w:lineRule="exact"/>
              <w:ind w:left="624"/>
              <w:jc w:val="left"/>
              <w:rPr>
                <w:rFonts w:hint="eastAsia" w:ascii="宋体" w:hAnsi="宋体" w:eastAsia="宋体" w:cs="宋体"/>
                <w:sz w:val="22"/>
                <w:szCs w:val="22"/>
              </w:rPr>
            </w:pPr>
            <w:r>
              <w:rPr>
                <w:rFonts w:hint="eastAsia" w:ascii="宋体" w:hAnsi="宋体" w:eastAsia="宋体" w:cs="宋体"/>
                <w:spacing w:val="-2"/>
                <w:sz w:val="22"/>
                <w:szCs w:val="22"/>
              </w:rPr>
              <w:t>智慧消防</w:t>
            </w:r>
          </w:p>
        </w:tc>
        <w:tc>
          <w:tcPr>
            <w:tcW w:w="1221" w:type="pct"/>
          </w:tcPr>
          <w:p w14:paraId="786675A7">
            <w:pPr>
              <w:spacing w:before="213"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16A91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435" w:type="pct"/>
          </w:tcPr>
          <w:p w14:paraId="18FE15DC">
            <w:pPr>
              <w:spacing w:before="212" w:line="460" w:lineRule="exact"/>
              <w:ind w:left="275"/>
              <w:jc w:val="left"/>
              <w:rPr>
                <w:rFonts w:hint="eastAsia" w:ascii="宋体" w:hAnsi="宋体" w:eastAsia="宋体" w:cs="宋体"/>
                <w:sz w:val="22"/>
                <w:szCs w:val="22"/>
              </w:rPr>
            </w:pPr>
            <w:r>
              <w:rPr>
                <w:rFonts w:hint="eastAsia" w:ascii="宋体" w:hAnsi="宋体" w:eastAsia="宋体" w:cs="宋体"/>
                <w:sz w:val="22"/>
                <w:szCs w:val="22"/>
              </w:rPr>
              <w:t>9</w:t>
            </w:r>
          </w:p>
        </w:tc>
        <w:tc>
          <w:tcPr>
            <w:tcW w:w="1448" w:type="pct"/>
          </w:tcPr>
          <w:p w14:paraId="6652E446">
            <w:pPr>
              <w:spacing w:before="184" w:line="460" w:lineRule="exact"/>
              <w:ind w:left="333"/>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"10.36.217.1"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10.36.217.1</w:t>
            </w:r>
            <w:r>
              <w:rPr>
                <w:rFonts w:hint="eastAsia" w:ascii="宋体" w:hAnsi="宋体" w:eastAsia="宋体" w:cs="宋体"/>
                <w:spacing w:val="-3"/>
                <w:sz w:val="22"/>
                <w:szCs w:val="22"/>
              </w:rPr>
              <w:fldChar w:fldCharType="end"/>
            </w:r>
          </w:p>
        </w:tc>
        <w:tc>
          <w:tcPr>
            <w:tcW w:w="313" w:type="pct"/>
          </w:tcPr>
          <w:p w14:paraId="59E2BB12">
            <w:pPr>
              <w:spacing w:before="213"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397367D4">
            <w:pPr>
              <w:spacing w:before="185"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0F92E165">
            <w:pPr>
              <w:spacing w:before="213"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77F0C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435" w:type="pct"/>
          </w:tcPr>
          <w:p w14:paraId="0CFE5450">
            <w:pPr>
              <w:spacing w:before="208" w:line="460" w:lineRule="exact"/>
              <w:ind w:left="210"/>
              <w:jc w:val="left"/>
              <w:rPr>
                <w:rFonts w:hint="eastAsia" w:ascii="宋体" w:hAnsi="宋体" w:eastAsia="宋体" w:cs="宋体"/>
                <w:sz w:val="22"/>
                <w:szCs w:val="22"/>
              </w:rPr>
            </w:pPr>
            <w:r>
              <w:rPr>
                <w:rFonts w:hint="eastAsia" w:ascii="宋体" w:hAnsi="宋体" w:eastAsia="宋体" w:cs="宋体"/>
                <w:spacing w:val="-7"/>
                <w:sz w:val="22"/>
                <w:szCs w:val="22"/>
              </w:rPr>
              <w:t>10</w:t>
            </w:r>
          </w:p>
        </w:tc>
        <w:tc>
          <w:tcPr>
            <w:tcW w:w="1448" w:type="pct"/>
          </w:tcPr>
          <w:p w14:paraId="453E9C9D">
            <w:pPr>
              <w:spacing w:before="180" w:line="460" w:lineRule="exact"/>
              <w:ind w:left="194"/>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"10.36.217.228"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10.36.217.228</w:t>
            </w:r>
            <w:r>
              <w:rPr>
                <w:rFonts w:hint="eastAsia" w:ascii="宋体" w:hAnsi="宋体" w:eastAsia="宋体" w:cs="宋体"/>
                <w:spacing w:val="-3"/>
                <w:sz w:val="22"/>
                <w:szCs w:val="22"/>
              </w:rPr>
              <w:fldChar w:fldCharType="end"/>
            </w:r>
          </w:p>
        </w:tc>
        <w:tc>
          <w:tcPr>
            <w:tcW w:w="313" w:type="pct"/>
          </w:tcPr>
          <w:p w14:paraId="217B017E">
            <w:pPr>
              <w:spacing w:before="209" w:line="460" w:lineRule="exact"/>
              <w:ind w:left="188"/>
              <w:jc w:val="left"/>
              <w:rPr>
                <w:rFonts w:hint="eastAsia" w:ascii="宋体" w:hAnsi="宋体" w:eastAsia="宋体" w:cs="宋体"/>
                <w:sz w:val="22"/>
                <w:szCs w:val="22"/>
              </w:rPr>
            </w:pPr>
            <w:r>
              <w:rPr>
                <w:rFonts w:hint="eastAsia" w:ascii="宋体" w:hAnsi="宋体" w:eastAsia="宋体" w:cs="宋体"/>
                <w:sz w:val="22"/>
                <w:szCs w:val="22"/>
              </w:rPr>
              <w:t>1</w:t>
            </w:r>
          </w:p>
        </w:tc>
        <w:tc>
          <w:tcPr>
            <w:tcW w:w="1579" w:type="pct"/>
          </w:tcPr>
          <w:p w14:paraId="2E5CD23C">
            <w:pPr>
              <w:spacing w:before="180" w:line="460" w:lineRule="exact"/>
              <w:ind w:left="206"/>
              <w:jc w:val="left"/>
              <w:rPr>
                <w:rFonts w:hint="eastAsia" w:ascii="宋体" w:hAnsi="宋体" w:eastAsia="宋体" w:cs="宋体"/>
                <w:sz w:val="22"/>
                <w:szCs w:val="22"/>
              </w:rPr>
            </w:pPr>
            <w:r>
              <w:rPr>
                <w:rFonts w:hint="eastAsia" w:ascii="宋体" w:hAnsi="宋体" w:eastAsia="宋体" w:cs="宋体"/>
                <w:spacing w:val="-2"/>
                <w:sz w:val="22"/>
                <w:szCs w:val="22"/>
              </w:rPr>
              <w:t>秒</w:t>
            </w:r>
            <w:r>
              <w:rPr>
                <w:rFonts w:hint="eastAsia" w:ascii="宋体" w:hAnsi="宋体" w:cs="宋体"/>
                <w:spacing w:val="-2"/>
                <w:sz w:val="22"/>
                <w:szCs w:val="22"/>
                <w:lang w:eastAsia="zh-CN"/>
              </w:rPr>
              <w:t>响应</w:t>
            </w:r>
            <w:r>
              <w:rPr>
                <w:rFonts w:hint="eastAsia" w:ascii="宋体" w:hAnsi="宋体" w:eastAsia="宋体" w:cs="宋体"/>
                <w:spacing w:val="-2"/>
                <w:sz w:val="22"/>
                <w:szCs w:val="22"/>
              </w:rPr>
              <w:t>平台二期</w:t>
            </w:r>
          </w:p>
        </w:tc>
        <w:tc>
          <w:tcPr>
            <w:tcW w:w="1221" w:type="pct"/>
          </w:tcPr>
          <w:p w14:paraId="65B28FCC">
            <w:pPr>
              <w:spacing w:before="209" w:line="460" w:lineRule="exact"/>
              <w:ind w:left="251"/>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bl>
    <w:p w14:paraId="2FACC3A7">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5</w:t>
      </w:r>
      <w:r>
        <w:rPr>
          <w:rFonts w:hint="eastAsia" w:ascii="宋体" w:hAnsi="宋体" w:eastAsia="宋体" w:cs="宋体"/>
          <w:b w:val="0"/>
          <w:bCs w:val="0"/>
          <w:spacing w:val="0"/>
          <w:sz w:val="22"/>
          <w:szCs w:val="22"/>
        </w:rPr>
        <w:t>.</w:t>
      </w:r>
      <w:r>
        <w:rPr>
          <w:rFonts w:hint="eastAsia" w:ascii="宋体" w:hAnsi="宋体" w:eastAsia="宋体" w:cs="宋体"/>
          <w:b w:val="0"/>
          <w:bCs w:val="0"/>
          <w:spacing w:val="0"/>
          <w:w w:val="100"/>
          <w:sz w:val="22"/>
          <w:szCs w:val="22"/>
        </w:rPr>
        <w:t xml:space="preserve"> </w:t>
      </w:r>
      <w:r>
        <w:rPr>
          <w:rFonts w:hint="eastAsia" w:ascii="宋体" w:hAnsi="宋体" w:eastAsia="宋体" w:cs="宋体"/>
          <w:b w:val="0"/>
          <w:bCs w:val="0"/>
          <w:spacing w:val="0"/>
          <w:sz w:val="22"/>
          <w:szCs w:val="22"/>
        </w:rPr>
        <w:t>秒</w:t>
      </w:r>
      <w:r>
        <w:rPr>
          <w:rFonts w:hint="eastAsia" w:ascii="宋体" w:hAnsi="宋体" w:cs="宋体"/>
          <w:b w:val="0"/>
          <w:bCs w:val="0"/>
          <w:spacing w:val="0"/>
          <w:sz w:val="22"/>
          <w:szCs w:val="22"/>
          <w:lang w:eastAsia="zh-CN"/>
        </w:rPr>
        <w:t>响应</w:t>
      </w:r>
      <w:r>
        <w:rPr>
          <w:rFonts w:hint="eastAsia" w:ascii="宋体" w:hAnsi="宋体" w:eastAsia="宋体" w:cs="宋体"/>
          <w:b w:val="0"/>
          <w:bCs w:val="0"/>
          <w:spacing w:val="0"/>
          <w:sz w:val="22"/>
          <w:szCs w:val="22"/>
        </w:rPr>
        <w:t>系统</w:t>
      </w:r>
    </w:p>
    <w:p w14:paraId="32D0AB16">
      <w:pPr>
        <w:spacing w:before="0" w:line="460" w:lineRule="exact"/>
        <w:ind w:left="0" w:right="0" w:firstLine="440" w:firstLineChars="200"/>
        <w:jc w:val="left"/>
        <w:rPr>
          <w:rFonts w:hint="eastAsia" w:ascii="宋体" w:hAnsi="宋体" w:eastAsia="宋体" w:cs="宋体"/>
          <w:sz w:val="22"/>
          <w:szCs w:val="22"/>
        </w:rPr>
      </w:pPr>
      <w:r>
        <w:rPr>
          <w:rFonts w:hint="eastAsia" w:ascii="宋体" w:hAnsi="宋体" w:eastAsia="宋体" w:cs="宋体"/>
          <w:spacing w:val="0"/>
          <w:sz w:val="22"/>
          <w:szCs w:val="22"/>
        </w:rPr>
        <w:t>温州市消防管控“秒</w:t>
      </w:r>
      <w:r>
        <w:rPr>
          <w:rFonts w:hint="eastAsia" w:ascii="宋体" w:hAnsi="宋体" w:cs="宋体"/>
          <w:spacing w:val="0"/>
          <w:sz w:val="22"/>
          <w:szCs w:val="22"/>
          <w:lang w:eastAsia="zh-CN"/>
        </w:rPr>
        <w:t>响应</w:t>
      </w:r>
      <w:r>
        <w:rPr>
          <w:rFonts w:hint="eastAsia" w:ascii="宋体" w:hAnsi="宋体" w:eastAsia="宋体" w:cs="宋体"/>
          <w:spacing w:val="0"/>
          <w:sz w:val="22"/>
          <w:szCs w:val="22"/>
        </w:rPr>
        <w:t>”系统已完成网络安全等级保护三级备案及测评，完全符合等保三级在数据安全、访问控制、应急</w:t>
      </w:r>
      <w:r>
        <w:rPr>
          <w:rFonts w:hint="eastAsia" w:ascii="宋体" w:hAnsi="宋体" w:cs="宋体"/>
          <w:spacing w:val="0"/>
          <w:sz w:val="22"/>
          <w:szCs w:val="22"/>
          <w:lang w:eastAsia="zh-CN"/>
        </w:rPr>
        <w:t>响应</w:t>
      </w:r>
      <w:r>
        <w:rPr>
          <w:rFonts w:hint="eastAsia" w:ascii="宋体" w:hAnsi="宋体" w:eastAsia="宋体" w:cs="宋体"/>
          <w:spacing w:val="0"/>
          <w:sz w:val="22"/>
          <w:szCs w:val="22"/>
        </w:rPr>
        <w:t>等方面的要求。服务器清单如下：</w:t>
      </w:r>
    </w:p>
    <w:tbl>
      <w:tblPr>
        <w:tblStyle w:val="7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25"/>
        <w:gridCol w:w="1042"/>
        <w:gridCol w:w="2485"/>
        <w:gridCol w:w="1071"/>
        <w:gridCol w:w="1995"/>
        <w:gridCol w:w="2122"/>
      </w:tblGrid>
      <w:tr w14:paraId="6F68C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480" w:type="pct"/>
          </w:tcPr>
          <w:p w14:paraId="72142CA3">
            <w:pPr>
              <w:spacing w:before="228" w:line="460" w:lineRule="exact"/>
              <w:ind w:left="118"/>
              <w:jc w:val="left"/>
              <w:rPr>
                <w:rFonts w:hint="eastAsia" w:ascii="宋体" w:hAnsi="宋体" w:eastAsia="宋体" w:cs="宋体"/>
                <w:sz w:val="22"/>
                <w:szCs w:val="22"/>
              </w:rPr>
            </w:pPr>
            <w:r>
              <w:rPr>
                <w:rFonts w:hint="eastAsia" w:ascii="宋体" w:hAnsi="宋体" w:eastAsia="宋体" w:cs="宋体"/>
                <w:b/>
                <w:bCs/>
                <w:spacing w:val="-6"/>
                <w:sz w:val="22"/>
                <w:szCs w:val="22"/>
              </w:rPr>
              <w:t>序号</w:t>
            </w:r>
          </w:p>
        </w:tc>
        <w:tc>
          <w:tcPr>
            <w:tcW w:w="540" w:type="pct"/>
          </w:tcPr>
          <w:p w14:paraId="08ADE7B3">
            <w:pPr>
              <w:spacing w:before="228" w:line="460" w:lineRule="exact"/>
              <w:ind w:left="175"/>
              <w:jc w:val="left"/>
              <w:rPr>
                <w:rFonts w:hint="eastAsia" w:ascii="宋体" w:hAnsi="宋体" w:eastAsia="宋体" w:cs="宋体"/>
                <w:sz w:val="22"/>
                <w:szCs w:val="22"/>
              </w:rPr>
            </w:pPr>
            <w:r>
              <w:rPr>
                <w:rFonts w:hint="eastAsia" w:ascii="宋体" w:hAnsi="宋体" w:eastAsia="宋体" w:cs="宋体"/>
                <w:b/>
                <w:bCs/>
                <w:spacing w:val="-8"/>
                <w:sz w:val="22"/>
                <w:szCs w:val="22"/>
              </w:rPr>
              <w:t>单位</w:t>
            </w:r>
          </w:p>
        </w:tc>
        <w:tc>
          <w:tcPr>
            <w:tcW w:w="1288" w:type="pct"/>
          </w:tcPr>
          <w:p w14:paraId="6EBB1368">
            <w:pPr>
              <w:spacing w:before="276" w:line="460" w:lineRule="exact"/>
              <w:ind w:left="961"/>
              <w:jc w:val="left"/>
              <w:rPr>
                <w:rFonts w:hint="eastAsia" w:ascii="宋体" w:hAnsi="宋体" w:eastAsia="宋体" w:cs="宋体"/>
                <w:sz w:val="22"/>
                <w:szCs w:val="22"/>
              </w:rPr>
            </w:pPr>
            <w:r>
              <w:rPr>
                <w:rFonts w:hint="eastAsia" w:ascii="宋体" w:hAnsi="宋体" w:eastAsia="宋体" w:cs="宋体"/>
                <w:b/>
                <w:bCs/>
                <w:spacing w:val="-17"/>
                <w:sz w:val="22"/>
                <w:szCs w:val="22"/>
              </w:rPr>
              <w:t>IP</w:t>
            </w:r>
          </w:p>
        </w:tc>
        <w:tc>
          <w:tcPr>
            <w:tcW w:w="555" w:type="pct"/>
          </w:tcPr>
          <w:p w14:paraId="2BCF32D1">
            <w:pPr>
              <w:spacing w:before="228" w:line="460" w:lineRule="exact"/>
              <w:ind w:left="182"/>
              <w:jc w:val="left"/>
              <w:rPr>
                <w:rFonts w:hint="eastAsia" w:ascii="宋体" w:hAnsi="宋体" w:eastAsia="宋体" w:cs="宋体"/>
                <w:sz w:val="22"/>
                <w:szCs w:val="22"/>
              </w:rPr>
            </w:pPr>
            <w:r>
              <w:rPr>
                <w:rFonts w:hint="eastAsia" w:ascii="宋体" w:hAnsi="宋体" w:eastAsia="宋体" w:cs="宋体"/>
                <w:b/>
                <w:bCs/>
                <w:spacing w:val="-6"/>
                <w:sz w:val="22"/>
                <w:szCs w:val="22"/>
              </w:rPr>
              <w:t>数量</w:t>
            </w:r>
          </w:p>
        </w:tc>
        <w:tc>
          <w:tcPr>
            <w:tcW w:w="1034" w:type="pct"/>
          </w:tcPr>
          <w:p w14:paraId="45C02689">
            <w:pPr>
              <w:spacing w:before="228" w:line="460" w:lineRule="exact"/>
              <w:ind w:left="577"/>
              <w:jc w:val="left"/>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1100" w:type="pct"/>
          </w:tcPr>
          <w:p w14:paraId="2BA28BF2">
            <w:pPr>
              <w:spacing w:before="229" w:line="460" w:lineRule="exact"/>
              <w:ind w:left="346"/>
              <w:jc w:val="left"/>
              <w:rPr>
                <w:rFonts w:hint="eastAsia" w:ascii="宋体" w:hAnsi="宋体" w:eastAsia="宋体" w:cs="宋体"/>
                <w:sz w:val="22"/>
                <w:szCs w:val="22"/>
              </w:rPr>
            </w:pPr>
            <w:r>
              <w:rPr>
                <w:rFonts w:hint="eastAsia" w:ascii="宋体" w:hAnsi="宋体" w:eastAsia="宋体" w:cs="宋体"/>
                <w:b/>
                <w:bCs/>
                <w:spacing w:val="-6"/>
                <w:sz w:val="22"/>
                <w:szCs w:val="22"/>
              </w:rPr>
              <w:t>所在网络</w:t>
            </w:r>
          </w:p>
        </w:tc>
      </w:tr>
      <w:tr w14:paraId="12C21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480" w:type="pct"/>
          </w:tcPr>
          <w:p w14:paraId="55BFB520">
            <w:pPr>
              <w:pStyle w:val="97"/>
              <w:spacing w:line="460" w:lineRule="exact"/>
              <w:jc w:val="left"/>
              <w:rPr>
                <w:rFonts w:hint="eastAsia" w:ascii="宋体" w:hAnsi="宋体" w:eastAsia="宋体" w:cs="宋体"/>
                <w:sz w:val="22"/>
                <w:szCs w:val="22"/>
              </w:rPr>
            </w:pPr>
          </w:p>
          <w:p w14:paraId="153BF6AB">
            <w:pPr>
              <w:spacing w:before="91" w:line="460" w:lineRule="exact"/>
              <w:ind w:left="347"/>
              <w:jc w:val="left"/>
              <w:rPr>
                <w:rFonts w:hint="eastAsia" w:ascii="宋体" w:hAnsi="宋体" w:eastAsia="宋体" w:cs="宋体"/>
                <w:sz w:val="22"/>
                <w:szCs w:val="22"/>
              </w:rPr>
            </w:pPr>
            <w:r>
              <w:rPr>
                <w:rFonts w:hint="eastAsia" w:ascii="宋体" w:hAnsi="宋体" w:eastAsia="宋体" w:cs="宋体"/>
                <w:sz w:val="22"/>
                <w:szCs w:val="22"/>
              </w:rPr>
              <w:t>1</w:t>
            </w:r>
          </w:p>
        </w:tc>
        <w:tc>
          <w:tcPr>
            <w:tcW w:w="540" w:type="pct"/>
            <w:vMerge w:val="restart"/>
            <w:tcBorders>
              <w:bottom w:val="nil"/>
            </w:tcBorders>
          </w:tcPr>
          <w:p w14:paraId="5B770297">
            <w:pPr>
              <w:pStyle w:val="97"/>
              <w:spacing w:line="460" w:lineRule="exact"/>
              <w:jc w:val="left"/>
              <w:rPr>
                <w:rFonts w:hint="eastAsia" w:ascii="宋体" w:hAnsi="宋体" w:eastAsia="宋体" w:cs="宋体"/>
                <w:sz w:val="22"/>
                <w:szCs w:val="22"/>
              </w:rPr>
            </w:pPr>
          </w:p>
          <w:p w14:paraId="17E2DD27">
            <w:pPr>
              <w:pStyle w:val="97"/>
              <w:spacing w:line="460" w:lineRule="exact"/>
              <w:jc w:val="left"/>
              <w:rPr>
                <w:rFonts w:hint="eastAsia" w:ascii="宋体" w:hAnsi="宋体" w:eastAsia="宋体" w:cs="宋体"/>
                <w:sz w:val="22"/>
                <w:szCs w:val="22"/>
              </w:rPr>
            </w:pPr>
          </w:p>
          <w:p w14:paraId="1FA689E0">
            <w:pPr>
              <w:pStyle w:val="97"/>
              <w:spacing w:line="460" w:lineRule="exact"/>
              <w:jc w:val="left"/>
              <w:rPr>
                <w:rFonts w:hint="eastAsia" w:ascii="宋体" w:hAnsi="宋体" w:eastAsia="宋体" w:cs="宋体"/>
                <w:sz w:val="22"/>
                <w:szCs w:val="22"/>
              </w:rPr>
            </w:pPr>
          </w:p>
          <w:p w14:paraId="39004218">
            <w:pPr>
              <w:spacing w:before="91" w:line="460" w:lineRule="exact"/>
              <w:ind w:left="167" w:right="159" w:firstLine="15"/>
              <w:jc w:val="left"/>
              <w:rPr>
                <w:rFonts w:hint="eastAsia" w:ascii="宋体" w:hAnsi="宋体" w:eastAsia="宋体" w:cs="宋体"/>
                <w:sz w:val="22"/>
                <w:szCs w:val="22"/>
              </w:rPr>
            </w:pPr>
            <w:r>
              <w:rPr>
                <w:rFonts w:hint="eastAsia" w:ascii="宋体" w:hAnsi="宋体" w:eastAsia="宋体" w:cs="宋体"/>
                <w:spacing w:val="-13"/>
                <w:sz w:val="22"/>
                <w:szCs w:val="22"/>
              </w:rPr>
              <w:t>温州</w:t>
            </w:r>
            <w:r>
              <w:rPr>
                <w:rFonts w:hint="eastAsia" w:ascii="宋体" w:hAnsi="宋体" w:eastAsia="宋体" w:cs="宋体"/>
                <w:spacing w:val="-5"/>
                <w:sz w:val="22"/>
                <w:szCs w:val="22"/>
              </w:rPr>
              <w:t>市消防救援支</w:t>
            </w:r>
            <w:r>
              <w:rPr>
                <w:rFonts w:hint="eastAsia" w:ascii="宋体" w:hAnsi="宋体" w:eastAsia="宋体" w:cs="宋体"/>
                <w:sz w:val="22"/>
                <w:szCs w:val="22"/>
              </w:rPr>
              <w:t>队</w:t>
            </w:r>
          </w:p>
        </w:tc>
        <w:tc>
          <w:tcPr>
            <w:tcW w:w="1288" w:type="pct"/>
          </w:tcPr>
          <w:p w14:paraId="4FDC7CF1">
            <w:pPr>
              <w:pStyle w:val="97"/>
              <w:spacing w:line="460" w:lineRule="exact"/>
              <w:jc w:val="left"/>
              <w:rPr>
                <w:rFonts w:hint="eastAsia" w:ascii="宋体" w:hAnsi="宋体" w:eastAsia="宋体" w:cs="宋体"/>
                <w:sz w:val="22"/>
                <w:szCs w:val="22"/>
              </w:rPr>
            </w:pPr>
          </w:p>
          <w:p w14:paraId="0EE8407A">
            <w:pPr>
              <w:spacing w:before="91" w:line="460" w:lineRule="exact"/>
              <w:ind w:left="166"/>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"10.36.217.147"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10.36.217.147</w:t>
            </w:r>
            <w:r>
              <w:rPr>
                <w:rFonts w:hint="eastAsia" w:ascii="宋体" w:hAnsi="宋体" w:eastAsia="宋体" w:cs="宋体"/>
                <w:spacing w:val="-3"/>
                <w:sz w:val="22"/>
                <w:szCs w:val="22"/>
              </w:rPr>
              <w:fldChar w:fldCharType="end"/>
            </w:r>
          </w:p>
        </w:tc>
        <w:tc>
          <w:tcPr>
            <w:tcW w:w="555" w:type="pct"/>
          </w:tcPr>
          <w:p w14:paraId="579093E7">
            <w:pPr>
              <w:pStyle w:val="97"/>
              <w:spacing w:line="460" w:lineRule="exact"/>
              <w:jc w:val="left"/>
              <w:rPr>
                <w:rFonts w:hint="eastAsia" w:ascii="宋体" w:hAnsi="宋体" w:eastAsia="宋体" w:cs="宋体"/>
                <w:sz w:val="22"/>
                <w:szCs w:val="22"/>
              </w:rPr>
            </w:pPr>
          </w:p>
          <w:p w14:paraId="5FC3FF8C">
            <w:pPr>
              <w:spacing w:before="91" w:line="460" w:lineRule="exact"/>
              <w:ind w:left="410"/>
              <w:jc w:val="left"/>
              <w:rPr>
                <w:rFonts w:hint="eastAsia" w:ascii="宋体" w:hAnsi="宋体" w:eastAsia="宋体" w:cs="宋体"/>
                <w:sz w:val="22"/>
                <w:szCs w:val="22"/>
              </w:rPr>
            </w:pPr>
            <w:r>
              <w:rPr>
                <w:rFonts w:hint="eastAsia" w:ascii="宋体" w:hAnsi="宋体" w:eastAsia="宋体" w:cs="宋体"/>
                <w:sz w:val="22"/>
                <w:szCs w:val="22"/>
              </w:rPr>
              <w:t>1</w:t>
            </w:r>
          </w:p>
        </w:tc>
        <w:tc>
          <w:tcPr>
            <w:tcW w:w="1034" w:type="pct"/>
          </w:tcPr>
          <w:p w14:paraId="0F35C1D2">
            <w:pPr>
              <w:spacing w:before="194" w:line="460" w:lineRule="exact"/>
              <w:ind w:left="590" w:right="137" w:hanging="433"/>
              <w:jc w:val="left"/>
              <w:rPr>
                <w:rFonts w:hint="eastAsia" w:ascii="宋体" w:hAnsi="宋体" w:eastAsia="宋体" w:cs="宋体"/>
                <w:sz w:val="22"/>
                <w:szCs w:val="22"/>
              </w:rPr>
            </w:pPr>
            <w:r>
              <w:rPr>
                <w:rFonts w:hint="eastAsia" w:ascii="宋体" w:hAnsi="宋体" w:eastAsia="宋体" w:cs="宋体"/>
                <w:spacing w:val="-3"/>
                <w:sz w:val="22"/>
                <w:szCs w:val="22"/>
              </w:rPr>
              <w:t>秒</w:t>
            </w:r>
            <w:r>
              <w:rPr>
                <w:rFonts w:hint="eastAsia" w:ascii="宋体" w:hAnsi="宋体" w:cs="宋体"/>
                <w:spacing w:val="-3"/>
                <w:sz w:val="22"/>
                <w:szCs w:val="22"/>
                <w:lang w:eastAsia="zh-CN"/>
              </w:rPr>
              <w:t>响应</w:t>
            </w:r>
            <w:r>
              <w:rPr>
                <w:rFonts w:hint="eastAsia" w:ascii="宋体" w:hAnsi="宋体" w:eastAsia="宋体" w:cs="宋体"/>
                <w:spacing w:val="-3"/>
                <w:sz w:val="22"/>
                <w:szCs w:val="22"/>
              </w:rPr>
              <w:t>平台</w:t>
            </w:r>
            <w:r>
              <w:rPr>
                <w:rFonts w:hint="eastAsia" w:ascii="宋体" w:hAnsi="宋体" w:eastAsia="宋体" w:cs="宋体"/>
                <w:spacing w:val="-7"/>
                <w:sz w:val="22"/>
                <w:szCs w:val="22"/>
              </w:rPr>
              <w:t>二期</w:t>
            </w:r>
          </w:p>
        </w:tc>
        <w:tc>
          <w:tcPr>
            <w:tcW w:w="1100" w:type="pct"/>
          </w:tcPr>
          <w:p w14:paraId="7AF1E2B4">
            <w:pPr>
              <w:pStyle w:val="97"/>
              <w:spacing w:line="460" w:lineRule="exact"/>
              <w:jc w:val="left"/>
              <w:rPr>
                <w:rFonts w:hint="eastAsia" w:ascii="宋体" w:hAnsi="宋体" w:eastAsia="宋体" w:cs="宋体"/>
                <w:sz w:val="22"/>
                <w:szCs w:val="22"/>
              </w:rPr>
            </w:pPr>
          </w:p>
          <w:p w14:paraId="5DCE5717">
            <w:pPr>
              <w:spacing w:before="91" w:line="460" w:lineRule="exact"/>
              <w:ind w:left="239"/>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3BC90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2" w:hRule="atLeast"/>
        </w:trPr>
        <w:tc>
          <w:tcPr>
            <w:tcW w:w="480" w:type="pct"/>
          </w:tcPr>
          <w:p w14:paraId="0CC9DADD">
            <w:pPr>
              <w:pStyle w:val="97"/>
              <w:spacing w:line="460" w:lineRule="exact"/>
              <w:jc w:val="left"/>
              <w:rPr>
                <w:rFonts w:hint="eastAsia" w:ascii="宋体" w:hAnsi="宋体" w:eastAsia="宋体" w:cs="宋体"/>
                <w:sz w:val="22"/>
                <w:szCs w:val="22"/>
              </w:rPr>
            </w:pPr>
          </w:p>
          <w:p w14:paraId="64900C62">
            <w:pPr>
              <w:spacing w:before="91" w:line="460" w:lineRule="exact"/>
              <w:ind w:left="340"/>
              <w:jc w:val="left"/>
              <w:rPr>
                <w:rFonts w:hint="eastAsia" w:ascii="宋体" w:hAnsi="宋体" w:eastAsia="宋体" w:cs="宋体"/>
                <w:sz w:val="22"/>
                <w:szCs w:val="22"/>
              </w:rPr>
            </w:pPr>
            <w:r>
              <w:rPr>
                <w:rFonts w:hint="eastAsia" w:ascii="宋体" w:hAnsi="宋体" w:eastAsia="宋体" w:cs="宋体"/>
                <w:sz w:val="22"/>
                <w:szCs w:val="22"/>
              </w:rPr>
              <w:t>2</w:t>
            </w:r>
          </w:p>
        </w:tc>
        <w:tc>
          <w:tcPr>
            <w:tcW w:w="540" w:type="pct"/>
            <w:vMerge w:val="continue"/>
            <w:tcBorders>
              <w:top w:val="nil"/>
              <w:bottom w:val="nil"/>
            </w:tcBorders>
          </w:tcPr>
          <w:p w14:paraId="36670A27">
            <w:pPr>
              <w:pStyle w:val="97"/>
              <w:spacing w:line="460" w:lineRule="exact"/>
              <w:jc w:val="left"/>
              <w:rPr>
                <w:rFonts w:hint="eastAsia" w:ascii="宋体" w:hAnsi="宋体" w:eastAsia="宋体" w:cs="宋体"/>
                <w:sz w:val="22"/>
                <w:szCs w:val="22"/>
              </w:rPr>
            </w:pPr>
          </w:p>
        </w:tc>
        <w:tc>
          <w:tcPr>
            <w:tcW w:w="1288" w:type="pct"/>
          </w:tcPr>
          <w:p w14:paraId="21E09B7B">
            <w:pPr>
              <w:pStyle w:val="97"/>
              <w:spacing w:line="460" w:lineRule="exact"/>
              <w:jc w:val="left"/>
              <w:rPr>
                <w:rFonts w:hint="eastAsia" w:ascii="宋体" w:hAnsi="宋体" w:eastAsia="宋体" w:cs="宋体"/>
                <w:sz w:val="22"/>
                <w:szCs w:val="22"/>
              </w:rPr>
            </w:pPr>
          </w:p>
          <w:p w14:paraId="1BBD9085">
            <w:pPr>
              <w:spacing w:before="91" w:line="460" w:lineRule="exact"/>
              <w:ind w:left="166"/>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"10.36.217.146"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10.36.217.146</w:t>
            </w:r>
            <w:r>
              <w:rPr>
                <w:rFonts w:hint="eastAsia" w:ascii="宋体" w:hAnsi="宋体" w:eastAsia="宋体" w:cs="宋体"/>
                <w:spacing w:val="-3"/>
                <w:sz w:val="22"/>
                <w:szCs w:val="22"/>
              </w:rPr>
              <w:fldChar w:fldCharType="end"/>
            </w:r>
          </w:p>
        </w:tc>
        <w:tc>
          <w:tcPr>
            <w:tcW w:w="555" w:type="pct"/>
          </w:tcPr>
          <w:p w14:paraId="2EBD5E27">
            <w:pPr>
              <w:pStyle w:val="97"/>
              <w:spacing w:line="460" w:lineRule="exact"/>
              <w:jc w:val="left"/>
              <w:rPr>
                <w:rFonts w:hint="eastAsia" w:ascii="宋体" w:hAnsi="宋体" w:eastAsia="宋体" w:cs="宋体"/>
                <w:sz w:val="22"/>
                <w:szCs w:val="22"/>
              </w:rPr>
            </w:pPr>
          </w:p>
          <w:p w14:paraId="17AD7382">
            <w:pPr>
              <w:spacing w:before="91" w:line="460" w:lineRule="exact"/>
              <w:ind w:left="410"/>
              <w:jc w:val="left"/>
              <w:rPr>
                <w:rFonts w:hint="eastAsia" w:ascii="宋体" w:hAnsi="宋体" w:eastAsia="宋体" w:cs="宋体"/>
                <w:sz w:val="22"/>
                <w:szCs w:val="22"/>
              </w:rPr>
            </w:pPr>
            <w:r>
              <w:rPr>
                <w:rFonts w:hint="eastAsia" w:ascii="宋体" w:hAnsi="宋体" w:eastAsia="宋体" w:cs="宋体"/>
                <w:sz w:val="22"/>
                <w:szCs w:val="22"/>
              </w:rPr>
              <w:t>1</w:t>
            </w:r>
          </w:p>
        </w:tc>
        <w:tc>
          <w:tcPr>
            <w:tcW w:w="1034" w:type="pct"/>
          </w:tcPr>
          <w:p w14:paraId="660FD73C">
            <w:pPr>
              <w:spacing w:before="196" w:line="460" w:lineRule="exact"/>
              <w:ind w:left="590" w:right="137" w:hanging="433"/>
              <w:jc w:val="left"/>
              <w:rPr>
                <w:rFonts w:hint="eastAsia" w:ascii="宋体" w:hAnsi="宋体" w:eastAsia="宋体" w:cs="宋体"/>
                <w:sz w:val="22"/>
                <w:szCs w:val="22"/>
              </w:rPr>
            </w:pPr>
            <w:r>
              <w:rPr>
                <w:rFonts w:hint="eastAsia" w:ascii="宋体" w:hAnsi="宋体" w:eastAsia="宋体" w:cs="宋体"/>
                <w:spacing w:val="-3"/>
                <w:sz w:val="22"/>
                <w:szCs w:val="22"/>
              </w:rPr>
              <w:t>秒</w:t>
            </w:r>
            <w:r>
              <w:rPr>
                <w:rFonts w:hint="eastAsia" w:ascii="宋体" w:hAnsi="宋体" w:cs="宋体"/>
                <w:spacing w:val="-3"/>
                <w:sz w:val="22"/>
                <w:szCs w:val="22"/>
                <w:lang w:eastAsia="zh-CN"/>
              </w:rPr>
              <w:t>响应</w:t>
            </w:r>
            <w:r>
              <w:rPr>
                <w:rFonts w:hint="eastAsia" w:ascii="宋体" w:hAnsi="宋体" w:eastAsia="宋体" w:cs="宋体"/>
                <w:spacing w:val="-3"/>
                <w:sz w:val="22"/>
                <w:szCs w:val="22"/>
              </w:rPr>
              <w:t>平台</w:t>
            </w:r>
            <w:r>
              <w:rPr>
                <w:rFonts w:hint="eastAsia" w:ascii="宋体" w:hAnsi="宋体" w:eastAsia="宋体" w:cs="宋体"/>
                <w:spacing w:val="-7"/>
                <w:sz w:val="22"/>
                <w:szCs w:val="22"/>
              </w:rPr>
              <w:t>二期</w:t>
            </w:r>
          </w:p>
        </w:tc>
        <w:tc>
          <w:tcPr>
            <w:tcW w:w="1100" w:type="pct"/>
          </w:tcPr>
          <w:p w14:paraId="7981B61B">
            <w:pPr>
              <w:pStyle w:val="97"/>
              <w:spacing w:line="460" w:lineRule="exact"/>
              <w:jc w:val="left"/>
              <w:rPr>
                <w:rFonts w:hint="eastAsia" w:ascii="宋体" w:hAnsi="宋体" w:eastAsia="宋体" w:cs="宋体"/>
                <w:sz w:val="22"/>
                <w:szCs w:val="22"/>
              </w:rPr>
            </w:pPr>
          </w:p>
          <w:p w14:paraId="1BBAD58A">
            <w:pPr>
              <w:spacing w:before="91" w:line="460" w:lineRule="exact"/>
              <w:ind w:left="239"/>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r w14:paraId="42C64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trPr>
        <w:tc>
          <w:tcPr>
            <w:tcW w:w="480" w:type="pct"/>
          </w:tcPr>
          <w:p w14:paraId="4EC2E6E1">
            <w:pPr>
              <w:pStyle w:val="97"/>
              <w:spacing w:line="460" w:lineRule="exact"/>
              <w:jc w:val="left"/>
              <w:rPr>
                <w:rFonts w:hint="eastAsia" w:ascii="宋体" w:hAnsi="宋体" w:eastAsia="宋体" w:cs="宋体"/>
                <w:sz w:val="22"/>
                <w:szCs w:val="22"/>
              </w:rPr>
            </w:pPr>
          </w:p>
          <w:p w14:paraId="1A794485">
            <w:pPr>
              <w:spacing w:before="91" w:line="460" w:lineRule="exact"/>
              <w:ind w:left="351"/>
              <w:jc w:val="left"/>
              <w:rPr>
                <w:rFonts w:hint="eastAsia" w:ascii="宋体" w:hAnsi="宋体" w:eastAsia="宋体" w:cs="宋体"/>
                <w:sz w:val="22"/>
                <w:szCs w:val="22"/>
              </w:rPr>
            </w:pPr>
            <w:r>
              <w:rPr>
                <w:rFonts w:hint="eastAsia" w:ascii="宋体" w:hAnsi="宋体" w:eastAsia="宋体" w:cs="宋体"/>
                <w:sz w:val="22"/>
                <w:szCs w:val="22"/>
              </w:rPr>
              <w:t>3</w:t>
            </w:r>
          </w:p>
        </w:tc>
        <w:tc>
          <w:tcPr>
            <w:tcW w:w="540" w:type="pct"/>
            <w:vMerge w:val="continue"/>
            <w:tcBorders>
              <w:top w:val="nil"/>
            </w:tcBorders>
          </w:tcPr>
          <w:p w14:paraId="6E70B6CA">
            <w:pPr>
              <w:pStyle w:val="97"/>
              <w:spacing w:line="460" w:lineRule="exact"/>
              <w:jc w:val="left"/>
              <w:rPr>
                <w:rFonts w:hint="eastAsia" w:ascii="宋体" w:hAnsi="宋体" w:eastAsia="宋体" w:cs="宋体"/>
                <w:sz w:val="22"/>
                <w:szCs w:val="22"/>
              </w:rPr>
            </w:pPr>
          </w:p>
        </w:tc>
        <w:tc>
          <w:tcPr>
            <w:tcW w:w="1288" w:type="pct"/>
          </w:tcPr>
          <w:p w14:paraId="3840CAB4">
            <w:pPr>
              <w:pStyle w:val="97"/>
              <w:spacing w:line="460" w:lineRule="exact"/>
              <w:jc w:val="left"/>
              <w:rPr>
                <w:rFonts w:hint="eastAsia" w:ascii="宋体" w:hAnsi="宋体" w:eastAsia="宋体" w:cs="宋体"/>
                <w:sz w:val="22"/>
                <w:szCs w:val="22"/>
              </w:rPr>
            </w:pPr>
          </w:p>
          <w:p w14:paraId="364D84F1">
            <w:pPr>
              <w:spacing w:before="91" w:line="460" w:lineRule="exact"/>
              <w:ind w:left="166"/>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"10.36.217.148" </w:instrText>
            </w:r>
            <w:r>
              <w:rPr>
                <w:rFonts w:hint="eastAsia" w:ascii="宋体" w:hAnsi="宋体" w:eastAsia="宋体" w:cs="宋体"/>
                <w:sz w:val="22"/>
                <w:szCs w:val="22"/>
              </w:rPr>
              <w:fldChar w:fldCharType="separate"/>
            </w:r>
            <w:r>
              <w:rPr>
                <w:rFonts w:hint="eastAsia" w:ascii="宋体" w:hAnsi="宋体" w:eastAsia="宋体" w:cs="宋体"/>
                <w:spacing w:val="-3"/>
                <w:sz w:val="22"/>
                <w:szCs w:val="22"/>
              </w:rPr>
              <w:t>10.36.217.148</w:t>
            </w:r>
            <w:r>
              <w:rPr>
                <w:rFonts w:hint="eastAsia" w:ascii="宋体" w:hAnsi="宋体" w:eastAsia="宋体" w:cs="宋体"/>
                <w:spacing w:val="-3"/>
                <w:sz w:val="22"/>
                <w:szCs w:val="22"/>
              </w:rPr>
              <w:fldChar w:fldCharType="end"/>
            </w:r>
          </w:p>
        </w:tc>
        <w:tc>
          <w:tcPr>
            <w:tcW w:w="555" w:type="pct"/>
          </w:tcPr>
          <w:p w14:paraId="22E8ACEE">
            <w:pPr>
              <w:pStyle w:val="97"/>
              <w:spacing w:line="460" w:lineRule="exact"/>
              <w:jc w:val="left"/>
              <w:rPr>
                <w:rFonts w:hint="eastAsia" w:ascii="宋体" w:hAnsi="宋体" w:eastAsia="宋体" w:cs="宋体"/>
                <w:sz w:val="22"/>
                <w:szCs w:val="22"/>
              </w:rPr>
            </w:pPr>
          </w:p>
          <w:p w14:paraId="635E17B3">
            <w:pPr>
              <w:spacing w:before="91" w:line="460" w:lineRule="exact"/>
              <w:ind w:left="410"/>
              <w:jc w:val="left"/>
              <w:rPr>
                <w:rFonts w:hint="eastAsia" w:ascii="宋体" w:hAnsi="宋体" w:eastAsia="宋体" w:cs="宋体"/>
                <w:sz w:val="22"/>
                <w:szCs w:val="22"/>
              </w:rPr>
            </w:pPr>
            <w:r>
              <w:rPr>
                <w:rFonts w:hint="eastAsia" w:ascii="宋体" w:hAnsi="宋体" w:eastAsia="宋体" w:cs="宋体"/>
                <w:sz w:val="22"/>
                <w:szCs w:val="22"/>
              </w:rPr>
              <w:t>1</w:t>
            </w:r>
          </w:p>
        </w:tc>
        <w:tc>
          <w:tcPr>
            <w:tcW w:w="1034" w:type="pct"/>
          </w:tcPr>
          <w:p w14:paraId="7084A5CC">
            <w:pPr>
              <w:spacing w:before="198" w:line="460" w:lineRule="exact"/>
              <w:ind w:left="590" w:right="137" w:hanging="433"/>
              <w:jc w:val="left"/>
              <w:rPr>
                <w:rFonts w:hint="eastAsia" w:ascii="宋体" w:hAnsi="宋体" w:eastAsia="宋体" w:cs="宋体"/>
                <w:sz w:val="22"/>
                <w:szCs w:val="22"/>
              </w:rPr>
            </w:pPr>
            <w:r>
              <w:rPr>
                <w:rFonts w:hint="eastAsia" w:ascii="宋体" w:hAnsi="宋体" w:eastAsia="宋体" w:cs="宋体"/>
                <w:spacing w:val="-3"/>
                <w:sz w:val="22"/>
                <w:szCs w:val="22"/>
              </w:rPr>
              <w:t>秒</w:t>
            </w:r>
            <w:r>
              <w:rPr>
                <w:rFonts w:hint="eastAsia" w:ascii="宋体" w:hAnsi="宋体" w:cs="宋体"/>
                <w:spacing w:val="-3"/>
                <w:sz w:val="22"/>
                <w:szCs w:val="22"/>
                <w:lang w:eastAsia="zh-CN"/>
              </w:rPr>
              <w:t>响应</w:t>
            </w:r>
            <w:r>
              <w:rPr>
                <w:rFonts w:hint="eastAsia" w:ascii="宋体" w:hAnsi="宋体" w:eastAsia="宋体" w:cs="宋体"/>
                <w:spacing w:val="-3"/>
                <w:sz w:val="22"/>
                <w:szCs w:val="22"/>
              </w:rPr>
              <w:t>平台</w:t>
            </w:r>
            <w:r>
              <w:rPr>
                <w:rFonts w:hint="eastAsia" w:ascii="宋体" w:hAnsi="宋体" w:eastAsia="宋体" w:cs="宋体"/>
                <w:spacing w:val="-7"/>
                <w:sz w:val="22"/>
                <w:szCs w:val="22"/>
              </w:rPr>
              <w:t>二期</w:t>
            </w:r>
          </w:p>
        </w:tc>
        <w:tc>
          <w:tcPr>
            <w:tcW w:w="1100" w:type="pct"/>
          </w:tcPr>
          <w:p w14:paraId="79E8698B">
            <w:pPr>
              <w:pStyle w:val="97"/>
              <w:spacing w:line="460" w:lineRule="exact"/>
              <w:jc w:val="left"/>
              <w:rPr>
                <w:rFonts w:hint="eastAsia" w:ascii="宋体" w:hAnsi="宋体" w:eastAsia="宋体" w:cs="宋体"/>
                <w:sz w:val="22"/>
                <w:szCs w:val="22"/>
              </w:rPr>
            </w:pPr>
          </w:p>
          <w:p w14:paraId="28C1CF59">
            <w:pPr>
              <w:spacing w:before="91" w:line="460" w:lineRule="exact"/>
              <w:ind w:left="239"/>
              <w:jc w:val="left"/>
              <w:rPr>
                <w:rFonts w:hint="eastAsia" w:ascii="宋体" w:hAnsi="宋体" w:eastAsia="宋体" w:cs="宋体"/>
                <w:sz w:val="22"/>
                <w:szCs w:val="22"/>
              </w:rPr>
            </w:pPr>
            <w:r>
              <w:rPr>
                <w:rFonts w:hint="eastAsia" w:ascii="宋体" w:hAnsi="宋体" w:eastAsia="宋体" w:cs="宋体"/>
                <w:spacing w:val="-9"/>
                <w:sz w:val="22"/>
                <w:szCs w:val="22"/>
              </w:rPr>
              <w:t>电信政务云</w:t>
            </w:r>
          </w:p>
        </w:tc>
      </w:tr>
    </w:tbl>
    <w:p w14:paraId="282BD373">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6</w:t>
      </w:r>
      <w:r>
        <w:rPr>
          <w:rFonts w:hint="eastAsia" w:ascii="宋体" w:hAnsi="宋体" w:eastAsia="宋体" w:cs="宋体"/>
          <w:b w:val="0"/>
          <w:bCs w:val="0"/>
          <w:spacing w:val="0"/>
          <w:sz w:val="22"/>
          <w:szCs w:val="22"/>
        </w:rPr>
        <w:t>.  图像综合管理平台（华平）</w:t>
      </w:r>
    </w:p>
    <w:p w14:paraId="5C4D615C">
      <w:pPr>
        <w:spacing w:before="0" w:line="460" w:lineRule="exact"/>
        <w:ind w:left="0"/>
        <w:outlineLvl w:val="9"/>
        <w:rPr>
          <w:rFonts w:hint="eastAsia" w:ascii="宋体" w:hAnsi="宋体" w:eastAsia="宋体" w:cs="宋体"/>
          <w:sz w:val="22"/>
          <w:szCs w:val="22"/>
        </w:rPr>
      </w:pPr>
      <w:r>
        <w:rPr>
          <w:rFonts w:hint="eastAsia" w:ascii="宋体" w:hAnsi="宋体" w:eastAsia="宋体" w:cs="宋体"/>
          <w:spacing w:val="0"/>
          <w:sz w:val="22"/>
          <w:szCs w:val="22"/>
        </w:rPr>
        <w:t>图像综合管理平台是灭火救援专用的可视化指挥调度平台，实现了指挥终端、4G 图像、卫星传输、消防远程视频监控等图像资源的有机集成，可为部局、总队、支队及省（市）政府和其他协作单位提供集中展示与调度服务，为灭火救援指挥决策提供重要信息支撑。全市共配备指挥视频终端 48 套、单兵图传 77 套、音视频布控球 40 套、移动指挥箱 12 套，并集成了 40 个消防站营区监控。其中，支队本级配备指挥视频终端 7 套、单兵图传 14 套、音视频布控球 2 套、移动指挥箱 3 套。核心设备清单如下：</w:t>
      </w:r>
    </w:p>
    <w:tbl>
      <w:tblPr>
        <w:tblStyle w:val="7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9"/>
        <w:gridCol w:w="959"/>
        <w:gridCol w:w="1769"/>
        <w:gridCol w:w="720"/>
        <w:gridCol w:w="2525"/>
        <w:gridCol w:w="1806"/>
        <w:gridCol w:w="1082"/>
      </w:tblGrid>
      <w:tr w14:paraId="32793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8" w:hRule="atLeast"/>
        </w:trPr>
        <w:tc>
          <w:tcPr>
            <w:tcW w:w="404" w:type="pct"/>
            <w:textDirection w:val="tbRlV"/>
          </w:tcPr>
          <w:p w14:paraId="529E7B3D">
            <w:pPr>
              <w:spacing w:before="182"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序</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号</w:t>
            </w:r>
          </w:p>
        </w:tc>
        <w:tc>
          <w:tcPr>
            <w:tcW w:w="497" w:type="pct"/>
          </w:tcPr>
          <w:p w14:paraId="11B980F3">
            <w:pPr>
              <w:pStyle w:val="97"/>
              <w:spacing w:line="460" w:lineRule="exact"/>
              <w:jc w:val="left"/>
              <w:rPr>
                <w:rFonts w:hint="eastAsia" w:ascii="宋体" w:hAnsi="宋体" w:eastAsia="宋体" w:cs="宋体"/>
                <w:sz w:val="22"/>
                <w:szCs w:val="22"/>
              </w:rPr>
            </w:pPr>
          </w:p>
          <w:p w14:paraId="5014E707">
            <w:pPr>
              <w:pStyle w:val="97"/>
              <w:spacing w:line="460" w:lineRule="exact"/>
              <w:jc w:val="left"/>
              <w:rPr>
                <w:rFonts w:hint="eastAsia" w:ascii="宋体" w:hAnsi="宋体" w:eastAsia="宋体" w:cs="宋体"/>
                <w:sz w:val="22"/>
                <w:szCs w:val="22"/>
              </w:rPr>
            </w:pPr>
          </w:p>
          <w:p w14:paraId="75FE0FD7">
            <w:pPr>
              <w:spacing w:before="91" w:line="460" w:lineRule="exact"/>
              <w:ind w:left="135"/>
              <w:jc w:val="left"/>
              <w:rPr>
                <w:rFonts w:hint="eastAsia" w:ascii="宋体" w:hAnsi="宋体" w:eastAsia="宋体" w:cs="宋体"/>
                <w:sz w:val="22"/>
                <w:szCs w:val="22"/>
              </w:rPr>
            </w:pPr>
            <w:r>
              <w:rPr>
                <w:rFonts w:hint="eastAsia" w:ascii="宋体" w:hAnsi="宋体" w:eastAsia="宋体" w:cs="宋体"/>
                <w:b/>
                <w:bCs/>
                <w:spacing w:val="-9"/>
                <w:sz w:val="22"/>
                <w:szCs w:val="22"/>
              </w:rPr>
              <w:t>品牌</w:t>
            </w:r>
          </w:p>
        </w:tc>
        <w:tc>
          <w:tcPr>
            <w:tcW w:w="917" w:type="pct"/>
          </w:tcPr>
          <w:p w14:paraId="428C28C2">
            <w:pPr>
              <w:pStyle w:val="97"/>
              <w:spacing w:line="460" w:lineRule="exact"/>
              <w:jc w:val="left"/>
              <w:rPr>
                <w:rFonts w:hint="eastAsia" w:ascii="宋体" w:hAnsi="宋体" w:eastAsia="宋体" w:cs="宋体"/>
                <w:sz w:val="22"/>
                <w:szCs w:val="22"/>
              </w:rPr>
            </w:pPr>
          </w:p>
          <w:p w14:paraId="4C959C0C">
            <w:pPr>
              <w:pStyle w:val="97"/>
              <w:spacing w:line="460" w:lineRule="exact"/>
              <w:jc w:val="left"/>
              <w:rPr>
                <w:rFonts w:hint="eastAsia" w:ascii="宋体" w:hAnsi="宋体" w:eastAsia="宋体" w:cs="宋体"/>
                <w:sz w:val="22"/>
                <w:szCs w:val="22"/>
              </w:rPr>
            </w:pPr>
          </w:p>
          <w:p w14:paraId="623F6A8C">
            <w:pPr>
              <w:spacing w:before="91" w:line="460" w:lineRule="exact"/>
              <w:ind w:left="468"/>
              <w:jc w:val="left"/>
              <w:rPr>
                <w:rFonts w:hint="eastAsia" w:ascii="宋体" w:hAnsi="宋体" w:eastAsia="宋体" w:cs="宋体"/>
                <w:sz w:val="22"/>
                <w:szCs w:val="22"/>
              </w:rPr>
            </w:pPr>
            <w:r>
              <w:rPr>
                <w:rFonts w:hint="eastAsia" w:ascii="宋体" w:hAnsi="宋体" w:eastAsia="宋体" w:cs="宋体"/>
                <w:b/>
                <w:bCs/>
                <w:spacing w:val="-7"/>
                <w:sz w:val="22"/>
                <w:szCs w:val="22"/>
              </w:rPr>
              <w:t>型号</w:t>
            </w:r>
          </w:p>
        </w:tc>
        <w:tc>
          <w:tcPr>
            <w:tcW w:w="373" w:type="pct"/>
            <w:textDirection w:val="tbRlV"/>
          </w:tcPr>
          <w:p w14:paraId="190A72D6">
            <w:pPr>
              <w:spacing w:before="160"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数</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量</w:t>
            </w:r>
          </w:p>
        </w:tc>
        <w:tc>
          <w:tcPr>
            <w:tcW w:w="1309" w:type="pct"/>
          </w:tcPr>
          <w:p w14:paraId="1C545143">
            <w:pPr>
              <w:pStyle w:val="97"/>
              <w:spacing w:line="460" w:lineRule="exact"/>
              <w:jc w:val="left"/>
              <w:rPr>
                <w:rFonts w:hint="eastAsia" w:ascii="宋体" w:hAnsi="宋体" w:eastAsia="宋体" w:cs="宋体"/>
                <w:sz w:val="22"/>
                <w:szCs w:val="22"/>
              </w:rPr>
            </w:pPr>
          </w:p>
          <w:p w14:paraId="6F778EC6">
            <w:pPr>
              <w:pStyle w:val="97"/>
              <w:spacing w:line="460" w:lineRule="exact"/>
              <w:jc w:val="left"/>
              <w:rPr>
                <w:rFonts w:hint="eastAsia" w:ascii="宋体" w:hAnsi="宋体" w:eastAsia="宋体" w:cs="宋体"/>
                <w:sz w:val="22"/>
                <w:szCs w:val="22"/>
              </w:rPr>
            </w:pPr>
          </w:p>
          <w:p w14:paraId="3DB4AED8">
            <w:pPr>
              <w:spacing w:before="91" w:line="460" w:lineRule="exact"/>
              <w:ind w:left="780"/>
              <w:jc w:val="left"/>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936" w:type="pct"/>
          </w:tcPr>
          <w:p w14:paraId="0F865DAE">
            <w:pPr>
              <w:pStyle w:val="97"/>
              <w:spacing w:line="460" w:lineRule="exact"/>
              <w:jc w:val="left"/>
              <w:rPr>
                <w:rFonts w:hint="eastAsia" w:ascii="宋体" w:hAnsi="宋体" w:eastAsia="宋体" w:cs="宋体"/>
                <w:sz w:val="22"/>
                <w:szCs w:val="22"/>
              </w:rPr>
            </w:pPr>
          </w:p>
          <w:p w14:paraId="2781056B">
            <w:pPr>
              <w:pStyle w:val="97"/>
              <w:spacing w:line="460" w:lineRule="exact"/>
              <w:jc w:val="left"/>
              <w:rPr>
                <w:rFonts w:hint="eastAsia" w:ascii="宋体" w:hAnsi="宋体" w:eastAsia="宋体" w:cs="宋体"/>
                <w:sz w:val="22"/>
                <w:szCs w:val="22"/>
              </w:rPr>
            </w:pPr>
          </w:p>
          <w:p w14:paraId="639CFDAE">
            <w:pPr>
              <w:spacing w:before="91" w:line="460" w:lineRule="exact"/>
              <w:ind w:left="202"/>
              <w:jc w:val="left"/>
              <w:rPr>
                <w:rFonts w:hint="eastAsia" w:ascii="宋体" w:hAnsi="宋体" w:eastAsia="宋体" w:cs="宋体"/>
                <w:sz w:val="22"/>
                <w:szCs w:val="22"/>
              </w:rPr>
            </w:pPr>
            <w:r>
              <w:rPr>
                <w:rFonts w:hint="eastAsia" w:ascii="宋体" w:hAnsi="宋体" w:eastAsia="宋体" w:cs="宋体"/>
                <w:b/>
                <w:bCs/>
                <w:spacing w:val="-6"/>
                <w:sz w:val="22"/>
                <w:szCs w:val="22"/>
              </w:rPr>
              <w:t>所在网络</w:t>
            </w:r>
          </w:p>
        </w:tc>
        <w:tc>
          <w:tcPr>
            <w:tcW w:w="561" w:type="pct"/>
          </w:tcPr>
          <w:p w14:paraId="42286CC8">
            <w:pPr>
              <w:pStyle w:val="97"/>
              <w:spacing w:line="460" w:lineRule="exact"/>
              <w:jc w:val="left"/>
              <w:rPr>
                <w:rFonts w:hint="eastAsia" w:ascii="宋体" w:hAnsi="宋体" w:eastAsia="宋体" w:cs="宋体"/>
                <w:sz w:val="22"/>
                <w:szCs w:val="22"/>
              </w:rPr>
            </w:pPr>
          </w:p>
          <w:p w14:paraId="43D57D40">
            <w:pPr>
              <w:spacing w:before="91" w:line="460" w:lineRule="exact"/>
              <w:ind w:left="176" w:right="169" w:firstLine="2"/>
              <w:jc w:val="left"/>
              <w:rPr>
                <w:rFonts w:hint="eastAsia" w:ascii="宋体" w:hAnsi="宋体" w:eastAsia="宋体" w:cs="宋体"/>
                <w:sz w:val="22"/>
                <w:szCs w:val="22"/>
              </w:rPr>
            </w:pPr>
            <w:r>
              <w:rPr>
                <w:rFonts w:hint="eastAsia" w:ascii="宋体" w:hAnsi="宋体" w:eastAsia="宋体" w:cs="宋体"/>
                <w:b/>
                <w:bCs/>
                <w:spacing w:val="-9"/>
                <w:sz w:val="22"/>
                <w:szCs w:val="22"/>
              </w:rPr>
              <w:t>质保</w:t>
            </w:r>
            <w:r>
              <w:rPr>
                <w:rFonts w:hint="eastAsia" w:ascii="宋体" w:hAnsi="宋体" w:eastAsia="宋体" w:cs="宋体"/>
                <w:b/>
                <w:bCs/>
                <w:spacing w:val="-8"/>
                <w:sz w:val="22"/>
                <w:szCs w:val="22"/>
              </w:rPr>
              <w:t>情况</w:t>
            </w:r>
          </w:p>
        </w:tc>
      </w:tr>
      <w:tr w14:paraId="2EE3E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04" w:type="pct"/>
          </w:tcPr>
          <w:p w14:paraId="156F9CD8">
            <w:pPr>
              <w:pStyle w:val="97"/>
              <w:spacing w:line="460" w:lineRule="exact"/>
              <w:jc w:val="left"/>
              <w:rPr>
                <w:rFonts w:hint="eastAsia" w:ascii="宋体" w:hAnsi="宋体" w:eastAsia="宋体" w:cs="宋体"/>
                <w:sz w:val="22"/>
                <w:szCs w:val="22"/>
              </w:rPr>
            </w:pPr>
          </w:p>
          <w:p w14:paraId="4A5CF065">
            <w:pPr>
              <w:spacing w:before="91" w:line="460" w:lineRule="exact"/>
              <w:ind w:left="280"/>
              <w:jc w:val="left"/>
              <w:rPr>
                <w:rFonts w:hint="eastAsia" w:ascii="宋体" w:hAnsi="宋体" w:eastAsia="宋体" w:cs="宋体"/>
                <w:sz w:val="22"/>
                <w:szCs w:val="22"/>
              </w:rPr>
            </w:pPr>
            <w:r>
              <w:rPr>
                <w:rFonts w:hint="eastAsia" w:ascii="宋体" w:hAnsi="宋体" w:eastAsia="宋体" w:cs="宋体"/>
                <w:sz w:val="22"/>
                <w:szCs w:val="22"/>
              </w:rPr>
              <w:t>1</w:t>
            </w:r>
          </w:p>
        </w:tc>
        <w:tc>
          <w:tcPr>
            <w:tcW w:w="497" w:type="pct"/>
          </w:tcPr>
          <w:p w14:paraId="74B9A505">
            <w:pPr>
              <w:pStyle w:val="97"/>
              <w:spacing w:line="460" w:lineRule="exact"/>
              <w:jc w:val="left"/>
              <w:rPr>
                <w:rFonts w:hint="eastAsia" w:ascii="宋体" w:hAnsi="宋体" w:eastAsia="宋体" w:cs="宋体"/>
                <w:sz w:val="22"/>
                <w:szCs w:val="22"/>
              </w:rPr>
            </w:pPr>
          </w:p>
          <w:p w14:paraId="722350F5">
            <w:pPr>
              <w:spacing w:before="91" w:line="460" w:lineRule="exact"/>
              <w:ind w:left="135"/>
              <w:jc w:val="left"/>
              <w:rPr>
                <w:rFonts w:hint="eastAsia" w:ascii="宋体" w:hAnsi="宋体" w:eastAsia="宋体" w:cs="宋体"/>
                <w:sz w:val="22"/>
                <w:szCs w:val="22"/>
              </w:rPr>
            </w:pPr>
            <w:r>
              <w:rPr>
                <w:rFonts w:hint="eastAsia" w:ascii="宋体" w:hAnsi="宋体" w:eastAsia="宋体" w:cs="宋体"/>
                <w:spacing w:val="-6"/>
                <w:sz w:val="22"/>
                <w:szCs w:val="22"/>
              </w:rPr>
              <w:t>华平</w:t>
            </w:r>
          </w:p>
        </w:tc>
        <w:tc>
          <w:tcPr>
            <w:tcW w:w="917" w:type="pct"/>
          </w:tcPr>
          <w:p w14:paraId="4CF19DFA">
            <w:pPr>
              <w:spacing w:before="161" w:line="460" w:lineRule="exact"/>
              <w:ind w:left="369"/>
              <w:jc w:val="left"/>
              <w:rPr>
                <w:rFonts w:hint="eastAsia" w:ascii="宋体" w:hAnsi="宋体" w:eastAsia="宋体" w:cs="宋体"/>
                <w:sz w:val="22"/>
                <w:szCs w:val="22"/>
              </w:rPr>
            </w:pPr>
            <w:r>
              <w:rPr>
                <w:rFonts w:hint="eastAsia" w:ascii="宋体" w:hAnsi="宋体" w:eastAsia="宋体" w:cs="宋体"/>
                <w:sz w:val="22"/>
                <w:szCs w:val="22"/>
              </w:rPr>
              <w:t>MCU</w:t>
            </w:r>
            <w:r>
              <w:rPr>
                <w:rFonts w:hint="eastAsia" w:ascii="宋体" w:hAnsi="宋体" w:eastAsia="宋体" w:cs="宋体"/>
                <w:spacing w:val="9"/>
                <w:sz w:val="22"/>
                <w:szCs w:val="22"/>
              </w:rPr>
              <w:t>-</w:t>
            </w:r>
          </w:p>
          <w:p w14:paraId="17A4E138">
            <w:pPr>
              <w:spacing w:before="228" w:line="460" w:lineRule="exact"/>
              <w:ind w:left="141"/>
              <w:jc w:val="left"/>
              <w:rPr>
                <w:rFonts w:hint="eastAsia" w:ascii="宋体" w:hAnsi="宋体" w:eastAsia="宋体" w:cs="宋体"/>
                <w:sz w:val="22"/>
                <w:szCs w:val="22"/>
              </w:rPr>
            </w:pPr>
            <w:r>
              <w:rPr>
                <w:rFonts w:hint="eastAsia" w:ascii="宋体" w:hAnsi="宋体" w:eastAsia="宋体" w:cs="宋体"/>
                <w:spacing w:val="-1"/>
                <w:sz w:val="22"/>
                <w:szCs w:val="22"/>
              </w:rPr>
              <w:t>AM2032E</w:t>
            </w:r>
          </w:p>
        </w:tc>
        <w:tc>
          <w:tcPr>
            <w:tcW w:w="373" w:type="pct"/>
          </w:tcPr>
          <w:p w14:paraId="5592BBC8">
            <w:pPr>
              <w:pStyle w:val="97"/>
              <w:spacing w:line="460" w:lineRule="exact"/>
              <w:jc w:val="left"/>
              <w:rPr>
                <w:rFonts w:hint="eastAsia" w:ascii="宋体" w:hAnsi="宋体" w:eastAsia="宋体" w:cs="宋体"/>
                <w:sz w:val="22"/>
                <w:szCs w:val="22"/>
              </w:rPr>
            </w:pPr>
          </w:p>
          <w:p w14:paraId="1BD64A33">
            <w:pPr>
              <w:spacing w:before="91" w:line="460" w:lineRule="exact"/>
              <w:ind w:left="252"/>
              <w:jc w:val="left"/>
              <w:rPr>
                <w:rFonts w:hint="eastAsia" w:ascii="宋体" w:hAnsi="宋体" w:eastAsia="宋体" w:cs="宋体"/>
                <w:sz w:val="22"/>
                <w:szCs w:val="22"/>
              </w:rPr>
            </w:pPr>
            <w:r>
              <w:rPr>
                <w:rFonts w:hint="eastAsia" w:ascii="宋体" w:hAnsi="宋体" w:eastAsia="宋体" w:cs="宋体"/>
                <w:sz w:val="22"/>
                <w:szCs w:val="22"/>
              </w:rPr>
              <w:t>1</w:t>
            </w:r>
          </w:p>
        </w:tc>
        <w:tc>
          <w:tcPr>
            <w:tcW w:w="1309" w:type="pct"/>
          </w:tcPr>
          <w:p w14:paraId="299DA0AC">
            <w:pPr>
              <w:pStyle w:val="97"/>
              <w:spacing w:line="460" w:lineRule="exact"/>
              <w:jc w:val="left"/>
              <w:rPr>
                <w:rFonts w:hint="eastAsia" w:ascii="宋体" w:hAnsi="宋体" w:eastAsia="宋体" w:cs="宋体"/>
                <w:sz w:val="22"/>
                <w:szCs w:val="22"/>
              </w:rPr>
            </w:pPr>
          </w:p>
          <w:p w14:paraId="68EA577C">
            <w:pPr>
              <w:spacing w:before="91" w:line="460" w:lineRule="exact"/>
              <w:ind w:left="382"/>
              <w:jc w:val="left"/>
              <w:rPr>
                <w:rFonts w:hint="eastAsia" w:ascii="宋体" w:hAnsi="宋体" w:eastAsia="宋体" w:cs="宋体"/>
                <w:sz w:val="22"/>
                <w:szCs w:val="22"/>
              </w:rPr>
            </w:pPr>
            <w:r>
              <w:rPr>
                <w:rFonts w:hint="eastAsia" w:ascii="宋体" w:hAnsi="宋体" w:eastAsia="宋体" w:cs="宋体"/>
                <w:spacing w:val="-3"/>
                <w:sz w:val="22"/>
                <w:szCs w:val="22"/>
              </w:rPr>
              <w:t>MCU</w:t>
            </w:r>
            <w:r>
              <w:rPr>
                <w:rFonts w:hint="eastAsia" w:ascii="宋体" w:hAnsi="宋体" w:eastAsia="宋体" w:cs="宋体"/>
                <w:spacing w:val="-51"/>
                <w:sz w:val="22"/>
                <w:szCs w:val="22"/>
              </w:rPr>
              <w:t xml:space="preserve"> </w:t>
            </w:r>
            <w:r>
              <w:rPr>
                <w:rFonts w:hint="eastAsia" w:ascii="宋体" w:hAnsi="宋体" w:eastAsia="宋体" w:cs="宋体"/>
                <w:spacing w:val="-3"/>
                <w:sz w:val="22"/>
                <w:szCs w:val="22"/>
              </w:rPr>
              <w:t>服务器</w:t>
            </w:r>
          </w:p>
        </w:tc>
        <w:tc>
          <w:tcPr>
            <w:tcW w:w="936" w:type="pct"/>
          </w:tcPr>
          <w:p w14:paraId="7E1FCEA0">
            <w:pPr>
              <w:spacing w:before="116" w:line="460" w:lineRule="exact"/>
              <w:ind w:left="651" w:right="184" w:hanging="446"/>
              <w:jc w:val="left"/>
              <w:rPr>
                <w:rFonts w:hint="eastAsia" w:ascii="宋体" w:hAnsi="宋体" w:eastAsia="宋体" w:cs="宋体"/>
                <w:sz w:val="22"/>
                <w:szCs w:val="22"/>
              </w:rPr>
            </w:pPr>
            <w:r>
              <w:rPr>
                <w:rFonts w:hint="eastAsia" w:ascii="宋体" w:hAnsi="宋体" w:eastAsia="宋体" w:cs="宋体"/>
                <w:spacing w:val="-3"/>
                <w:sz w:val="22"/>
                <w:szCs w:val="22"/>
              </w:rPr>
              <w:t>指挥信息</w:t>
            </w:r>
            <w:r>
              <w:rPr>
                <w:rFonts w:hint="eastAsia" w:ascii="宋体" w:hAnsi="宋体" w:eastAsia="宋体" w:cs="宋体"/>
                <w:sz w:val="22"/>
                <w:szCs w:val="22"/>
              </w:rPr>
              <w:t>网</w:t>
            </w:r>
          </w:p>
        </w:tc>
        <w:tc>
          <w:tcPr>
            <w:tcW w:w="561" w:type="pct"/>
          </w:tcPr>
          <w:p w14:paraId="3B00E8DC">
            <w:pPr>
              <w:pStyle w:val="97"/>
              <w:spacing w:line="460" w:lineRule="exact"/>
              <w:jc w:val="left"/>
              <w:rPr>
                <w:rFonts w:hint="eastAsia" w:ascii="宋体" w:hAnsi="宋体" w:eastAsia="宋体" w:cs="宋体"/>
                <w:sz w:val="22"/>
                <w:szCs w:val="22"/>
              </w:rPr>
            </w:pPr>
          </w:p>
          <w:p w14:paraId="67593941">
            <w:pPr>
              <w:spacing w:before="91" w:line="460" w:lineRule="exact"/>
              <w:ind w:left="173"/>
              <w:jc w:val="left"/>
              <w:rPr>
                <w:rFonts w:hint="eastAsia" w:ascii="宋体" w:hAnsi="宋体" w:eastAsia="宋体" w:cs="宋体"/>
                <w:sz w:val="22"/>
                <w:szCs w:val="22"/>
              </w:rPr>
            </w:pPr>
            <w:r>
              <w:rPr>
                <w:rFonts w:hint="eastAsia" w:ascii="宋体" w:hAnsi="宋体" w:eastAsia="宋体" w:cs="宋体"/>
                <w:spacing w:val="-2"/>
                <w:sz w:val="22"/>
                <w:szCs w:val="22"/>
              </w:rPr>
              <w:t>保内</w:t>
            </w:r>
          </w:p>
        </w:tc>
      </w:tr>
      <w:tr w14:paraId="73EC2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trPr>
        <w:tc>
          <w:tcPr>
            <w:tcW w:w="404" w:type="pct"/>
          </w:tcPr>
          <w:p w14:paraId="19F15D0E">
            <w:pPr>
              <w:pStyle w:val="97"/>
              <w:spacing w:line="460" w:lineRule="exact"/>
              <w:jc w:val="left"/>
              <w:rPr>
                <w:rFonts w:hint="eastAsia" w:ascii="宋体" w:hAnsi="宋体" w:eastAsia="宋体" w:cs="宋体"/>
                <w:sz w:val="22"/>
                <w:szCs w:val="22"/>
              </w:rPr>
            </w:pPr>
          </w:p>
          <w:p w14:paraId="0C0D1015">
            <w:pPr>
              <w:spacing w:before="91" w:line="460" w:lineRule="exact"/>
              <w:ind w:left="273"/>
              <w:jc w:val="left"/>
              <w:rPr>
                <w:rFonts w:hint="eastAsia" w:ascii="宋体" w:hAnsi="宋体" w:eastAsia="宋体" w:cs="宋体"/>
                <w:sz w:val="22"/>
                <w:szCs w:val="22"/>
              </w:rPr>
            </w:pPr>
            <w:r>
              <w:rPr>
                <w:rFonts w:hint="eastAsia" w:ascii="宋体" w:hAnsi="宋体" w:eastAsia="宋体" w:cs="宋体"/>
                <w:sz w:val="22"/>
                <w:szCs w:val="22"/>
              </w:rPr>
              <w:t>2</w:t>
            </w:r>
          </w:p>
        </w:tc>
        <w:tc>
          <w:tcPr>
            <w:tcW w:w="497" w:type="pct"/>
          </w:tcPr>
          <w:p w14:paraId="48A8743C">
            <w:pPr>
              <w:pStyle w:val="97"/>
              <w:spacing w:line="460" w:lineRule="exact"/>
              <w:jc w:val="left"/>
              <w:rPr>
                <w:rFonts w:hint="eastAsia" w:ascii="宋体" w:hAnsi="宋体" w:eastAsia="宋体" w:cs="宋体"/>
                <w:sz w:val="22"/>
                <w:szCs w:val="22"/>
              </w:rPr>
            </w:pPr>
          </w:p>
          <w:p w14:paraId="4CF19081">
            <w:pPr>
              <w:spacing w:before="91" w:line="460" w:lineRule="exact"/>
              <w:ind w:left="135"/>
              <w:jc w:val="left"/>
              <w:rPr>
                <w:rFonts w:hint="eastAsia" w:ascii="宋体" w:hAnsi="宋体" w:eastAsia="宋体" w:cs="宋体"/>
                <w:sz w:val="22"/>
                <w:szCs w:val="22"/>
              </w:rPr>
            </w:pPr>
            <w:r>
              <w:rPr>
                <w:rFonts w:hint="eastAsia" w:ascii="宋体" w:hAnsi="宋体" w:eastAsia="宋体" w:cs="宋体"/>
                <w:spacing w:val="-6"/>
                <w:sz w:val="22"/>
                <w:szCs w:val="22"/>
              </w:rPr>
              <w:t>华平</w:t>
            </w:r>
          </w:p>
        </w:tc>
        <w:tc>
          <w:tcPr>
            <w:tcW w:w="917" w:type="pct"/>
          </w:tcPr>
          <w:p w14:paraId="77162055">
            <w:pPr>
              <w:pStyle w:val="97"/>
              <w:spacing w:line="460" w:lineRule="exact"/>
              <w:jc w:val="left"/>
              <w:rPr>
                <w:rFonts w:hint="eastAsia" w:ascii="宋体" w:hAnsi="宋体" w:eastAsia="宋体" w:cs="宋体"/>
                <w:sz w:val="22"/>
                <w:szCs w:val="22"/>
              </w:rPr>
            </w:pPr>
          </w:p>
          <w:p w14:paraId="77667FDC">
            <w:pPr>
              <w:spacing w:before="80" w:line="460" w:lineRule="exact"/>
              <w:ind w:left="237"/>
              <w:jc w:val="left"/>
              <w:rPr>
                <w:rFonts w:hint="eastAsia" w:ascii="宋体" w:hAnsi="宋体" w:eastAsia="宋体" w:cs="宋体"/>
                <w:sz w:val="22"/>
                <w:szCs w:val="22"/>
              </w:rPr>
            </w:pPr>
            <w:r>
              <w:rPr>
                <w:rFonts w:hint="eastAsia" w:ascii="宋体" w:hAnsi="宋体" w:eastAsia="宋体" w:cs="宋体"/>
                <w:sz w:val="22"/>
                <w:szCs w:val="22"/>
              </w:rPr>
              <w:t>MTS</w:t>
            </w:r>
            <w:r>
              <w:rPr>
                <w:rFonts w:hint="eastAsia" w:ascii="宋体" w:hAnsi="宋体" w:eastAsia="宋体" w:cs="宋体"/>
                <w:spacing w:val="2"/>
                <w:sz w:val="22"/>
                <w:szCs w:val="22"/>
              </w:rPr>
              <w:t>-8R</w:t>
            </w:r>
          </w:p>
        </w:tc>
        <w:tc>
          <w:tcPr>
            <w:tcW w:w="373" w:type="pct"/>
          </w:tcPr>
          <w:p w14:paraId="6E45FFB3">
            <w:pPr>
              <w:pStyle w:val="97"/>
              <w:spacing w:line="460" w:lineRule="exact"/>
              <w:jc w:val="left"/>
              <w:rPr>
                <w:rFonts w:hint="eastAsia" w:ascii="宋体" w:hAnsi="宋体" w:eastAsia="宋体" w:cs="宋体"/>
                <w:sz w:val="22"/>
                <w:szCs w:val="22"/>
              </w:rPr>
            </w:pPr>
          </w:p>
          <w:p w14:paraId="593E6430">
            <w:pPr>
              <w:spacing w:before="91" w:line="460" w:lineRule="exact"/>
              <w:ind w:left="252"/>
              <w:jc w:val="left"/>
              <w:rPr>
                <w:rFonts w:hint="eastAsia" w:ascii="宋体" w:hAnsi="宋体" w:eastAsia="宋体" w:cs="宋体"/>
                <w:sz w:val="22"/>
                <w:szCs w:val="22"/>
              </w:rPr>
            </w:pPr>
            <w:r>
              <w:rPr>
                <w:rFonts w:hint="eastAsia" w:ascii="宋体" w:hAnsi="宋体" w:eastAsia="宋体" w:cs="宋体"/>
                <w:sz w:val="22"/>
                <w:szCs w:val="22"/>
              </w:rPr>
              <w:t>1</w:t>
            </w:r>
          </w:p>
        </w:tc>
        <w:tc>
          <w:tcPr>
            <w:tcW w:w="1309" w:type="pct"/>
          </w:tcPr>
          <w:p w14:paraId="52447222">
            <w:pPr>
              <w:spacing w:before="115" w:line="460" w:lineRule="exact"/>
              <w:ind w:left="784" w:right="209" w:hanging="566"/>
              <w:jc w:val="left"/>
              <w:rPr>
                <w:rFonts w:hint="eastAsia" w:ascii="宋体" w:hAnsi="宋体" w:eastAsia="宋体" w:cs="宋体"/>
                <w:sz w:val="22"/>
                <w:szCs w:val="22"/>
              </w:rPr>
            </w:pPr>
            <w:r>
              <w:rPr>
                <w:rFonts w:hint="eastAsia" w:ascii="宋体" w:hAnsi="宋体" w:eastAsia="宋体" w:cs="宋体"/>
                <w:spacing w:val="-2"/>
                <w:sz w:val="22"/>
                <w:szCs w:val="22"/>
              </w:rPr>
              <w:t>流媒体分发服</w:t>
            </w:r>
            <w:r>
              <w:rPr>
                <w:rFonts w:hint="eastAsia" w:ascii="宋体" w:hAnsi="宋体" w:eastAsia="宋体" w:cs="宋体"/>
                <w:spacing w:val="-4"/>
                <w:sz w:val="22"/>
                <w:szCs w:val="22"/>
              </w:rPr>
              <w:t>务器</w:t>
            </w:r>
          </w:p>
        </w:tc>
        <w:tc>
          <w:tcPr>
            <w:tcW w:w="936" w:type="pct"/>
          </w:tcPr>
          <w:p w14:paraId="2212D194">
            <w:pPr>
              <w:spacing w:before="115" w:line="460" w:lineRule="exact"/>
              <w:ind w:left="651" w:right="184" w:hanging="446"/>
              <w:jc w:val="left"/>
              <w:rPr>
                <w:rFonts w:hint="eastAsia" w:ascii="宋体" w:hAnsi="宋体" w:eastAsia="宋体" w:cs="宋体"/>
                <w:sz w:val="22"/>
                <w:szCs w:val="22"/>
              </w:rPr>
            </w:pPr>
            <w:r>
              <w:rPr>
                <w:rFonts w:hint="eastAsia" w:ascii="宋体" w:hAnsi="宋体" w:eastAsia="宋体" w:cs="宋体"/>
                <w:spacing w:val="-3"/>
                <w:sz w:val="22"/>
                <w:szCs w:val="22"/>
              </w:rPr>
              <w:t>指挥信息</w:t>
            </w:r>
            <w:r>
              <w:rPr>
                <w:rFonts w:hint="eastAsia" w:ascii="宋体" w:hAnsi="宋体" w:eastAsia="宋体" w:cs="宋体"/>
                <w:sz w:val="22"/>
                <w:szCs w:val="22"/>
              </w:rPr>
              <w:t>网</w:t>
            </w:r>
          </w:p>
        </w:tc>
        <w:tc>
          <w:tcPr>
            <w:tcW w:w="561" w:type="pct"/>
          </w:tcPr>
          <w:p w14:paraId="4BF76D62">
            <w:pPr>
              <w:pStyle w:val="97"/>
              <w:spacing w:line="460" w:lineRule="exact"/>
              <w:jc w:val="left"/>
              <w:rPr>
                <w:rFonts w:hint="eastAsia" w:ascii="宋体" w:hAnsi="宋体" w:eastAsia="宋体" w:cs="宋体"/>
                <w:sz w:val="22"/>
                <w:szCs w:val="22"/>
              </w:rPr>
            </w:pPr>
          </w:p>
          <w:p w14:paraId="296589E0">
            <w:pPr>
              <w:spacing w:before="91" w:line="460" w:lineRule="exact"/>
              <w:ind w:left="183"/>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52C6F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trPr>
        <w:tc>
          <w:tcPr>
            <w:tcW w:w="404" w:type="pct"/>
          </w:tcPr>
          <w:p w14:paraId="67411924">
            <w:pPr>
              <w:pStyle w:val="97"/>
              <w:spacing w:line="460" w:lineRule="exact"/>
              <w:jc w:val="left"/>
              <w:rPr>
                <w:rFonts w:hint="eastAsia" w:ascii="宋体" w:hAnsi="宋体" w:eastAsia="宋体" w:cs="宋体"/>
                <w:sz w:val="22"/>
                <w:szCs w:val="22"/>
              </w:rPr>
            </w:pPr>
          </w:p>
          <w:p w14:paraId="589223C1">
            <w:pPr>
              <w:spacing w:before="91" w:line="460" w:lineRule="exact"/>
              <w:ind w:left="284"/>
              <w:jc w:val="left"/>
              <w:rPr>
                <w:rFonts w:hint="eastAsia" w:ascii="宋体" w:hAnsi="宋体" w:eastAsia="宋体" w:cs="宋体"/>
                <w:sz w:val="22"/>
                <w:szCs w:val="22"/>
              </w:rPr>
            </w:pPr>
            <w:r>
              <w:rPr>
                <w:rFonts w:hint="eastAsia" w:ascii="宋体" w:hAnsi="宋体" w:eastAsia="宋体" w:cs="宋体"/>
                <w:sz w:val="22"/>
                <w:szCs w:val="22"/>
              </w:rPr>
              <w:t>3</w:t>
            </w:r>
          </w:p>
        </w:tc>
        <w:tc>
          <w:tcPr>
            <w:tcW w:w="497" w:type="pct"/>
          </w:tcPr>
          <w:p w14:paraId="7DD9F502">
            <w:pPr>
              <w:pStyle w:val="97"/>
              <w:spacing w:line="460" w:lineRule="exact"/>
              <w:jc w:val="left"/>
              <w:rPr>
                <w:rFonts w:hint="eastAsia" w:ascii="宋体" w:hAnsi="宋体" w:eastAsia="宋体" w:cs="宋体"/>
                <w:sz w:val="22"/>
                <w:szCs w:val="22"/>
              </w:rPr>
            </w:pPr>
          </w:p>
          <w:p w14:paraId="72F76010">
            <w:pPr>
              <w:spacing w:before="91" w:line="460" w:lineRule="exact"/>
              <w:ind w:left="135"/>
              <w:jc w:val="left"/>
              <w:rPr>
                <w:rFonts w:hint="eastAsia" w:ascii="宋体" w:hAnsi="宋体" w:eastAsia="宋体" w:cs="宋体"/>
                <w:sz w:val="22"/>
                <w:szCs w:val="22"/>
              </w:rPr>
            </w:pPr>
            <w:r>
              <w:rPr>
                <w:rFonts w:hint="eastAsia" w:ascii="宋体" w:hAnsi="宋体" w:eastAsia="宋体" w:cs="宋体"/>
                <w:spacing w:val="-6"/>
                <w:sz w:val="22"/>
                <w:szCs w:val="22"/>
              </w:rPr>
              <w:t>华平</w:t>
            </w:r>
          </w:p>
        </w:tc>
        <w:tc>
          <w:tcPr>
            <w:tcW w:w="917" w:type="pct"/>
          </w:tcPr>
          <w:p w14:paraId="65592651">
            <w:pPr>
              <w:pStyle w:val="97"/>
              <w:spacing w:line="460" w:lineRule="exact"/>
              <w:jc w:val="left"/>
              <w:rPr>
                <w:rFonts w:hint="eastAsia" w:ascii="宋体" w:hAnsi="宋体" w:eastAsia="宋体" w:cs="宋体"/>
                <w:sz w:val="22"/>
                <w:szCs w:val="22"/>
              </w:rPr>
            </w:pPr>
          </w:p>
          <w:p w14:paraId="4B7761A6">
            <w:pPr>
              <w:spacing w:before="80" w:line="460" w:lineRule="exact"/>
              <w:ind w:left="293"/>
              <w:jc w:val="left"/>
              <w:rPr>
                <w:rFonts w:hint="eastAsia" w:ascii="宋体" w:hAnsi="宋体" w:eastAsia="宋体" w:cs="宋体"/>
                <w:sz w:val="22"/>
                <w:szCs w:val="22"/>
              </w:rPr>
            </w:pPr>
            <w:r>
              <w:rPr>
                <w:rFonts w:hint="eastAsia" w:ascii="宋体" w:hAnsi="宋体" w:eastAsia="宋体" w:cs="宋体"/>
                <w:spacing w:val="-1"/>
                <w:sz w:val="22"/>
                <w:szCs w:val="22"/>
              </w:rPr>
              <w:t>MGS16</w:t>
            </w:r>
          </w:p>
        </w:tc>
        <w:tc>
          <w:tcPr>
            <w:tcW w:w="373" w:type="pct"/>
          </w:tcPr>
          <w:p w14:paraId="1CAD160B">
            <w:pPr>
              <w:pStyle w:val="97"/>
              <w:spacing w:line="460" w:lineRule="exact"/>
              <w:jc w:val="left"/>
              <w:rPr>
                <w:rFonts w:hint="eastAsia" w:ascii="宋体" w:hAnsi="宋体" w:eastAsia="宋体" w:cs="宋体"/>
                <w:sz w:val="22"/>
                <w:szCs w:val="22"/>
              </w:rPr>
            </w:pPr>
          </w:p>
          <w:p w14:paraId="056EA389">
            <w:pPr>
              <w:spacing w:before="91" w:line="460" w:lineRule="exact"/>
              <w:ind w:left="252"/>
              <w:jc w:val="left"/>
              <w:rPr>
                <w:rFonts w:hint="eastAsia" w:ascii="宋体" w:hAnsi="宋体" w:eastAsia="宋体" w:cs="宋体"/>
                <w:sz w:val="22"/>
                <w:szCs w:val="22"/>
              </w:rPr>
            </w:pPr>
            <w:r>
              <w:rPr>
                <w:rFonts w:hint="eastAsia" w:ascii="宋体" w:hAnsi="宋体" w:eastAsia="宋体" w:cs="宋体"/>
                <w:sz w:val="22"/>
                <w:szCs w:val="22"/>
              </w:rPr>
              <w:t>1</w:t>
            </w:r>
          </w:p>
        </w:tc>
        <w:tc>
          <w:tcPr>
            <w:tcW w:w="1309" w:type="pct"/>
          </w:tcPr>
          <w:p w14:paraId="61F7D6AC">
            <w:pPr>
              <w:spacing w:before="121" w:line="460" w:lineRule="exact"/>
              <w:ind w:left="913" w:right="209" w:hanging="696"/>
              <w:jc w:val="left"/>
              <w:rPr>
                <w:rFonts w:hint="eastAsia" w:ascii="宋体" w:hAnsi="宋体" w:eastAsia="宋体" w:cs="宋体"/>
                <w:sz w:val="22"/>
                <w:szCs w:val="22"/>
              </w:rPr>
            </w:pPr>
            <w:r>
              <w:rPr>
                <w:rFonts w:hint="eastAsia" w:ascii="宋体" w:hAnsi="宋体" w:eastAsia="宋体" w:cs="宋体"/>
                <w:spacing w:val="-2"/>
                <w:sz w:val="22"/>
                <w:szCs w:val="22"/>
              </w:rPr>
              <w:t>媒体网关服务</w:t>
            </w:r>
            <w:r>
              <w:rPr>
                <w:rFonts w:hint="eastAsia" w:ascii="宋体" w:hAnsi="宋体" w:eastAsia="宋体" w:cs="宋体"/>
                <w:sz w:val="22"/>
                <w:szCs w:val="22"/>
              </w:rPr>
              <w:t>器</w:t>
            </w:r>
          </w:p>
        </w:tc>
        <w:tc>
          <w:tcPr>
            <w:tcW w:w="936" w:type="pct"/>
          </w:tcPr>
          <w:p w14:paraId="4AC6C6E9">
            <w:pPr>
              <w:spacing w:before="121" w:line="460" w:lineRule="exact"/>
              <w:ind w:left="651" w:right="184" w:hanging="446"/>
              <w:jc w:val="left"/>
              <w:rPr>
                <w:rFonts w:hint="eastAsia" w:ascii="宋体" w:hAnsi="宋体" w:eastAsia="宋体" w:cs="宋体"/>
                <w:sz w:val="22"/>
                <w:szCs w:val="22"/>
              </w:rPr>
            </w:pPr>
            <w:r>
              <w:rPr>
                <w:rFonts w:hint="eastAsia" w:ascii="宋体" w:hAnsi="宋体" w:eastAsia="宋体" w:cs="宋体"/>
                <w:spacing w:val="-3"/>
                <w:sz w:val="22"/>
                <w:szCs w:val="22"/>
              </w:rPr>
              <w:t>指挥信息</w:t>
            </w:r>
            <w:r>
              <w:rPr>
                <w:rFonts w:hint="eastAsia" w:ascii="宋体" w:hAnsi="宋体" w:eastAsia="宋体" w:cs="宋体"/>
                <w:sz w:val="22"/>
                <w:szCs w:val="22"/>
              </w:rPr>
              <w:t>网</w:t>
            </w:r>
          </w:p>
        </w:tc>
        <w:tc>
          <w:tcPr>
            <w:tcW w:w="561" w:type="pct"/>
          </w:tcPr>
          <w:p w14:paraId="54779B8F">
            <w:pPr>
              <w:pStyle w:val="97"/>
              <w:spacing w:line="460" w:lineRule="exact"/>
              <w:jc w:val="left"/>
              <w:rPr>
                <w:rFonts w:hint="eastAsia" w:ascii="宋体" w:hAnsi="宋体" w:eastAsia="宋体" w:cs="宋体"/>
                <w:sz w:val="22"/>
                <w:szCs w:val="22"/>
              </w:rPr>
            </w:pPr>
          </w:p>
          <w:p w14:paraId="092BF9F2">
            <w:pPr>
              <w:spacing w:before="91" w:line="460" w:lineRule="exact"/>
              <w:ind w:left="183"/>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7B0A4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404" w:type="pct"/>
          </w:tcPr>
          <w:p w14:paraId="0AF23CA0">
            <w:pPr>
              <w:pStyle w:val="97"/>
              <w:spacing w:line="460" w:lineRule="exact"/>
              <w:jc w:val="left"/>
              <w:rPr>
                <w:rFonts w:hint="eastAsia" w:ascii="宋体" w:hAnsi="宋体" w:eastAsia="宋体" w:cs="宋体"/>
                <w:sz w:val="22"/>
                <w:szCs w:val="22"/>
              </w:rPr>
            </w:pPr>
          </w:p>
          <w:p w14:paraId="22988A9B">
            <w:pPr>
              <w:spacing w:before="91" w:line="460" w:lineRule="exact"/>
              <w:ind w:left="272"/>
              <w:jc w:val="left"/>
              <w:rPr>
                <w:rFonts w:hint="eastAsia" w:ascii="宋体" w:hAnsi="宋体" w:eastAsia="宋体" w:cs="宋体"/>
                <w:sz w:val="22"/>
                <w:szCs w:val="22"/>
              </w:rPr>
            </w:pPr>
            <w:r>
              <w:rPr>
                <w:rFonts w:hint="eastAsia" w:ascii="宋体" w:hAnsi="宋体" w:eastAsia="宋体" w:cs="宋体"/>
                <w:sz w:val="22"/>
                <w:szCs w:val="22"/>
              </w:rPr>
              <w:t>4</w:t>
            </w:r>
          </w:p>
        </w:tc>
        <w:tc>
          <w:tcPr>
            <w:tcW w:w="497" w:type="pct"/>
          </w:tcPr>
          <w:p w14:paraId="238CA656">
            <w:pPr>
              <w:pStyle w:val="97"/>
              <w:spacing w:line="460" w:lineRule="exact"/>
              <w:jc w:val="left"/>
              <w:rPr>
                <w:rFonts w:hint="eastAsia" w:ascii="宋体" w:hAnsi="宋体" w:eastAsia="宋体" w:cs="宋体"/>
                <w:sz w:val="22"/>
                <w:szCs w:val="22"/>
              </w:rPr>
            </w:pPr>
          </w:p>
          <w:p w14:paraId="215B003C">
            <w:pPr>
              <w:spacing w:before="91" w:line="460" w:lineRule="exact"/>
              <w:ind w:left="135"/>
              <w:jc w:val="left"/>
              <w:rPr>
                <w:rFonts w:hint="eastAsia" w:ascii="宋体" w:hAnsi="宋体" w:eastAsia="宋体" w:cs="宋体"/>
                <w:sz w:val="22"/>
                <w:szCs w:val="22"/>
              </w:rPr>
            </w:pPr>
            <w:r>
              <w:rPr>
                <w:rFonts w:hint="eastAsia" w:ascii="宋体" w:hAnsi="宋体" w:eastAsia="宋体" w:cs="宋体"/>
                <w:spacing w:val="-6"/>
                <w:sz w:val="22"/>
                <w:szCs w:val="22"/>
              </w:rPr>
              <w:t>华平</w:t>
            </w:r>
          </w:p>
        </w:tc>
        <w:tc>
          <w:tcPr>
            <w:tcW w:w="917" w:type="pct"/>
          </w:tcPr>
          <w:p w14:paraId="55B16D15">
            <w:pPr>
              <w:spacing w:before="164" w:line="460" w:lineRule="exact"/>
              <w:ind w:left="129"/>
              <w:jc w:val="left"/>
              <w:rPr>
                <w:rFonts w:hint="eastAsia" w:ascii="宋体" w:hAnsi="宋体" w:eastAsia="宋体" w:cs="宋体"/>
                <w:sz w:val="22"/>
                <w:szCs w:val="22"/>
              </w:rPr>
            </w:pPr>
            <w:r>
              <w:rPr>
                <w:rFonts w:hint="eastAsia" w:ascii="宋体" w:hAnsi="宋体" w:eastAsia="宋体" w:cs="宋体"/>
                <w:sz w:val="22"/>
                <w:szCs w:val="22"/>
              </w:rPr>
              <w:t>HDS</w:t>
            </w:r>
            <w:r>
              <w:rPr>
                <w:rFonts w:hint="eastAsia" w:ascii="宋体" w:hAnsi="宋体" w:eastAsia="宋体" w:cs="宋体"/>
                <w:spacing w:val="1"/>
                <w:sz w:val="22"/>
                <w:szCs w:val="22"/>
              </w:rPr>
              <w:t>2920-</w:t>
            </w:r>
          </w:p>
          <w:p w14:paraId="19D7ECA8">
            <w:pPr>
              <w:spacing w:before="233" w:line="460" w:lineRule="exact"/>
              <w:ind w:left="572"/>
              <w:jc w:val="left"/>
              <w:rPr>
                <w:rFonts w:hint="eastAsia" w:ascii="宋体" w:hAnsi="宋体" w:eastAsia="宋体" w:cs="宋体"/>
                <w:sz w:val="22"/>
                <w:szCs w:val="22"/>
              </w:rPr>
            </w:pPr>
            <w:r>
              <w:rPr>
                <w:rFonts w:hint="eastAsia" w:ascii="宋体" w:hAnsi="宋体" w:eastAsia="宋体" w:cs="宋体"/>
                <w:spacing w:val="-1"/>
                <w:sz w:val="22"/>
                <w:szCs w:val="22"/>
              </w:rPr>
              <w:t>ZF</w:t>
            </w:r>
          </w:p>
        </w:tc>
        <w:tc>
          <w:tcPr>
            <w:tcW w:w="373" w:type="pct"/>
          </w:tcPr>
          <w:p w14:paraId="48EE7D31">
            <w:pPr>
              <w:pStyle w:val="97"/>
              <w:spacing w:line="460" w:lineRule="exact"/>
              <w:jc w:val="left"/>
              <w:rPr>
                <w:rFonts w:hint="eastAsia" w:ascii="宋体" w:hAnsi="宋体" w:eastAsia="宋体" w:cs="宋体"/>
                <w:sz w:val="22"/>
                <w:szCs w:val="22"/>
              </w:rPr>
            </w:pPr>
          </w:p>
          <w:p w14:paraId="7CE3F8C0">
            <w:pPr>
              <w:spacing w:before="91" w:line="460" w:lineRule="exact"/>
              <w:ind w:left="244"/>
              <w:jc w:val="left"/>
              <w:rPr>
                <w:rFonts w:hint="eastAsia" w:ascii="宋体" w:hAnsi="宋体" w:eastAsia="宋体" w:cs="宋体"/>
                <w:sz w:val="22"/>
                <w:szCs w:val="22"/>
              </w:rPr>
            </w:pPr>
            <w:r>
              <w:rPr>
                <w:rFonts w:hint="eastAsia" w:ascii="宋体" w:hAnsi="宋体" w:eastAsia="宋体" w:cs="宋体"/>
                <w:sz w:val="22"/>
                <w:szCs w:val="22"/>
              </w:rPr>
              <w:t>4</w:t>
            </w:r>
          </w:p>
        </w:tc>
        <w:tc>
          <w:tcPr>
            <w:tcW w:w="1309" w:type="pct"/>
          </w:tcPr>
          <w:p w14:paraId="6238E215">
            <w:pPr>
              <w:pStyle w:val="97"/>
              <w:spacing w:line="460" w:lineRule="exact"/>
              <w:jc w:val="left"/>
              <w:rPr>
                <w:rFonts w:hint="eastAsia" w:ascii="宋体" w:hAnsi="宋体" w:eastAsia="宋体" w:cs="宋体"/>
                <w:sz w:val="22"/>
                <w:szCs w:val="22"/>
              </w:rPr>
            </w:pPr>
          </w:p>
          <w:p w14:paraId="620F7FE0">
            <w:pPr>
              <w:spacing w:before="91" w:line="460" w:lineRule="exact"/>
              <w:ind w:left="220"/>
              <w:jc w:val="left"/>
              <w:rPr>
                <w:rFonts w:hint="eastAsia" w:ascii="宋体" w:hAnsi="宋体" w:eastAsia="宋体" w:cs="宋体"/>
                <w:sz w:val="22"/>
                <w:szCs w:val="22"/>
              </w:rPr>
            </w:pPr>
            <w:r>
              <w:rPr>
                <w:rFonts w:hint="eastAsia" w:ascii="宋体" w:hAnsi="宋体" w:eastAsia="宋体" w:cs="宋体"/>
                <w:spacing w:val="-2"/>
                <w:sz w:val="22"/>
                <w:szCs w:val="22"/>
              </w:rPr>
              <w:t>指挥视频终端</w:t>
            </w:r>
          </w:p>
        </w:tc>
        <w:tc>
          <w:tcPr>
            <w:tcW w:w="936" w:type="pct"/>
          </w:tcPr>
          <w:p w14:paraId="04963E95">
            <w:pPr>
              <w:spacing w:before="117" w:line="460" w:lineRule="exact"/>
              <w:ind w:left="651" w:right="184" w:hanging="446"/>
              <w:jc w:val="left"/>
              <w:rPr>
                <w:rFonts w:hint="eastAsia" w:ascii="宋体" w:hAnsi="宋体" w:eastAsia="宋体" w:cs="宋体"/>
                <w:sz w:val="22"/>
                <w:szCs w:val="22"/>
              </w:rPr>
            </w:pPr>
            <w:r>
              <w:rPr>
                <w:rFonts w:hint="eastAsia" w:ascii="宋体" w:hAnsi="宋体" w:eastAsia="宋体" w:cs="宋体"/>
                <w:spacing w:val="-3"/>
                <w:sz w:val="22"/>
                <w:szCs w:val="22"/>
              </w:rPr>
              <w:t>指挥信息</w:t>
            </w:r>
            <w:r>
              <w:rPr>
                <w:rFonts w:hint="eastAsia" w:ascii="宋体" w:hAnsi="宋体" w:eastAsia="宋体" w:cs="宋体"/>
                <w:sz w:val="22"/>
                <w:szCs w:val="22"/>
              </w:rPr>
              <w:t>网</w:t>
            </w:r>
          </w:p>
        </w:tc>
        <w:tc>
          <w:tcPr>
            <w:tcW w:w="561" w:type="pct"/>
          </w:tcPr>
          <w:p w14:paraId="45FE38E2">
            <w:pPr>
              <w:pStyle w:val="97"/>
              <w:spacing w:line="460" w:lineRule="exact"/>
              <w:jc w:val="left"/>
              <w:rPr>
                <w:rFonts w:hint="eastAsia" w:ascii="宋体" w:hAnsi="宋体" w:eastAsia="宋体" w:cs="宋体"/>
                <w:sz w:val="22"/>
                <w:szCs w:val="22"/>
              </w:rPr>
            </w:pPr>
          </w:p>
          <w:p w14:paraId="5DDA48B2">
            <w:pPr>
              <w:spacing w:before="91" w:line="460" w:lineRule="exact"/>
              <w:ind w:left="173"/>
              <w:jc w:val="left"/>
              <w:rPr>
                <w:rFonts w:hint="eastAsia" w:ascii="宋体" w:hAnsi="宋体" w:eastAsia="宋体" w:cs="宋体"/>
                <w:sz w:val="22"/>
                <w:szCs w:val="22"/>
              </w:rPr>
            </w:pPr>
            <w:r>
              <w:rPr>
                <w:rFonts w:hint="eastAsia" w:ascii="宋体" w:hAnsi="宋体" w:eastAsia="宋体" w:cs="宋体"/>
                <w:spacing w:val="-2"/>
                <w:sz w:val="22"/>
                <w:szCs w:val="22"/>
              </w:rPr>
              <w:t>保内</w:t>
            </w:r>
          </w:p>
        </w:tc>
      </w:tr>
    </w:tbl>
    <w:p w14:paraId="0B7BE66E">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7</w:t>
      </w:r>
      <w:r>
        <w:rPr>
          <w:rFonts w:hint="eastAsia" w:ascii="宋体" w:hAnsi="宋体" w:eastAsia="宋体" w:cs="宋体"/>
          <w:b w:val="0"/>
          <w:bCs w:val="0"/>
          <w:spacing w:val="0"/>
          <w:sz w:val="22"/>
          <w:szCs w:val="22"/>
        </w:rPr>
        <w:t>. 视频会议系统（科达）</w:t>
      </w:r>
    </w:p>
    <w:p w14:paraId="02E63800">
      <w:pPr>
        <w:spacing w:before="0" w:line="460" w:lineRule="exact"/>
        <w:ind w:left="0" w:right="0" w:firstLine="0"/>
        <w:rPr>
          <w:rFonts w:hint="eastAsia" w:ascii="宋体" w:hAnsi="宋体" w:eastAsia="宋体" w:cs="宋体"/>
          <w:sz w:val="22"/>
          <w:szCs w:val="22"/>
        </w:rPr>
      </w:pPr>
      <w:r>
        <w:rPr>
          <w:rFonts w:hint="eastAsia" w:ascii="宋体" w:hAnsi="宋体" w:eastAsia="宋体" w:cs="宋体"/>
          <w:spacing w:val="0"/>
          <w:sz w:val="22"/>
          <w:szCs w:val="22"/>
        </w:rPr>
        <w:t>温州市消防救援支队视频会议系统始建于 2008 年，主要用于连接消防救援局、总队、支队、大队及消防救援站，实现多级视频会议功能，建设初期按照标清会议标准建成。2015 年，支队对系统进行高清升级改造，更新了多点控制单元（MCU）， 并对录播服务器、电视墙服务器及会议终端进行了更换。2023 年，再次对多点控制单元（MCU）及视频会议终端进行更换，继续沿用原有录播服务器和电视墙服务器，原多点控制单元（MCU）及会议终端转为备用。目前，系统下联支队、大队及消防救援站，共配备 45 台高清会议终端。核心设备清单如下：</w:t>
      </w:r>
    </w:p>
    <w:tbl>
      <w:tblPr>
        <w:tblStyle w:val="78"/>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96"/>
        <w:gridCol w:w="1132"/>
        <w:gridCol w:w="2315"/>
        <w:gridCol w:w="855"/>
        <w:gridCol w:w="1881"/>
        <w:gridCol w:w="1592"/>
        <w:gridCol w:w="1069"/>
      </w:tblGrid>
      <w:tr w14:paraId="3D357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8" w:hRule="atLeast"/>
          <w:jc w:val="center"/>
        </w:trPr>
        <w:tc>
          <w:tcPr>
            <w:tcW w:w="413" w:type="pct"/>
            <w:textDirection w:val="tbRlV"/>
            <w:vAlign w:val="center"/>
          </w:tcPr>
          <w:p w14:paraId="4FB0E0C7">
            <w:pPr>
              <w:spacing w:before="0" w:line="240" w:lineRule="auto"/>
              <w:ind w:left="0"/>
              <w:jc w:val="center"/>
              <w:rPr>
                <w:rFonts w:hint="eastAsia"/>
              </w:rPr>
            </w:pPr>
            <w:r>
              <w:rPr>
                <w:rFonts w:hint="eastAsia"/>
              </w:rPr>
              <w:t>序 号</w:t>
            </w:r>
          </w:p>
        </w:tc>
        <w:tc>
          <w:tcPr>
            <w:tcW w:w="587" w:type="pct"/>
            <w:vAlign w:val="center"/>
          </w:tcPr>
          <w:p w14:paraId="6B999F75">
            <w:pPr>
              <w:spacing w:line="460" w:lineRule="exact"/>
              <w:jc w:val="center"/>
              <w:rPr>
                <w:rFonts w:hint="eastAsia"/>
              </w:rPr>
            </w:pPr>
          </w:p>
          <w:p w14:paraId="62D663D2">
            <w:pPr>
              <w:spacing w:line="460" w:lineRule="exact"/>
              <w:jc w:val="center"/>
              <w:rPr>
                <w:rFonts w:hint="eastAsia"/>
              </w:rPr>
            </w:pPr>
          </w:p>
          <w:p w14:paraId="6A563075">
            <w:pPr>
              <w:spacing w:before="0" w:line="240" w:lineRule="auto"/>
              <w:ind w:left="0"/>
              <w:jc w:val="center"/>
              <w:rPr>
                <w:rFonts w:hint="eastAsia"/>
              </w:rPr>
            </w:pPr>
            <w:r>
              <w:rPr>
                <w:rFonts w:hint="eastAsia"/>
              </w:rPr>
              <w:t>品牌</w:t>
            </w:r>
          </w:p>
        </w:tc>
        <w:tc>
          <w:tcPr>
            <w:tcW w:w="1200" w:type="pct"/>
            <w:vAlign w:val="center"/>
          </w:tcPr>
          <w:p w14:paraId="34CBB9C6">
            <w:pPr>
              <w:spacing w:line="460" w:lineRule="exact"/>
              <w:jc w:val="center"/>
              <w:rPr>
                <w:rFonts w:hint="eastAsia"/>
              </w:rPr>
            </w:pPr>
          </w:p>
          <w:p w14:paraId="27B12EF4">
            <w:pPr>
              <w:spacing w:line="460" w:lineRule="exact"/>
              <w:jc w:val="center"/>
              <w:rPr>
                <w:rFonts w:hint="eastAsia"/>
              </w:rPr>
            </w:pPr>
          </w:p>
          <w:p w14:paraId="7F2B53EE">
            <w:pPr>
              <w:spacing w:before="0" w:line="240" w:lineRule="auto"/>
              <w:ind w:left="0"/>
              <w:jc w:val="center"/>
              <w:rPr>
                <w:rFonts w:hint="eastAsia"/>
              </w:rPr>
            </w:pPr>
            <w:r>
              <w:rPr>
                <w:rFonts w:hint="eastAsia"/>
              </w:rPr>
              <w:t>型号</w:t>
            </w:r>
          </w:p>
        </w:tc>
        <w:tc>
          <w:tcPr>
            <w:tcW w:w="443" w:type="pct"/>
            <w:textDirection w:val="tbRlV"/>
            <w:vAlign w:val="center"/>
          </w:tcPr>
          <w:p w14:paraId="420559FA">
            <w:pPr>
              <w:spacing w:before="0" w:line="240" w:lineRule="auto"/>
              <w:ind w:left="0"/>
              <w:jc w:val="center"/>
              <w:rPr>
                <w:rFonts w:hint="eastAsia"/>
              </w:rPr>
            </w:pPr>
            <w:r>
              <w:rPr>
                <w:rFonts w:hint="eastAsia"/>
              </w:rPr>
              <w:t>数 量</w:t>
            </w:r>
          </w:p>
        </w:tc>
        <w:tc>
          <w:tcPr>
            <w:tcW w:w="975" w:type="pct"/>
            <w:vAlign w:val="center"/>
          </w:tcPr>
          <w:p w14:paraId="1C67CF48">
            <w:pPr>
              <w:spacing w:line="460" w:lineRule="exact"/>
              <w:jc w:val="center"/>
              <w:rPr>
                <w:rFonts w:hint="eastAsia"/>
              </w:rPr>
            </w:pPr>
          </w:p>
          <w:p w14:paraId="718A5311">
            <w:pPr>
              <w:spacing w:line="460" w:lineRule="exact"/>
              <w:jc w:val="center"/>
              <w:rPr>
                <w:rFonts w:hint="eastAsia"/>
              </w:rPr>
            </w:pPr>
          </w:p>
          <w:p w14:paraId="72B0F0D8">
            <w:pPr>
              <w:spacing w:before="0" w:line="240" w:lineRule="auto"/>
              <w:ind w:left="0"/>
              <w:jc w:val="center"/>
              <w:rPr>
                <w:rFonts w:hint="eastAsia"/>
              </w:rPr>
            </w:pPr>
            <w:r>
              <w:rPr>
                <w:rFonts w:hint="eastAsia"/>
              </w:rPr>
              <w:t>用途</w:t>
            </w:r>
          </w:p>
        </w:tc>
        <w:tc>
          <w:tcPr>
            <w:tcW w:w="825" w:type="pct"/>
            <w:vAlign w:val="center"/>
          </w:tcPr>
          <w:p w14:paraId="42781A7D">
            <w:pPr>
              <w:spacing w:line="460" w:lineRule="exact"/>
              <w:jc w:val="center"/>
              <w:rPr>
                <w:rFonts w:hint="eastAsia"/>
              </w:rPr>
            </w:pPr>
          </w:p>
          <w:p w14:paraId="0431A44B">
            <w:pPr>
              <w:spacing w:before="0" w:line="240" w:lineRule="auto"/>
              <w:ind w:left="0" w:right="0" w:firstLine="0"/>
              <w:jc w:val="center"/>
              <w:rPr>
                <w:rFonts w:hint="eastAsia"/>
              </w:rPr>
            </w:pPr>
            <w:r>
              <w:rPr>
                <w:rFonts w:hint="eastAsia"/>
              </w:rPr>
              <w:t>所在网络</w:t>
            </w:r>
          </w:p>
        </w:tc>
        <w:tc>
          <w:tcPr>
            <w:tcW w:w="554" w:type="pct"/>
            <w:vAlign w:val="center"/>
          </w:tcPr>
          <w:p w14:paraId="4E0A8F73">
            <w:pPr>
              <w:spacing w:line="460" w:lineRule="exact"/>
              <w:jc w:val="center"/>
              <w:rPr>
                <w:rFonts w:hint="eastAsia"/>
              </w:rPr>
            </w:pPr>
          </w:p>
          <w:p w14:paraId="1F4E84D0">
            <w:pPr>
              <w:spacing w:before="0" w:line="240" w:lineRule="auto"/>
              <w:ind w:left="0" w:right="0" w:firstLine="0"/>
              <w:jc w:val="center"/>
              <w:rPr>
                <w:rFonts w:hint="eastAsia"/>
              </w:rPr>
            </w:pPr>
            <w:r>
              <w:rPr>
                <w:rFonts w:hint="eastAsia"/>
              </w:rPr>
              <w:t>质保情况</w:t>
            </w:r>
          </w:p>
        </w:tc>
      </w:tr>
      <w:tr w14:paraId="566F1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413" w:type="pct"/>
            <w:vAlign w:val="center"/>
          </w:tcPr>
          <w:p w14:paraId="586E80B9">
            <w:pPr>
              <w:spacing w:line="460" w:lineRule="exact"/>
              <w:jc w:val="center"/>
              <w:rPr>
                <w:rFonts w:hint="eastAsia"/>
              </w:rPr>
            </w:pPr>
          </w:p>
          <w:p w14:paraId="3E08982F">
            <w:pPr>
              <w:spacing w:before="0" w:line="240" w:lineRule="auto"/>
              <w:ind w:left="0"/>
              <w:jc w:val="center"/>
              <w:rPr>
                <w:rFonts w:hint="eastAsia"/>
              </w:rPr>
            </w:pPr>
            <w:r>
              <w:rPr>
                <w:rFonts w:hint="eastAsia"/>
              </w:rPr>
              <w:t>1</w:t>
            </w:r>
          </w:p>
        </w:tc>
        <w:tc>
          <w:tcPr>
            <w:tcW w:w="587" w:type="pct"/>
            <w:vAlign w:val="center"/>
          </w:tcPr>
          <w:p w14:paraId="3698B639">
            <w:pPr>
              <w:spacing w:line="460" w:lineRule="exact"/>
              <w:jc w:val="center"/>
              <w:rPr>
                <w:rFonts w:hint="eastAsia"/>
              </w:rPr>
            </w:pPr>
          </w:p>
          <w:p w14:paraId="046C200C">
            <w:pPr>
              <w:spacing w:before="0" w:line="240" w:lineRule="auto"/>
              <w:ind w:left="0"/>
              <w:jc w:val="center"/>
              <w:rPr>
                <w:rFonts w:hint="eastAsia"/>
              </w:rPr>
            </w:pPr>
            <w:r>
              <w:rPr>
                <w:rFonts w:hint="eastAsia"/>
              </w:rPr>
              <w:t>科达</w:t>
            </w:r>
          </w:p>
        </w:tc>
        <w:tc>
          <w:tcPr>
            <w:tcW w:w="1200" w:type="pct"/>
            <w:vAlign w:val="center"/>
          </w:tcPr>
          <w:p w14:paraId="7058EDAC">
            <w:pPr>
              <w:spacing w:line="460" w:lineRule="exact"/>
              <w:jc w:val="center"/>
              <w:rPr>
                <w:rFonts w:hint="eastAsia"/>
              </w:rPr>
            </w:pPr>
          </w:p>
          <w:p w14:paraId="6B0542BF">
            <w:pPr>
              <w:spacing w:before="0" w:line="240" w:lineRule="auto"/>
              <w:ind w:left="0"/>
              <w:jc w:val="center"/>
              <w:rPr>
                <w:rFonts w:hint="eastAsia"/>
              </w:rPr>
            </w:pPr>
            <w:r>
              <w:rPr>
                <w:rFonts w:hint="eastAsia"/>
              </w:rPr>
              <w:t>JD6000</w:t>
            </w:r>
          </w:p>
        </w:tc>
        <w:tc>
          <w:tcPr>
            <w:tcW w:w="443" w:type="pct"/>
            <w:vAlign w:val="center"/>
          </w:tcPr>
          <w:p w14:paraId="38E28824">
            <w:pPr>
              <w:spacing w:line="460" w:lineRule="exact"/>
              <w:jc w:val="center"/>
              <w:rPr>
                <w:rFonts w:hint="eastAsia"/>
              </w:rPr>
            </w:pPr>
          </w:p>
          <w:p w14:paraId="3C621DEF">
            <w:pPr>
              <w:spacing w:before="0" w:line="240" w:lineRule="auto"/>
              <w:ind w:left="0"/>
              <w:jc w:val="center"/>
              <w:rPr>
                <w:rFonts w:hint="eastAsia"/>
              </w:rPr>
            </w:pPr>
            <w:r>
              <w:rPr>
                <w:rFonts w:hint="eastAsia"/>
              </w:rPr>
              <w:t>1</w:t>
            </w:r>
          </w:p>
        </w:tc>
        <w:tc>
          <w:tcPr>
            <w:tcW w:w="975" w:type="pct"/>
            <w:vAlign w:val="center"/>
          </w:tcPr>
          <w:p w14:paraId="71B76DD1">
            <w:pPr>
              <w:spacing w:before="0" w:line="240" w:lineRule="auto"/>
              <w:ind w:left="0" w:right="0" w:firstLine="0"/>
              <w:jc w:val="center"/>
              <w:rPr>
                <w:rFonts w:hint="eastAsia"/>
              </w:rPr>
            </w:pPr>
            <w:r>
              <w:rPr>
                <w:rFonts w:hint="eastAsia"/>
              </w:rPr>
              <w:t>多点控制单元</w:t>
            </w:r>
          </w:p>
        </w:tc>
        <w:tc>
          <w:tcPr>
            <w:tcW w:w="825" w:type="pct"/>
            <w:vAlign w:val="center"/>
          </w:tcPr>
          <w:p w14:paraId="55E59712">
            <w:pPr>
              <w:spacing w:before="0" w:line="240" w:lineRule="auto"/>
              <w:ind w:left="0" w:right="0" w:firstLine="0"/>
              <w:jc w:val="center"/>
              <w:rPr>
                <w:rFonts w:hint="eastAsia"/>
              </w:rPr>
            </w:pPr>
            <w:r>
              <w:rPr>
                <w:rFonts w:hint="eastAsia"/>
              </w:rPr>
              <w:t>指挥调度网</w:t>
            </w:r>
          </w:p>
        </w:tc>
        <w:tc>
          <w:tcPr>
            <w:tcW w:w="554" w:type="pct"/>
            <w:vAlign w:val="center"/>
          </w:tcPr>
          <w:p w14:paraId="0C38213A">
            <w:pPr>
              <w:spacing w:line="460" w:lineRule="exact"/>
              <w:jc w:val="center"/>
              <w:rPr>
                <w:rFonts w:hint="eastAsia"/>
              </w:rPr>
            </w:pPr>
          </w:p>
          <w:p w14:paraId="2620A4BC">
            <w:pPr>
              <w:spacing w:before="0" w:line="240" w:lineRule="auto"/>
              <w:ind w:left="0"/>
              <w:jc w:val="center"/>
              <w:rPr>
                <w:rFonts w:hint="eastAsia"/>
              </w:rPr>
            </w:pPr>
            <w:r>
              <w:rPr>
                <w:rFonts w:hint="eastAsia"/>
              </w:rPr>
              <w:t>保内</w:t>
            </w:r>
          </w:p>
        </w:tc>
      </w:tr>
      <w:tr w14:paraId="5CD408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6" w:hRule="atLeast"/>
          <w:jc w:val="center"/>
        </w:trPr>
        <w:tc>
          <w:tcPr>
            <w:tcW w:w="413" w:type="pct"/>
            <w:vAlign w:val="center"/>
          </w:tcPr>
          <w:p w14:paraId="284078A5">
            <w:pPr>
              <w:spacing w:line="460" w:lineRule="exact"/>
              <w:jc w:val="center"/>
              <w:rPr>
                <w:rFonts w:hint="eastAsia"/>
              </w:rPr>
            </w:pPr>
          </w:p>
          <w:p w14:paraId="21048998">
            <w:pPr>
              <w:spacing w:before="0" w:line="240" w:lineRule="auto"/>
              <w:ind w:left="0"/>
              <w:jc w:val="center"/>
              <w:rPr>
                <w:rFonts w:hint="eastAsia"/>
              </w:rPr>
            </w:pPr>
            <w:r>
              <w:rPr>
                <w:rFonts w:hint="eastAsia"/>
              </w:rPr>
              <w:t>2</w:t>
            </w:r>
          </w:p>
        </w:tc>
        <w:tc>
          <w:tcPr>
            <w:tcW w:w="587" w:type="pct"/>
            <w:vAlign w:val="center"/>
          </w:tcPr>
          <w:p w14:paraId="377E76A6">
            <w:pPr>
              <w:spacing w:line="460" w:lineRule="exact"/>
              <w:jc w:val="center"/>
              <w:rPr>
                <w:rFonts w:hint="eastAsia"/>
              </w:rPr>
            </w:pPr>
          </w:p>
          <w:p w14:paraId="636EDF31">
            <w:pPr>
              <w:spacing w:before="0" w:line="240" w:lineRule="auto"/>
              <w:ind w:left="0"/>
              <w:jc w:val="center"/>
              <w:rPr>
                <w:rFonts w:hint="eastAsia"/>
              </w:rPr>
            </w:pPr>
            <w:r>
              <w:rPr>
                <w:rFonts w:hint="eastAsia"/>
              </w:rPr>
              <w:t>科达</w:t>
            </w:r>
          </w:p>
        </w:tc>
        <w:tc>
          <w:tcPr>
            <w:tcW w:w="1200" w:type="pct"/>
            <w:vAlign w:val="center"/>
          </w:tcPr>
          <w:p w14:paraId="0004D082">
            <w:pPr>
              <w:spacing w:before="0" w:line="240" w:lineRule="auto"/>
              <w:ind w:left="0"/>
              <w:jc w:val="center"/>
              <w:rPr>
                <w:rFonts w:hint="eastAsia"/>
              </w:rPr>
            </w:pPr>
            <w:r>
              <w:rPr>
                <w:rFonts w:hint="eastAsia"/>
              </w:rPr>
              <w:t>SKY X310</w:t>
            </w:r>
          </w:p>
          <w:p w14:paraId="2CEEEA74">
            <w:pPr>
              <w:spacing w:before="0" w:line="240" w:lineRule="auto"/>
              <w:ind w:left="0"/>
              <w:jc w:val="center"/>
              <w:rPr>
                <w:rFonts w:hint="eastAsia"/>
              </w:rPr>
            </w:pPr>
            <w:r>
              <w:rPr>
                <w:rFonts w:hint="eastAsia"/>
              </w:rPr>
              <w:t>V2-4K</w:t>
            </w:r>
          </w:p>
        </w:tc>
        <w:tc>
          <w:tcPr>
            <w:tcW w:w="443" w:type="pct"/>
            <w:vAlign w:val="center"/>
          </w:tcPr>
          <w:p w14:paraId="19D5BD02">
            <w:pPr>
              <w:spacing w:line="460" w:lineRule="exact"/>
              <w:jc w:val="center"/>
              <w:rPr>
                <w:rFonts w:hint="eastAsia"/>
              </w:rPr>
            </w:pPr>
          </w:p>
          <w:p w14:paraId="092B71A4">
            <w:pPr>
              <w:spacing w:before="0" w:line="240" w:lineRule="auto"/>
              <w:ind w:left="0"/>
              <w:jc w:val="center"/>
              <w:rPr>
                <w:rFonts w:hint="eastAsia"/>
              </w:rPr>
            </w:pPr>
            <w:r>
              <w:rPr>
                <w:rFonts w:hint="eastAsia"/>
              </w:rPr>
              <w:t>1</w:t>
            </w:r>
          </w:p>
        </w:tc>
        <w:tc>
          <w:tcPr>
            <w:tcW w:w="975" w:type="pct"/>
            <w:vAlign w:val="center"/>
          </w:tcPr>
          <w:p w14:paraId="74911426">
            <w:pPr>
              <w:spacing w:line="460" w:lineRule="exact"/>
              <w:jc w:val="center"/>
              <w:rPr>
                <w:rFonts w:hint="eastAsia"/>
              </w:rPr>
            </w:pPr>
          </w:p>
          <w:p w14:paraId="493ABBE1">
            <w:pPr>
              <w:spacing w:before="0" w:line="240" w:lineRule="auto"/>
              <w:ind w:left="0"/>
              <w:jc w:val="center"/>
              <w:rPr>
                <w:rFonts w:hint="eastAsia"/>
              </w:rPr>
            </w:pPr>
            <w:r>
              <w:rPr>
                <w:rFonts w:hint="eastAsia"/>
              </w:rPr>
              <w:t>会议终端</w:t>
            </w:r>
          </w:p>
        </w:tc>
        <w:tc>
          <w:tcPr>
            <w:tcW w:w="825" w:type="pct"/>
            <w:vAlign w:val="center"/>
          </w:tcPr>
          <w:p w14:paraId="195431C8">
            <w:pPr>
              <w:spacing w:before="0" w:line="240" w:lineRule="auto"/>
              <w:ind w:left="0" w:right="0" w:firstLine="0"/>
              <w:jc w:val="center"/>
              <w:rPr>
                <w:rFonts w:hint="eastAsia"/>
              </w:rPr>
            </w:pPr>
            <w:r>
              <w:rPr>
                <w:rFonts w:hint="eastAsia"/>
              </w:rPr>
              <w:t>指挥调度网</w:t>
            </w:r>
          </w:p>
        </w:tc>
        <w:tc>
          <w:tcPr>
            <w:tcW w:w="554" w:type="pct"/>
            <w:vAlign w:val="center"/>
          </w:tcPr>
          <w:p w14:paraId="415BA1B7">
            <w:pPr>
              <w:spacing w:line="460" w:lineRule="exact"/>
              <w:jc w:val="center"/>
              <w:rPr>
                <w:rFonts w:hint="eastAsia"/>
              </w:rPr>
            </w:pPr>
          </w:p>
          <w:p w14:paraId="6E2D4314">
            <w:pPr>
              <w:spacing w:before="0" w:line="240" w:lineRule="auto"/>
              <w:ind w:left="0"/>
              <w:jc w:val="center"/>
              <w:rPr>
                <w:rFonts w:hint="eastAsia"/>
              </w:rPr>
            </w:pPr>
            <w:r>
              <w:rPr>
                <w:rFonts w:hint="eastAsia"/>
              </w:rPr>
              <w:t>保内</w:t>
            </w:r>
          </w:p>
        </w:tc>
      </w:tr>
      <w:tr w14:paraId="430D9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413" w:type="pct"/>
            <w:vAlign w:val="center"/>
          </w:tcPr>
          <w:p w14:paraId="0E88CFCF">
            <w:pPr>
              <w:spacing w:line="460" w:lineRule="exact"/>
              <w:jc w:val="center"/>
              <w:rPr>
                <w:rFonts w:hint="eastAsia"/>
              </w:rPr>
            </w:pPr>
          </w:p>
          <w:p w14:paraId="564283F2">
            <w:pPr>
              <w:spacing w:before="0" w:line="240" w:lineRule="auto"/>
              <w:ind w:left="0"/>
              <w:jc w:val="center"/>
              <w:rPr>
                <w:rFonts w:hint="eastAsia"/>
              </w:rPr>
            </w:pPr>
            <w:r>
              <w:rPr>
                <w:rFonts w:hint="eastAsia"/>
              </w:rPr>
              <w:t>3</w:t>
            </w:r>
          </w:p>
        </w:tc>
        <w:tc>
          <w:tcPr>
            <w:tcW w:w="587" w:type="pct"/>
            <w:vAlign w:val="center"/>
          </w:tcPr>
          <w:p w14:paraId="5DD493DA">
            <w:pPr>
              <w:spacing w:line="460" w:lineRule="exact"/>
              <w:jc w:val="center"/>
              <w:rPr>
                <w:rFonts w:hint="eastAsia"/>
              </w:rPr>
            </w:pPr>
          </w:p>
          <w:p w14:paraId="255645B0">
            <w:pPr>
              <w:spacing w:before="0" w:line="240" w:lineRule="auto"/>
              <w:ind w:left="0"/>
              <w:jc w:val="center"/>
              <w:rPr>
                <w:rFonts w:hint="eastAsia"/>
              </w:rPr>
            </w:pPr>
            <w:r>
              <w:rPr>
                <w:rFonts w:hint="eastAsia"/>
              </w:rPr>
              <w:t>科达</w:t>
            </w:r>
          </w:p>
        </w:tc>
        <w:tc>
          <w:tcPr>
            <w:tcW w:w="1200" w:type="pct"/>
            <w:vAlign w:val="center"/>
          </w:tcPr>
          <w:p w14:paraId="003A5253">
            <w:pPr>
              <w:spacing w:line="460" w:lineRule="exact"/>
              <w:jc w:val="center"/>
              <w:rPr>
                <w:rFonts w:hint="eastAsia"/>
              </w:rPr>
            </w:pPr>
          </w:p>
          <w:p w14:paraId="04F62790">
            <w:pPr>
              <w:spacing w:before="0" w:line="240" w:lineRule="auto"/>
              <w:ind w:left="0"/>
              <w:jc w:val="center"/>
              <w:rPr>
                <w:rFonts w:hint="eastAsia"/>
              </w:rPr>
            </w:pPr>
            <w:r>
              <w:rPr>
                <w:rFonts w:hint="eastAsia"/>
              </w:rPr>
              <w:t>KDA8000A</w:t>
            </w:r>
          </w:p>
        </w:tc>
        <w:tc>
          <w:tcPr>
            <w:tcW w:w="443" w:type="pct"/>
            <w:vAlign w:val="center"/>
          </w:tcPr>
          <w:p w14:paraId="7EC639AB">
            <w:pPr>
              <w:spacing w:line="460" w:lineRule="exact"/>
              <w:jc w:val="center"/>
              <w:rPr>
                <w:rFonts w:hint="eastAsia"/>
              </w:rPr>
            </w:pPr>
          </w:p>
          <w:p w14:paraId="18E928DE">
            <w:pPr>
              <w:spacing w:before="0" w:line="240" w:lineRule="auto"/>
              <w:ind w:left="0"/>
              <w:jc w:val="center"/>
              <w:rPr>
                <w:rFonts w:hint="eastAsia"/>
              </w:rPr>
            </w:pPr>
            <w:r>
              <w:rPr>
                <w:rFonts w:hint="eastAsia"/>
              </w:rPr>
              <w:t>1</w:t>
            </w:r>
          </w:p>
        </w:tc>
        <w:tc>
          <w:tcPr>
            <w:tcW w:w="975" w:type="pct"/>
            <w:vAlign w:val="center"/>
          </w:tcPr>
          <w:p w14:paraId="0C5BC461">
            <w:pPr>
              <w:spacing w:before="0" w:line="240" w:lineRule="auto"/>
              <w:ind w:left="0" w:right="0" w:firstLine="0"/>
              <w:jc w:val="center"/>
              <w:rPr>
                <w:rFonts w:hint="eastAsia"/>
              </w:rPr>
            </w:pPr>
            <w:r>
              <w:rPr>
                <w:rFonts w:hint="eastAsia"/>
              </w:rPr>
              <w:t>多点控制单元</w:t>
            </w:r>
          </w:p>
        </w:tc>
        <w:tc>
          <w:tcPr>
            <w:tcW w:w="825" w:type="pct"/>
            <w:vAlign w:val="center"/>
          </w:tcPr>
          <w:p w14:paraId="74EE3625">
            <w:pPr>
              <w:spacing w:before="0" w:line="240" w:lineRule="auto"/>
              <w:ind w:left="0" w:right="0" w:firstLine="0"/>
              <w:jc w:val="center"/>
              <w:rPr>
                <w:rFonts w:hint="eastAsia"/>
              </w:rPr>
            </w:pPr>
            <w:r>
              <w:rPr>
                <w:rFonts w:hint="eastAsia"/>
              </w:rPr>
              <w:t>指挥调度网</w:t>
            </w:r>
          </w:p>
        </w:tc>
        <w:tc>
          <w:tcPr>
            <w:tcW w:w="554" w:type="pct"/>
            <w:vAlign w:val="center"/>
          </w:tcPr>
          <w:p w14:paraId="4209D1FB">
            <w:pPr>
              <w:spacing w:line="460" w:lineRule="exact"/>
              <w:jc w:val="center"/>
              <w:rPr>
                <w:rFonts w:hint="eastAsia"/>
              </w:rPr>
            </w:pPr>
          </w:p>
          <w:p w14:paraId="7E1E9462">
            <w:pPr>
              <w:spacing w:before="0" w:line="240" w:lineRule="auto"/>
              <w:ind w:left="0"/>
              <w:jc w:val="center"/>
              <w:rPr>
                <w:rFonts w:hint="eastAsia"/>
              </w:rPr>
            </w:pPr>
            <w:r>
              <w:rPr>
                <w:rFonts w:hint="eastAsia"/>
              </w:rPr>
              <w:t>保内</w:t>
            </w:r>
          </w:p>
        </w:tc>
      </w:tr>
      <w:tr w14:paraId="462A7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413" w:type="pct"/>
            <w:vAlign w:val="center"/>
          </w:tcPr>
          <w:p w14:paraId="770161DA">
            <w:pPr>
              <w:spacing w:line="460" w:lineRule="exact"/>
              <w:jc w:val="center"/>
              <w:rPr>
                <w:rFonts w:hint="eastAsia"/>
              </w:rPr>
            </w:pPr>
          </w:p>
          <w:p w14:paraId="0E3531F2">
            <w:pPr>
              <w:spacing w:before="0" w:line="240" w:lineRule="auto"/>
              <w:ind w:left="0"/>
              <w:jc w:val="center"/>
              <w:rPr>
                <w:rFonts w:hint="eastAsia"/>
              </w:rPr>
            </w:pPr>
            <w:r>
              <w:rPr>
                <w:rFonts w:hint="eastAsia"/>
              </w:rPr>
              <w:t>4</w:t>
            </w:r>
          </w:p>
        </w:tc>
        <w:tc>
          <w:tcPr>
            <w:tcW w:w="587" w:type="pct"/>
            <w:vAlign w:val="center"/>
          </w:tcPr>
          <w:p w14:paraId="43B8F88B">
            <w:pPr>
              <w:spacing w:line="460" w:lineRule="exact"/>
              <w:jc w:val="center"/>
              <w:rPr>
                <w:rFonts w:hint="eastAsia"/>
              </w:rPr>
            </w:pPr>
          </w:p>
          <w:p w14:paraId="48CB1298">
            <w:pPr>
              <w:spacing w:before="0" w:line="240" w:lineRule="auto"/>
              <w:ind w:left="0"/>
              <w:jc w:val="center"/>
              <w:rPr>
                <w:rFonts w:hint="eastAsia"/>
              </w:rPr>
            </w:pPr>
            <w:r>
              <w:rPr>
                <w:rFonts w:hint="eastAsia"/>
              </w:rPr>
              <w:t>科达</w:t>
            </w:r>
          </w:p>
        </w:tc>
        <w:tc>
          <w:tcPr>
            <w:tcW w:w="1200" w:type="pct"/>
            <w:vAlign w:val="center"/>
          </w:tcPr>
          <w:p w14:paraId="37C4B86E">
            <w:pPr>
              <w:spacing w:line="460" w:lineRule="exact"/>
              <w:jc w:val="center"/>
              <w:rPr>
                <w:rFonts w:hint="eastAsia"/>
              </w:rPr>
            </w:pPr>
          </w:p>
          <w:p w14:paraId="75BA8B70">
            <w:pPr>
              <w:spacing w:before="0" w:line="240" w:lineRule="auto"/>
              <w:ind w:left="0"/>
              <w:jc w:val="center"/>
              <w:rPr>
                <w:rFonts w:hint="eastAsia"/>
              </w:rPr>
            </w:pPr>
            <w:r>
              <w:rPr>
                <w:rFonts w:hint="eastAsia"/>
              </w:rPr>
              <w:t>VRS2000</w:t>
            </w:r>
          </w:p>
        </w:tc>
        <w:tc>
          <w:tcPr>
            <w:tcW w:w="443" w:type="pct"/>
            <w:vAlign w:val="center"/>
          </w:tcPr>
          <w:p w14:paraId="4960C07C">
            <w:pPr>
              <w:spacing w:line="460" w:lineRule="exact"/>
              <w:jc w:val="center"/>
              <w:rPr>
                <w:rFonts w:hint="eastAsia"/>
              </w:rPr>
            </w:pPr>
          </w:p>
          <w:p w14:paraId="349CBFB9">
            <w:pPr>
              <w:spacing w:before="0" w:line="240" w:lineRule="auto"/>
              <w:ind w:left="0"/>
              <w:jc w:val="center"/>
              <w:rPr>
                <w:rFonts w:hint="eastAsia"/>
              </w:rPr>
            </w:pPr>
            <w:r>
              <w:rPr>
                <w:rFonts w:hint="eastAsia"/>
              </w:rPr>
              <w:t>1</w:t>
            </w:r>
          </w:p>
        </w:tc>
        <w:tc>
          <w:tcPr>
            <w:tcW w:w="975" w:type="pct"/>
            <w:vAlign w:val="center"/>
          </w:tcPr>
          <w:p w14:paraId="2E14F3FA">
            <w:pPr>
              <w:spacing w:before="0" w:line="240" w:lineRule="auto"/>
              <w:ind w:left="0" w:right="0" w:firstLine="0"/>
              <w:jc w:val="center"/>
              <w:rPr>
                <w:rFonts w:hint="eastAsia"/>
              </w:rPr>
            </w:pPr>
            <w:r>
              <w:rPr>
                <w:rFonts w:hint="eastAsia"/>
              </w:rPr>
              <w:t>录播服务器</w:t>
            </w:r>
          </w:p>
        </w:tc>
        <w:tc>
          <w:tcPr>
            <w:tcW w:w="825" w:type="pct"/>
            <w:vAlign w:val="center"/>
          </w:tcPr>
          <w:p w14:paraId="7BE09815">
            <w:pPr>
              <w:spacing w:before="0" w:line="240" w:lineRule="auto"/>
              <w:ind w:left="0" w:right="0" w:firstLine="0"/>
              <w:jc w:val="center"/>
              <w:rPr>
                <w:rFonts w:hint="eastAsia"/>
              </w:rPr>
            </w:pPr>
            <w:r>
              <w:rPr>
                <w:rFonts w:hint="eastAsia"/>
              </w:rPr>
              <w:t>指挥调度网</w:t>
            </w:r>
          </w:p>
        </w:tc>
        <w:tc>
          <w:tcPr>
            <w:tcW w:w="554" w:type="pct"/>
            <w:vAlign w:val="center"/>
          </w:tcPr>
          <w:p w14:paraId="0A5087A9">
            <w:pPr>
              <w:spacing w:line="460" w:lineRule="exact"/>
              <w:jc w:val="center"/>
              <w:rPr>
                <w:rFonts w:hint="eastAsia"/>
              </w:rPr>
            </w:pPr>
          </w:p>
          <w:p w14:paraId="5994B3E7">
            <w:pPr>
              <w:spacing w:before="0" w:line="240" w:lineRule="auto"/>
              <w:ind w:left="0"/>
              <w:jc w:val="center"/>
              <w:rPr>
                <w:rFonts w:hint="eastAsia"/>
              </w:rPr>
            </w:pPr>
            <w:r>
              <w:rPr>
                <w:rFonts w:hint="eastAsia"/>
              </w:rPr>
              <w:t>保内</w:t>
            </w:r>
          </w:p>
        </w:tc>
      </w:tr>
      <w:tr w14:paraId="0CE10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413" w:type="pct"/>
            <w:vAlign w:val="center"/>
          </w:tcPr>
          <w:p w14:paraId="65900407">
            <w:pPr>
              <w:spacing w:line="460" w:lineRule="exact"/>
              <w:jc w:val="center"/>
              <w:rPr>
                <w:rFonts w:hint="eastAsia"/>
              </w:rPr>
            </w:pPr>
          </w:p>
          <w:p w14:paraId="17704758">
            <w:pPr>
              <w:spacing w:before="0" w:line="240" w:lineRule="auto"/>
              <w:ind w:left="0"/>
              <w:jc w:val="center"/>
              <w:rPr>
                <w:rFonts w:hint="eastAsia"/>
              </w:rPr>
            </w:pPr>
            <w:r>
              <w:rPr>
                <w:rFonts w:hint="eastAsia"/>
              </w:rPr>
              <w:t>5</w:t>
            </w:r>
          </w:p>
        </w:tc>
        <w:tc>
          <w:tcPr>
            <w:tcW w:w="587" w:type="pct"/>
            <w:vAlign w:val="center"/>
          </w:tcPr>
          <w:p w14:paraId="46386ADD">
            <w:pPr>
              <w:spacing w:line="460" w:lineRule="exact"/>
              <w:jc w:val="center"/>
              <w:rPr>
                <w:rFonts w:hint="eastAsia"/>
              </w:rPr>
            </w:pPr>
          </w:p>
          <w:p w14:paraId="01C9B612">
            <w:pPr>
              <w:spacing w:before="0" w:line="240" w:lineRule="auto"/>
              <w:ind w:left="0"/>
              <w:jc w:val="center"/>
              <w:rPr>
                <w:rFonts w:hint="eastAsia"/>
              </w:rPr>
            </w:pPr>
            <w:r>
              <w:rPr>
                <w:rFonts w:hint="eastAsia"/>
              </w:rPr>
              <w:t>科达</w:t>
            </w:r>
          </w:p>
        </w:tc>
        <w:tc>
          <w:tcPr>
            <w:tcW w:w="1200" w:type="pct"/>
            <w:vAlign w:val="center"/>
          </w:tcPr>
          <w:p w14:paraId="47D16106">
            <w:pPr>
              <w:spacing w:line="460" w:lineRule="exact"/>
              <w:jc w:val="center"/>
              <w:rPr>
                <w:rFonts w:hint="eastAsia"/>
              </w:rPr>
            </w:pPr>
          </w:p>
          <w:p w14:paraId="6889917C">
            <w:pPr>
              <w:spacing w:before="0" w:line="240" w:lineRule="auto"/>
              <w:ind w:left="0"/>
              <w:jc w:val="center"/>
              <w:rPr>
                <w:rFonts w:hint="eastAsia"/>
              </w:rPr>
            </w:pPr>
            <w:r>
              <w:rPr>
                <w:rFonts w:hint="eastAsia"/>
              </w:rPr>
              <w:t>TVS4000</w:t>
            </w:r>
          </w:p>
        </w:tc>
        <w:tc>
          <w:tcPr>
            <w:tcW w:w="443" w:type="pct"/>
            <w:vAlign w:val="center"/>
          </w:tcPr>
          <w:p w14:paraId="1B243FBA">
            <w:pPr>
              <w:spacing w:line="460" w:lineRule="exact"/>
              <w:jc w:val="center"/>
              <w:rPr>
                <w:rFonts w:hint="eastAsia"/>
              </w:rPr>
            </w:pPr>
          </w:p>
          <w:p w14:paraId="32D8C1AB">
            <w:pPr>
              <w:spacing w:before="0" w:line="240" w:lineRule="auto"/>
              <w:ind w:left="0"/>
              <w:jc w:val="center"/>
              <w:rPr>
                <w:rFonts w:hint="eastAsia"/>
              </w:rPr>
            </w:pPr>
            <w:r>
              <w:rPr>
                <w:rFonts w:hint="eastAsia"/>
              </w:rPr>
              <w:t>1</w:t>
            </w:r>
          </w:p>
        </w:tc>
        <w:tc>
          <w:tcPr>
            <w:tcW w:w="975" w:type="pct"/>
            <w:vAlign w:val="center"/>
          </w:tcPr>
          <w:p w14:paraId="1EC8D5B9">
            <w:pPr>
              <w:spacing w:before="0" w:line="240" w:lineRule="auto"/>
              <w:ind w:left="0" w:right="0" w:firstLine="0"/>
              <w:jc w:val="center"/>
              <w:rPr>
                <w:rFonts w:hint="eastAsia"/>
              </w:rPr>
            </w:pPr>
            <w:r>
              <w:rPr>
                <w:rFonts w:hint="eastAsia"/>
              </w:rPr>
              <w:t>电视墙服务器</w:t>
            </w:r>
          </w:p>
        </w:tc>
        <w:tc>
          <w:tcPr>
            <w:tcW w:w="825" w:type="pct"/>
            <w:vAlign w:val="center"/>
          </w:tcPr>
          <w:p w14:paraId="4CC87A07">
            <w:pPr>
              <w:spacing w:before="0" w:line="240" w:lineRule="auto"/>
              <w:ind w:left="0" w:right="0" w:firstLine="0"/>
              <w:jc w:val="center"/>
              <w:rPr>
                <w:rFonts w:hint="eastAsia"/>
              </w:rPr>
            </w:pPr>
            <w:r>
              <w:rPr>
                <w:rFonts w:hint="eastAsia"/>
              </w:rPr>
              <w:t>指挥调度网</w:t>
            </w:r>
          </w:p>
        </w:tc>
        <w:tc>
          <w:tcPr>
            <w:tcW w:w="554" w:type="pct"/>
            <w:vAlign w:val="center"/>
          </w:tcPr>
          <w:p w14:paraId="27C67590">
            <w:pPr>
              <w:spacing w:line="460" w:lineRule="exact"/>
              <w:jc w:val="center"/>
              <w:rPr>
                <w:rFonts w:hint="eastAsia"/>
              </w:rPr>
            </w:pPr>
          </w:p>
          <w:p w14:paraId="713F24D4">
            <w:pPr>
              <w:spacing w:before="0" w:line="240" w:lineRule="auto"/>
              <w:ind w:left="0"/>
              <w:jc w:val="center"/>
              <w:rPr>
                <w:rFonts w:hint="eastAsia"/>
              </w:rPr>
            </w:pPr>
            <w:r>
              <w:rPr>
                <w:rFonts w:hint="eastAsia"/>
              </w:rPr>
              <w:t>保内</w:t>
            </w:r>
          </w:p>
        </w:tc>
      </w:tr>
      <w:tr w14:paraId="5DD94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7" w:hRule="atLeast"/>
          <w:jc w:val="center"/>
        </w:trPr>
        <w:tc>
          <w:tcPr>
            <w:tcW w:w="413" w:type="pct"/>
            <w:vAlign w:val="center"/>
          </w:tcPr>
          <w:p w14:paraId="62E6BA85">
            <w:pPr>
              <w:spacing w:line="460" w:lineRule="exact"/>
              <w:jc w:val="center"/>
              <w:rPr>
                <w:rFonts w:hint="eastAsia"/>
              </w:rPr>
            </w:pPr>
          </w:p>
          <w:p w14:paraId="102CA10E">
            <w:pPr>
              <w:spacing w:line="460" w:lineRule="exact"/>
              <w:jc w:val="center"/>
              <w:rPr>
                <w:rFonts w:hint="eastAsia"/>
              </w:rPr>
            </w:pPr>
          </w:p>
          <w:p w14:paraId="768EDFC6">
            <w:pPr>
              <w:spacing w:before="0" w:line="240" w:lineRule="auto"/>
              <w:ind w:left="0"/>
              <w:jc w:val="center"/>
              <w:rPr>
                <w:rFonts w:hint="eastAsia"/>
              </w:rPr>
            </w:pPr>
            <w:r>
              <w:rPr>
                <w:rFonts w:hint="eastAsia"/>
              </w:rPr>
              <w:t>6</w:t>
            </w:r>
          </w:p>
        </w:tc>
        <w:tc>
          <w:tcPr>
            <w:tcW w:w="587" w:type="pct"/>
            <w:vAlign w:val="center"/>
          </w:tcPr>
          <w:p w14:paraId="61A06A59">
            <w:pPr>
              <w:spacing w:line="460" w:lineRule="exact"/>
              <w:jc w:val="center"/>
              <w:rPr>
                <w:rFonts w:hint="eastAsia"/>
              </w:rPr>
            </w:pPr>
          </w:p>
          <w:p w14:paraId="381572AF">
            <w:pPr>
              <w:spacing w:line="460" w:lineRule="exact"/>
              <w:jc w:val="center"/>
              <w:rPr>
                <w:rFonts w:hint="eastAsia"/>
              </w:rPr>
            </w:pPr>
          </w:p>
          <w:p w14:paraId="579112F4">
            <w:pPr>
              <w:spacing w:before="0" w:line="240" w:lineRule="auto"/>
              <w:ind w:left="0"/>
              <w:jc w:val="center"/>
              <w:rPr>
                <w:rFonts w:hint="eastAsia"/>
              </w:rPr>
            </w:pPr>
            <w:r>
              <w:rPr>
                <w:rFonts w:hint="eastAsia"/>
              </w:rPr>
              <w:t>科达</w:t>
            </w:r>
          </w:p>
        </w:tc>
        <w:tc>
          <w:tcPr>
            <w:tcW w:w="1200" w:type="pct"/>
            <w:vAlign w:val="center"/>
          </w:tcPr>
          <w:p w14:paraId="051CFE5A">
            <w:pPr>
              <w:spacing w:line="460" w:lineRule="exact"/>
              <w:jc w:val="center"/>
              <w:rPr>
                <w:rFonts w:hint="eastAsia"/>
              </w:rPr>
            </w:pPr>
          </w:p>
          <w:p w14:paraId="3027AEF6">
            <w:pPr>
              <w:spacing w:line="460" w:lineRule="exact"/>
              <w:jc w:val="center"/>
              <w:rPr>
                <w:rFonts w:hint="eastAsia"/>
              </w:rPr>
            </w:pPr>
          </w:p>
          <w:p w14:paraId="2D9EB36C">
            <w:pPr>
              <w:spacing w:before="0" w:line="240" w:lineRule="auto"/>
              <w:ind w:left="0"/>
              <w:jc w:val="center"/>
              <w:rPr>
                <w:rFonts w:hint="eastAsia"/>
              </w:rPr>
            </w:pPr>
            <w:r>
              <w:rPr>
                <w:rFonts w:hint="eastAsia"/>
              </w:rPr>
              <w:t>H800</w:t>
            </w:r>
          </w:p>
        </w:tc>
        <w:tc>
          <w:tcPr>
            <w:tcW w:w="443" w:type="pct"/>
            <w:vAlign w:val="center"/>
          </w:tcPr>
          <w:p w14:paraId="754A8722">
            <w:pPr>
              <w:spacing w:line="460" w:lineRule="exact"/>
              <w:jc w:val="center"/>
              <w:rPr>
                <w:rFonts w:hint="eastAsia"/>
              </w:rPr>
            </w:pPr>
          </w:p>
          <w:p w14:paraId="577BD05C">
            <w:pPr>
              <w:spacing w:line="460" w:lineRule="exact"/>
              <w:jc w:val="center"/>
              <w:rPr>
                <w:rFonts w:hint="eastAsia"/>
              </w:rPr>
            </w:pPr>
          </w:p>
          <w:p w14:paraId="3264803D">
            <w:pPr>
              <w:spacing w:before="0" w:line="240" w:lineRule="auto"/>
              <w:ind w:left="0"/>
              <w:jc w:val="center"/>
              <w:rPr>
                <w:rFonts w:hint="eastAsia"/>
              </w:rPr>
            </w:pPr>
            <w:r>
              <w:rPr>
                <w:rFonts w:hint="eastAsia"/>
              </w:rPr>
              <w:t>2</w:t>
            </w:r>
          </w:p>
        </w:tc>
        <w:tc>
          <w:tcPr>
            <w:tcW w:w="975" w:type="pct"/>
            <w:vAlign w:val="center"/>
          </w:tcPr>
          <w:p w14:paraId="26E03AC7">
            <w:pPr>
              <w:spacing w:line="460" w:lineRule="exact"/>
              <w:jc w:val="center"/>
              <w:rPr>
                <w:rFonts w:hint="eastAsia"/>
              </w:rPr>
            </w:pPr>
          </w:p>
          <w:p w14:paraId="17BCBF85">
            <w:pPr>
              <w:spacing w:line="460" w:lineRule="exact"/>
              <w:jc w:val="center"/>
              <w:rPr>
                <w:rFonts w:hint="eastAsia"/>
              </w:rPr>
            </w:pPr>
          </w:p>
          <w:p w14:paraId="6595269C">
            <w:pPr>
              <w:spacing w:before="0" w:line="240" w:lineRule="auto"/>
              <w:ind w:left="0"/>
              <w:jc w:val="center"/>
              <w:rPr>
                <w:rFonts w:hint="eastAsia"/>
              </w:rPr>
            </w:pPr>
            <w:r>
              <w:rPr>
                <w:rFonts w:hint="eastAsia"/>
              </w:rPr>
              <w:t>会议终端</w:t>
            </w:r>
          </w:p>
        </w:tc>
        <w:tc>
          <w:tcPr>
            <w:tcW w:w="825" w:type="pct"/>
            <w:vAlign w:val="center"/>
          </w:tcPr>
          <w:p w14:paraId="44D758F4">
            <w:pPr>
              <w:spacing w:line="460" w:lineRule="exact"/>
              <w:jc w:val="center"/>
              <w:rPr>
                <w:rFonts w:hint="eastAsia"/>
              </w:rPr>
            </w:pPr>
          </w:p>
          <w:p w14:paraId="331436F0">
            <w:pPr>
              <w:spacing w:before="0" w:line="240" w:lineRule="auto"/>
              <w:ind w:left="0" w:right="0" w:firstLine="0"/>
              <w:jc w:val="center"/>
              <w:rPr>
                <w:rFonts w:hint="eastAsia"/>
              </w:rPr>
            </w:pPr>
            <w:r>
              <w:rPr>
                <w:rFonts w:hint="eastAsia"/>
              </w:rPr>
              <w:t>指挥调度网</w:t>
            </w:r>
          </w:p>
        </w:tc>
        <w:tc>
          <w:tcPr>
            <w:tcW w:w="554" w:type="pct"/>
            <w:vAlign w:val="center"/>
          </w:tcPr>
          <w:p w14:paraId="777CA4F4">
            <w:pPr>
              <w:spacing w:line="460" w:lineRule="exact"/>
              <w:jc w:val="center"/>
              <w:rPr>
                <w:rFonts w:hint="eastAsia"/>
              </w:rPr>
            </w:pPr>
          </w:p>
          <w:p w14:paraId="60513A03">
            <w:pPr>
              <w:spacing w:line="460" w:lineRule="exact"/>
              <w:jc w:val="center"/>
              <w:rPr>
                <w:rFonts w:hint="eastAsia"/>
              </w:rPr>
            </w:pPr>
          </w:p>
          <w:p w14:paraId="11A1A2BF">
            <w:pPr>
              <w:spacing w:before="0" w:line="240" w:lineRule="auto"/>
              <w:ind w:left="0"/>
              <w:jc w:val="center"/>
              <w:rPr>
                <w:rFonts w:hint="eastAsia"/>
              </w:rPr>
            </w:pPr>
            <w:r>
              <w:rPr>
                <w:rFonts w:hint="eastAsia"/>
              </w:rPr>
              <w:t>保内</w:t>
            </w:r>
          </w:p>
        </w:tc>
      </w:tr>
    </w:tbl>
    <w:p w14:paraId="51985A04">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8</w:t>
      </w:r>
      <w:r>
        <w:rPr>
          <w:rFonts w:hint="eastAsia" w:ascii="宋体" w:hAnsi="宋体" w:eastAsia="宋体" w:cs="宋体"/>
          <w:b w:val="0"/>
          <w:bCs w:val="0"/>
          <w:spacing w:val="0"/>
          <w:sz w:val="22"/>
          <w:szCs w:val="22"/>
        </w:rPr>
        <w:t>. 融合通信系统</w:t>
      </w:r>
    </w:p>
    <w:p w14:paraId="05DBFF59">
      <w:pPr>
        <w:spacing w:before="0" w:line="460" w:lineRule="exact"/>
        <w:ind w:left="0" w:right="0" w:firstLine="0"/>
        <w:rPr>
          <w:rFonts w:hint="eastAsia" w:ascii="宋体" w:hAnsi="宋体" w:eastAsia="宋体" w:cs="宋体"/>
          <w:sz w:val="22"/>
          <w:szCs w:val="22"/>
        </w:rPr>
      </w:pPr>
      <w:r>
        <w:rPr>
          <w:rFonts w:hint="eastAsia" w:ascii="宋体" w:hAnsi="宋体" w:eastAsia="宋体" w:cs="宋体"/>
          <w:spacing w:val="0"/>
          <w:sz w:val="22"/>
          <w:szCs w:val="22"/>
        </w:rPr>
        <w:t>温州市消防救援支队融合通信系统始建于 2022 年 4 月，主要用于实现消防救援局、总队、支队、大队及消防救援站之间的图像推送、信息报送、应急通知、应急会商等功能。核心设备清单如下：</w:t>
      </w:r>
    </w:p>
    <w:tbl>
      <w:tblPr>
        <w:tblStyle w:val="78"/>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99"/>
        <w:gridCol w:w="818"/>
        <w:gridCol w:w="2641"/>
        <w:gridCol w:w="658"/>
        <w:gridCol w:w="2099"/>
        <w:gridCol w:w="1547"/>
        <w:gridCol w:w="1076"/>
      </w:tblGrid>
      <w:tr w14:paraId="0A09E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415" w:type="pct"/>
            <w:textDirection w:val="tbRlV"/>
          </w:tcPr>
          <w:p w14:paraId="100160F4">
            <w:pPr>
              <w:spacing w:before="182"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序</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号</w:t>
            </w:r>
          </w:p>
        </w:tc>
        <w:tc>
          <w:tcPr>
            <w:tcW w:w="424" w:type="pct"/>
            <w:textDirection w:val="tbRlV"/>
          </w:tcPr>
          <w:p w14:paraId="5C804F01">
            <w:pPr>
              <w:spacing w:before="193"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品</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牌</w:t>
            </w:r>
          </w:p>
        </w:tc>
        <w:tc>
          <w:tcPr>
            <w:tcW w:w="1369" w:type="pct"/>
          </w:tcPr>
          <w:p w14:paraId="4F81D5FE">
            <w:pPr>
              <w:pStyle w:val="97"/>
              <w:spacing w:line="460" w:lineRule="exact"/>
              <w:jc w:val="left"/>
              <w:rPr>
                <w:rFonts w:hint="eastAsia" w:ascii="宋体" w:hAnsi="宋体" w:eastAsia="宋体" w:cs="宋体"/>
                <w:sz w:val="22"/>
                <w:szCs w:val="22"/>
              </w:rPr>
            </w:pPr>
          </w:p>
          <w:p w14:paraId="5E8E1674">
            <w:pPr>
              <w:pStyle w:val="97"/>
              <w:spacing w:line="460" w:lineRule="exact"/>
              <w:jc w:val="left"/>
              <w:rPr>
                <w:rFonts w:hint="eastAsia" w:ascii="宋体" w:hAnsi="宋体" w:eastAsia="宋体" w:cs="宋体"/>
                <w:sz w:val="22"/>
                <w:szCs w:val="22"/>
              </w:rPr>
            </w:pPr>
          </w:p>
          <w:p w14:paraId="2F1ED805">
            <w:pPr>
              <w:spacing w:before="91" w:line="460" w:lineRule="exact"/>
              <w:ind w:left="797"/>
              <w:jc w:val="left"/>
              <w:rPr>
                <w:rFonts w:hint="eastAsia" w:ascii="宋体" w:hAnsi="宋体" w:eastAsia="宋体" w:cs="宋体"/>
                <w:sz w:val="22"/>
                <w:szCs w:val="22"/>
              </w:rPr>
            </w:pPr>
            <w:r>
              <w:rPr>
                <w:rFonts w:hint="eastAsia" w:ascii="宋体" w:hAnsi="宋体" w:eastAsia="宋体" w:cs="宋体"/>
                <w:b/>
                <w:bCs/>
                <w:spacing w:val="-7"/>
                <w:sz w:val="22"/>
                <w:szCs w:val="22"/>
              </w:rPr>
              <w:t>型号</w:t>
            </w:r>
          </w:p>
        </w:tc>
        <w:tc>
          <w:tcPr>
            <w:tcW w:w="341" w:type="pct"/>
            <w:textDirection w:val="tbRlV"/>
          </w:tcPr>
          <w:p w14:paraId="041EBF43">
            <w:pPr>
              <w:spacing w:before="126" w:line="460" w:lineRule="exact"/>
              <w:ind w:left="387"/>
              <w:jc w:val="left"/>
              <w:rPr>
                <w:rFonts w:hint="eastAsia" w:ascii="宋体" w:hAnsi="宋体" w:eastAsia="宋体" w:cs="宋体"/>
                <w:sz w:val="22"/>
                <w:szCs w:val="22"/>
              </w:rPr>
            </w:pPr>
            <w:r>
              <w:rPr>
                <w:rFonts w:hint="eastAsia" w:ascii="宋体" w:hAnsi="宋体" w:eastAsia="宋体" w:cs="宋体"/>
                <w:b/>
                <w:bCs/>
                <w:spacing w:val="2"/>
                <w:sz w:val="22"/>
                <w:szCs w:val="22"/>
              </w:rPr>
              <w:t>数</w:t>
            </w:r>
            <w:r>
              <w:rPr>
                <w:rFonts w:hint="eastAsia" w:ascii="宋体" w:hAnsi="宋体" w:eastAsia="宋体" w:cs="宋体"/>
                <w:spacing w:val="54"/>
                <w:sz w:val="22"/>
                <w:szCs w:val="22"/>
              </w:rPr>
              <w:t xml:space="preserve"> </w:t>
            </w:r>
            <w:r>
              <w:rPr>
                <w:rFonts w:hint="eastAsia" w:ascii="宋体" w:hAnsi="宋体" w:eastAsia="宋体" w:cs="宋体"/>
                <w:b/>
                <w:bCs/>
                <w:spacing w:val="2"/>
                <w:sz w:val="22"/>
                <w:szCs w:val="22"/>
              </w:rPr>
              <w:t>量</w:t>
            </w:r>
          </w:p>
        </w:tc>
        <w:tc>
          <w:tcPr>
            <w:tcW w:w="1088" w:type="pct"/>
          </w:tcPr>
          <w:p w14:paraId="74C42A48">
            <w:pPr>
              <w:pStyle w:val="97"/>
              <w:spacing w:line="460" w:lineRule="exact"/>
              <w:jc w:val="left"/>
              <w:rPr>
                <w:rFonts w:hint="eastAsia" w:ascii="宋体" w:hAnsi="宋体" w:eastAsia="宋体" w:cs="宋体"/>
                <w:sz w:val="22"/>
                <w:szCs w:val="22"/>
              </w:rPr>
            </w:pPr>
          </w:p>
          <w:p w14:paraId="784CD61A">
            <w:pPr>
              <w:pStyle w:val="97"/>
              <w:spacing w:line="460" w:lineRule="exact"/>
              <w:jc w:val="left"/>
              <w:rPr>
                <w:rFonts w:hint="eastAsia" w:ascii="宋体" w:hAnsi="宋体" w:eastAsia="宋体" w:cs="宋体"/>
                <w:sz w:val="22"/>
                <w:szCs w:val="22"/>
              </w:rPr>
            </w:pPr>
          </w:p>
          <w:p w14:paraId="65D3AFF6">
            <w:pPr>
              <w:spacing w:before="91" w:line="460" w:lineRule="exact"/>
              <w:ind w:left="579"/>
              <w:jc w:val="left"/>
              <w:rPr>
                <w:rFonts w:hint="eastAsia" w:ascii="宋体" w:hAnsi="宋体" w:eastAsia="宋体" w:cs="宋体"/>
                <w:sz w:val="22"/>
                <w:szCs w:val="22"/>
              </w:rPr>
            </w:pPr>
            <w:r>
              <w:rPr>
                <w:rFonts w:hint="eastAsia" w:ascii="宋体" w:hAnsi="宋体" w:eastAsia="宋体" w:cs="宋体"/>
                <w:b/>
                <w:bCs/>
                <w:spacing w:val="-7"/>
                <w:sz w:val="22"/>
                <w:szCs w:val="22"/>
              </w:rPr>
              <w:t>用途</w:t>
            </w:r>
          </w:p>
        </w:tc>
        <w:tc>
          <w:tcPr>
            <w:tcW w:w="802" w:type="pct"/>
          </w:tcPr>
          <w:p w14:paraId="6A410C82">
            <w:pPr>
              <w:pStyle w:val="97"/>
              <w:spacing w:line="460" w:lineRule="exact"/>
              <w:jc w:val="left"/>
              <w:rPr>
                <w:rFonts w:hint="eastAsia" w:ascii="宋体" w:hAnsi="宋体" w:eastAsia="宋体" w:cs="宋体"/>
                <w:sz w:val="22"/>
                <w:szCs w:val="22"/>
              </w:rPr>
            </w:pPr>
          </w:p>
          <w:p w14:paraId="69E62725">
            <w:pPr>
              <w:spacing w:before="91" w:line="460" w:lineRule="exact"/>
              <w:ind w:left="492" w:right="204" w:hanging="276"/>
              <w:jc w:val="left"/>
              <w:rPr>
                <w:rFonts w:hint="eastAsia" w:ascii="宋体" w:hAnsi="宋体" w:eastAsia="宋体" w:cs="宋体"/>
                <w:sz w:val="22"/>
                <w:szCs w:val="22"/>
              </w:rPr>
            </w:pPr>
            <w:r>
              <w:rPr>
                <w:rFonts w:hint="eastAsia" w:ascii="宋体" w:hAnsi="宋体" w:eastAsia="宋体" w:cs="宋体"/>
                <w:b/>
                <w:bCs/>
                <w:spacing w:val="-7"/>
                <w:sz w:val="22"/>
                <w:szCs w:val="22"/>
              </w:rPr>
              <w:t>所在网</w:t>
            </w:r>
            <w:r>
              <w:rPr>
                <w:rFonts w:hint="eastAsia" w:ascii="宋体" w:hAnsi="宋体" w:eastAsia="宋体" w:cs="宋体"/>
                <w:b/>
                <w:bCs/>
                <w:spacing w:val="-3"/>
                <w:sz w:val="22"/>
                <w:szCs w:val="22"/>
              </w:rPr>
              <w:t>络</w:t>
            </w:r>
          </w:p>
        </w:tc>
        <w:tc>
          <w:tcPr>
            <w:tcW w:w="558" w:type="pct"/>
          </w:tcPr>
          <w:p w14:paraId="0E24692F">
            <w:pPr>
              <w:pStyle w:val="97"/>
              <w:spacing w:line="460" w:lineRule="exact"/>
              <w:jc w:val="left"/>
              <w:rPr>
                <w:rFonts w:hint="eastAsia" w:ascii="宋体" w:hAnsi="宋体" w:eastAsia="宋体" w:cs="宋体"/>
                <w:sz w:val="22"/>
                <w:szCs w:val="22"/>
              </w:rPr>
            </w:pPr>
          </w:p>
          <w:p w14:paraId="0D8B3ABD">
            <w:pPr>
              <w:spacing w:before="91" w:line="460" w:lineRule="exact"/>
              <w:ind w:left="162" w:right="155" w:firstLine="2"/>
              <w:jc w:val="left"/>
              <w:rPr>
                <w:rFonts w:hint="eastAsia" w:ascii="宋体" w:hAnsi="宋体" w:eastAsia="宋体" w:cs="宋体"/>
                <w:sz w:val="22"/>
                <w:szCs w:val="22"/>
              </w:rPr>
            </w:pPr>
            <w:r>
              <w:rPr>
                <w:rFonts w:hint="eastAsia" w:ascii="宋体" w:hAnsi="宋体" w:eastAsia="宋体" w:cs="宋体"/>
                <w:b/>
                <w:bCs/>
                <w:spacing w:val="-9"/>
                <w:sz w:val="22"/>
                <w:szCs w:val="22"/>
              </w:rPr>
              <w:t>质保</w:t>
            </w:r>
            <w:r>
              <w:rPr>
                <w:rFonts w:hint="eastAsia" w:ascii="宋体" w:hAnsi="宋体" w:eastAsia="宋体" w:cs="宋体"/>
                <w:b/>
                <w:bCs/>
                <w:spacing w:val="-8"/>
                <w:sz w:val="22"/>
                <w:szCs w:val="22"/>
              </w:rPr>
              <w:t>情况</w:t>
            </w:r>
          </w:p>
        </w:tc>
      </w:tr>
      <w:tr w14:paraId="55A9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0" w:hRule="atLeast"/>
        </w:trPr>
        <w:tc>
          <w:tcPr>
            <w:tcW w:w="415" w:type="pct"/>
          </w:tcPr>
          <w:p w14:paraId="157288A3">
            <w:pPr>
              <w:pStyle w:val="97"/>
              <w:spacing w:line="460" w:lineRule="exact"/>
              <w:jc w:val="left"/>
              <w:rPr>
                <w:rFonts w:hint="eastAsia" w:ascii="宋体" w:hAnsi="宋体" w:eastAsia="宋体" w:cs="宋体"/>
                <w:sz w:val="22"/>
                <w:szCs w:val="22"/>
              </w:rPr>
            </w:pPr>
          </w:p>
          <w:p w14:paraId="61245001">
            <w:pPr>
              <w:spacing w:before="91" w:line="460" w:lineRule="exact"/>
              <w:ind w:left="280"/>
              <w:jc w:val="left"/>
              <w:rPr>
                <w:rFonts w:hint="eastAsia" w:ascii="宋体" w:hAnsi="宋体" w:eastAsia="宋体" w:cs="宋体"/>
                <w:sz w:val="22"/>
                <w:szCs w:val="22"/>
              </w:rPr>
            </w:pPr>
            <w:r>
              <w:rPr>
                <w:rFonts w:hint="eastAsia" w:ascii="宋体" w:hAnsi="宋体" w:eastAsia="宋体" w:cs="宋体"/>
                <w:sz w:val="22"/>
                <w:szCs w:val="22"/>
              </w:rPr>
              <w:t>1</w:t>
            </w:r>
          </w:p>
        </w:tc>
        <w:tc>
          <w:tcPr>
            <w:tcW w:w="424" w:type="pct"/>
            <w:textDirection w:val="tbRlV"/>
          </w:tcPr>
          <w:p w14:paraId="5E905327">
            <w:pPr>
              <w:spacing w:before="193" w:line="460" w:lineRule="exact"/>
              <w:ind w:left="150"/>
              <w:jc w:val="left"/>
              <w:rPr>
                <w:rFonts w:hint="eastAsia" w:ascii="宋体" w:hAnsi="宋体" w:eastAsia="宋体" w:cs="宋体"/>
                <w:sz w:val="22"/>
                <w:szCs w:val="22"/>
              </w:rPr>
            </w:pPr>
            <w:r>
              <w:rPr>
                <w:rFonts w:hint="eastAsia" w:ascii="宋体" w:hAnsi="宋体" w:eastAsia="宋体" w:cs="宋体"/>
                <w:spacing w:val="-1"/>
                <w:sz w:val="22"/>
                <w:szCs w:val="22"/>
              </w:rPr>
              <w:t>佳</w:t>
            </w:r>
            <w:r>
              <w:rPr>
                <w:rFonts w:hint="eastAsia" w:ascii="宋体" w:hAnsi="宋体" w:eastAsia="宋体" w:cs="宋体"/>
                <w:spacing w:val="60"/>
                <w:sz w:val="22"/>
                <w:szCs w:val="22"/>
              </w:rPr>
              <w:t xml:space="preserve"> </w:t>
            </w:r>
            <w:r>
              <w:rPr>
                <w:rFonts w:hint="eastAsia" w:ascii="宋体" w:hAnsi="宋体" w:eastAsia="宋体" w:cs="宋体"/>
                <w:spacing w:val="-1"/>
                <w:sz w:val="22"/>
                <w:szCs w:val="22"/>
              </w:rPr>
              <w:t>米</w:t>
            </w:r>
          </w:p>
        </w:tc>
        <w:tc>
          <w:tcPr>
            <w:tcW w:w="1369" w:type="pct"/>
          </w:tcPr>
          <w:p w14:paraId="61C135F5">
            <w:pPr>
              <w:pStyle w:val="97"/>
              <w:spacing w:line="460" w:lineRule="exact"/>
              <w:jc w:val="left"/>
              <w:rPr>
                <w:rFonts w:hint="eastAsia" w:ascii="宋体" w:hAnsi="宋体" w:eastAsia="宋体" w:cs="宋体"/>
                <w:sz w:val="22"/>
                <w:szCs w:val="22"/>
              </w:rPr>
            </w:pPr>
          </w:p>
          <w:p w14:paraId="4EFE72CF">
            <w:pPr>
              <w:spacing w:before="81" w:line="460" w:lineRule="exact"/>
              <w:ind w:left="442"/>
              <w:jc w:val="left"/>
              <w:rPr>
                <w:rFonts w:hint="eastAsia" w:ascii="宋体" w:hAnsi="宋体" w:eastAsia="宋体" w:cs="宋体"/>
                <w:sz w:val="22"/>
                <w:szCs w:val="22"/>
              </w:rPr>
            </w:pPr>
            <w:r>
              <w:rPr>
                <w:rFonts w:hint="eastAsia" w:ascii="宋体" w:hAnsi="宋体" w:eastAsia="宋体" w:cs="宋体"/>
                <w:spacing w:val="-2"/>
                <w:sz w:val="22"/>
                <w:szCs w:val="22"/>
              </w:rPr>
              <w:t>GZB-VAG</w:t>
            </w:r>
          </w:p>
        </w:tc>
        <w:tc>
          <w:tcPr>
            <w:tcW w:w="341" w:type="pct"/>
          </w:tcPr>
          <w:p w14:paraId="6398DE97">
            <w:pPr>
              <w:pStyle w:val="97"/>
              <w:spacing w:line="460" w:lineRule="exact"/>
              <w:jc w:val="left"/>
              <w:rPr>
                <w:rFonts w:hint="eastAsia" w:ascii="宋体" w:hAnsi="宋体" w:eastAsia="宋体" w:cs="宋体"/>
                <w:sz w:val="22"/>
                <w:szCs w:val="22"/>
              </w:rPr>
            </w:pPr>
          </w:p>
          <w:p w14:paraId="34730C18">
            <w:pPr>
              <w:spacing w:before="91" w:line="460" w:lineRule="exact"/>
              <w:ind w:left="223"/>
              <w:jc w:val="left"/>
              <w:rPr>
                <w:rFonts w:hint="eastAsia" w:ascii="宋体" w:hAnsi="宋体" w:eastAsia="宋体" w:cs="宋体"/>
                <w:sz w:val="22"/>
                <w:szCs w:val="22"/>
              </w:rPr>
            </w:pPr>
            <w:r>
              <w:rPr>
                <w:rFonts w:hint="eastAsia" w:ascii="宋体" w:hAnsi="宋体" w:eastAsia="宋体" w:cs="宋体"/>
                <w:sz w:val="22"/>
                <w:szCs w:val="22"/>
              </w:rPr>
              <w:t>1</w:t>
            </w:r>
          </w:p>
        </w:tc>
        <w:tc>
          <w:tcPr>
            <w:tcW w:w="1088" w:type="pct"/>
          </w:tcPr>
          <w:p w14:paraId="27783385">
            <w:pPr>
              <w:spacing w:before="149" w:line="460" w:lineRule="exact"/>
              <w:ind w:left="438" w:right="147" w:hanging="276"/>
              <w:jc w:val="left"/>
              <w:rPr>
                <w:rFonts w:hint="eastAsia" w:ascii="宋体" w:hAnsi="宋体" w:eastAsia="宋体" w:cs="宋体"/>
                <w:sz w:val="22"/>
                <w:szCs w:val="22"/>
              </w:rPr>
            </w:pPr>
            <w:r>
              <w:rPr>
                <w:rFonts w:hint="eastAsia" w:ascii="宋体" w:hAnsi="宋体" w:eastAsia="宋体" w:cs="宋体"/>
                <w:spacing w:val="-3"/>
                <w:sz w:val="22"/>
                <w:szCs w:val="22"/>
              </w:rPr>
              <w:t>视频会议接入终端</w:t>
            </w:r>
          </w:p>
        </w:tc>
        <w:tc>
          <w:tcPr>
            <w:tcW w:w="802" w:type="pct"/>
          </w:tcPr>
          <w:p w14:paraId="0171A020">
            <w:pPr>
              <w:spacing w:before="149" w:line="460" w:lineRule="exact"/>
              <w:ind w:left="353" w:right="204" w:hanging="137"/>
              <w:jc w:val="left"/>
              <w:rPr>
                <w:rFonts w:hint="eastAsia" w:ascii="宋体" w:hAnsi="宋体" w:eastAsia="宋体" w:cs="宋体"/>
                <w:sz w:val="22"/>
                <w:szCs w:val="22"/>
              </w:rPr>
            </w:pPr>
            <w:r>
              <w:rPr>
                <w:rFonts w:hint="eastAsia" w:ascii="宋体" w:hAnsi="宋体" w:eastAsia="宋体" w:cs="宋体"/>
                <w:spacing w:val="-4"/>
                <w:sz w:val="22"/>
                <w:szCs w:val="22"/>
              </w:rPr>
              <w:t>指挥调</w:t>
            </w:r>
            <w:r>
              <w:rPr>
                <w:rFonts w:hint="eastAsia" w:ascii="宋体" w:hAnsi="宋体" w:eastAsia="宋体" w:cs="宋体"/>
                <w:spacing w:val="-3"/>
                <w:sz w:val="22"/>
                <w:szCs w:val="22"/>
              </w:rPr>
              <w:t>度网</w:t>
            </w:r>
          </w:p>
        </w:tc>
        <w:tc>
          <w:tcPr>
            <w:tcW w:w="558" w:type="pct"/>
          </w:tcPr>
          <w:p w14:paraId="3F5E88F2">
            <w:pPr>
              <w:pStyle w:val="97"/>
              <w:spacing w:line="460" w:lineRule="exact"/>
              <w:jc w:val="left"/>
              <w:rPr>
                <w:rFonts w:hint="eastAsia" w:ascii="宋体" w:hAnsi="宋体" w:eastAsia="宋体" w:cs="宋体"/>
                <w:sz w:val="22"/>
                <w:szCs w:val="22"/>
              </w:rPr>
            </w:pPr>
          </w:p>
          <w:p w14:paraId="7A54A4DB">
            <w:pPr>
              <w:spacing w:before="91" w:line="460" w:lineRule="exact"/>
              <w:ind w:left="160"/>
              <w:jc w:val="left"/>
              <w:rPr>
                <w:rFonts w:hint="eastAsia" w:ascii="宋体" w:hAnsi="宋体" w:eastAsia="宋体" w:cs="宋体"/>
                <w:sz w:val="22"/>
                <w:szCs w:val="22"/>
              </w:rPr>
            </w:pPr>
            <w:r>
              <w:rPr>
                <w:rFonts w:hint="eastAsia" w:ascii="宋体" w:hAnsi="宋体" w:eastAsia="宋体" w:cs="宋体"/>
                <w:spacing w:val="-2"/>
                <w:sz w:val="22"/>
                <w:szCs w:val="22"/>
              </w:rPr>
              <w:t>保内</w:t>
            </w:r>
          </w:p>
        </w:tc>
      </w:tr>
      <w:tr w14:paraId="777FE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415" w:type="pct"/>
          </w:tcPr>
          <w:p w14:paraId="20980959">
            <w:pPr>
              <w:pStyle w:val="97"/>
              <w:spacing w:line="460" w:lineRule="exact"/>
              <w:jc w:val="left"/>
              <w:rPr>
                <w:rFonts w:hint="eastAsia" w:ascii="宋体" w:hAnsi="宋体" w:eastAsia="宋体" w:cs="宋体"/>
                <w:sz w:val="22"/>
                <w:szCs w:val="22"/>
              </w:rPr>
            </w:pPr>
          </w:p>
          <w:p w14:paraId="3A1DDEFA">
            <w:pPr>
              <w:spacing w:before="91" w:line="460" w:lineRule="exact"/>
              <w:ind w:left="273"/>
              <w:jc w:val="left"/>
              <w:rPr>
                <w:rFonts w:hint="eastAsia" w:ascii="宋体" w:hAnsi="宋体" w:eastAsia="宋体" w:cs="宋体"/>
                <w:sz w:val="22"/>
                <w:szCs w:val="22"/>
              </w:rPr>
            </w:pPr>
            <w:r>
              <w:rPr>
                <w:rFonts w:hint="eastAsia" w:ascii="宋体" w:hAnsi="宋体" w:eastAsia="宋体" w:cs="宋体"/>
                <w:sz w:val="22"/>
                <w:szCs w:val="22"/>
              </w:rPr>
              <w:t>2</w:t>
            </w:r>
          </w:p>
        </w:tc>
        <w:tc>
          <w:tcPr>
            <w:tcW w:w="424" w:type="pct"/>
            <w:textDirection w:val="tbRlV"/>
          </w:tcPr>
          <w:p w14:paraId="148FFB94">
            <w:pPr>
              <w:spacing w:before="193" w:line="460" w:lineRule="exact"/>
              <w:ind w:left="203"/>
              <w:jc w:val="left"/>
              <w:rPr>
                <w:rFonts w:hint="eastAsia" w:ascii="宋体" w:hAnsi="宋体" w:eastAsia="宋体" w:cs="宋体"/>
                <w:sz w:val="22"/>
                <w:szCs w:val="22"/>
              </w:rPr>
            </w:pPr>
            <w:r>
              <w:rPr>
                <w:rFonts w:hint="eastAsia" w:ascii="宋体" w:hAnsi="宋体" w:eastAsia="宋体" w:cs="宋体"/>
                <w:spacing w:val="-1"/>
                <w:sz w:val="22"/>
                <w:szCs w:val="22"/>
              </w:rPr>
              <w:t>佳</w:t>
            </w:r>
            <w:r>
              <w:rPr>
                <w:rFonts w:hint="eastAsia" w:ascii="宋体" w:hAnsi="宋体" w:eastAsia="宋体" w:cs="宋体"/>
                <w:spacing w:val="60"/>
                <w:sz w:val="22"/>
                <w:szCs w:val="22"/>
              </w:rPr>
              <w:t xml:space="preserve"> </w:t>
            </w:r>
            <w:r>
              <w:rPr>
                <w:rFonts w:hint="eastAsia" w:ascii="宋体" w:hAnsi="宋体" w:eastAsia="宋体" w:cs="宋体"/>
                <w:spacing w:val="-1"/>
                <w:sz w:val="22"/>
                <w:szCs w:val="22"/>
              </w:rPr>
              <w:t>米</w:t>
            </w:r>
          </w:p>
        </w:tc>
        <w:tc>
          <w:tcPr>
            <w:tcW w:w="1369" w:type="pct"/>
          </w:tcPr>
          <w:p w14:paraId="757A6215">
            <w:pPr>
              <w:pStyle w:val="97"/>
              <w:spacing w:line="460" w:lineRule="exact"/>
              <w:jc w:val="left"/>
              <w:rPr>
                <w:rFonts w:hint="eastAsia" w:ascii="宋体" w:hAnsi="宋体" w:eastAsia="宋体" w:cs="宋体"/>
                <w:sz w:val="22"/>
                <w:szCs w:val="22"/>
              </w:rPr>
            </w:pPr>
          </w:p>
          <w:p w14:paraId="715D69B3">
            <w:pPr>
              <w:spacing w:before="81" w:line="460" w:lineRule="exact"/>
              <w:ind w:left="411"/>
              <w:jc w:val="left"/>
              <w:rPr>
                <w:rFonts w:hint="eastAsia" w:ascii="宋体" w:hAnsi="宋体" w:eastAsia="宋体" w:cs="宋体"/>
                <w:sz w:val="22"/>
                <w:szCs w:val="22"/>
              </w:rPr>
            </w:pPr>
            <w:r>
              <w:rPr>
                <w:rFonts w:hint="eastAsia" w:ascii="宋体" w:hAnsi="宋体" w:eastAsia="宋体" w:cs="宋体"/>
                <w:spacing w:val="-1"/>
                <w:sz w:val="22"/>
                <w:szCs w:val="22"/>
              </w:rPr>
              <w:t>GZB-VGW</w:t>
            </w:r>
          </w:p>
        </w:tc>
        <w:tc>
          <w:tcPr>
            <w:tcW w:w="341" w:type="pct"/>
          </w:tcPr>
          <w:p w14:paraId="676475F0">
            <w:pPr>
              <w:pStyle w:val="97"/>
              <w:spacing w:line="460" w:lineRule="exact"/>
              <w:jc w:val="left"/>
              <w:rPr>
                <w:rFonts w:hint="eastAsia" w:ascii="宋体" w:hAnsi="宋体" w:eastAsia="宋体" w:cs="宋体"/>
                <w:sz w:val="22"/>
                <w:szCs w:val="22"/>
              </w:rPr>
            </w:pPr>
          </w:p>
          <w:p w14:paraId="14D37439">
            <w:pPr>
              <w:spacing w:before="91" w:line="460" w:lineRule="exact"/>
              <w:ind w:left="223"/>
              <w:jc w:val="left"/>
              <w:rPr>
                <w:rFonts w:hint="eastAsia" w:ascii="宋体" w:hAnsi="宋体" w:eastAsia="宋体" w:cs="宋体"/>
                <w:sz w:val="22"/>
                <w:szCs w:val="22"/>
              </w:rPr>
            </w:pPr>
            <w:r>
              <w:rPr>
                <w:rFonts w:hint="eastAsia" w:ascii="宋体" w:hAnsi="宋体" w:eastAsia="宋体" w:cs="宋体"/>
                <w:sz w:val="22"/>
                <w:szCs w:val="22"/>
              </w:rPr>
              <w:t>1</w:t>
            </w:r>
          </w:p>
        </w:tc>
        <w:tc>
          <w:tcPr>
            <w:tcW w:w="1088" w:type="pct"/>
          </w:tcPr>
          <w:p w14:paraId="3742079D">
            <w:pPr>
              <w:spacing w:before="203" w:line="460" w:lineRule="exact"/>
              <w:ind w:left="442" w:right="147" w:hanging="252"/>
              <w:jc w:val="left"/>
              <w:rPr>
                <w:rFonts w:hint="eastAsia" w:ascii="宋体" w:hAnsi="宋体" w:eastAsia="宋体" w:cs="宋体"/>
                <w:sz w:val="22"/>
                <w:szCs w:val="22"/>
              </w:rPr>
            </w:pPr>
            <w:r>
              <w:rPr>
                <w:rFonts w:hint="eastAsia" w:ascii="宋体" w:hAnsi="宋体" w:eastAsia="宋体" w:cs="宋体"/>
                <w:spacing w:val="-9"/>
                <w:sz w:val="22"/>
                <w:szCs w:val="22"/>
              </w:rPr>
              <w:t>图像采集推</w:t>
            </w:r>
            <w:r>
              <w:rPr>
                <w:rFonts w:hint="eastAsia" w:ascii="宋体" w:hAnsi="宋体" w:eastAsia="宋体" w:cs="宋体"/>
                <w:spacing w:val="-4"/>
                <w:sz w:val="22"/>
                <w:szCs w:val="22"/>
              </w:rPr>
              <w:t>送网关</w:t>
            </w:r>
          </w:p>
        </w:tc>
        <w:tc>
          <w:tcPr>
            <w:tcW w:w="802" w:type="pct"/>
          </w:tcPr>
          <w:p w14:paraId="07E312A3">
            <w:pPr>
              <w:spacing w:before="203" w:line="460" w:lineRule="exact"/>
              <w:ind w:left="353" w:right="204" w:hanging="137"/>
              <w:jc w:val="left"/>
              <w:rPr>
                <w:rFonts w:hint="eastAsia" w:ascii="宋体" w:hAnsi="宋体" w:eastAsia="宋体" w:cs="宋体"/>
                <w:sz w:val="22"/>
                <w:szCs w:val="22"/>
              </w:rPr>
            </w:pPr>
            <w:r>
              <w:rPr>
                <w:rFonts w:hint="eastAsia" w:ascii="宋体" w:hAnsi="宋体" w:eastAsia="宋体" w:cs="宋体"/>
                <w:spacing w:val="-4"/>
                <w:sz w:val="22"/>
                <w:szCs w:val="22"/>
              </w:rPr>
              <w:t>指挥调</w:t>
            </w:r>
            <w:r>
              <w:rPr>
                <w:rFonts w:hint="eastAsia" w:ascii="宋体" w:hAnsi="宋体" w:eastAsia="宋体" w:cs="宋体"/>
                <w:spacing w:val="-3"/>
                <w:sz w:val="22"/>
                <w:szCs w:val="22"/>
              </w:rPr>
              <w:t>度网</w:t>
            </w:r>
          </w:p>
        </w:tc>
        <w:tc>
          <w:tcPr>
            <w:tcW w:w="558" w:type="pct"/>
          </w:tcPr>
          <w:p w14:paraId="79CC6EA2">
            <w:pPr>
              <w:pStyle w:val="97"/>
              <w:spacing w:line="460" w:lineRule="exact"/>
              <w:jc w:val="left"/>
              <w:rPr>
                <w:rFonts w:hint="eastAsia" w:ascii="宋体" w:hAnsi="宋体" w:eastAsia="宋体" w:cs="宋体"/>
                <w:sz w:val="22"/>
                <w:szCs w:val="22"/>
              </w:rPr>
            </w:pPr>
          </w:p>
          <w:p w14:paraId="614D70FA">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15268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415" w:type="pct"/>
          </w:tcPr>
          <w:p w14:paraId="0932BD9F">
            <w:pPr>
              <w:pStyle w:val="97"/>
              <w:spacing w:line="460" w:lineRule="exact"/>
              <w:jc w:val="left"/>
              <w:rPr>
                <w:rFonts w:hint="eastAsia" w:ascii="宋体" w:hAnsi="宋体" w:eastAsia="宋体" w:cs="宋体"/>
                <w:sz w:val="22"/>
                <w:szCs w:val="22"/>
              </w:rPr>
            </w:pPr>
          </w:p>
          <w:p w14:paraId="65CF40CE">
            <w:pPr>
              <w:spacing w:before="91" w:line="460" w:lineRule="exact"/>
              <w:ind w:left="284"/>
              <w:jc w:val="left"/>
              <w:rPr>
                <w:rFonts w:hint="eastAsia" w:ascii="宋体" w:hAnsi="宋体" w:eastAsia="宋体" w:cs="宋体"/>
                <w:sz w:val="22"/>
                <w:szCs w:val="22"/>
              </w:rPr>
            </w:pPr>
            <w:r>
              <w:rPr>
                <w:rFonts w:hint="eastAsia" w:ascii="宋体" w:hAnsi="宋体" w:eastAsia="宋体" w:cs="宋体"/>
                <w:sz w:val="22"/>
                <w:szCs w:val="22"/>
              </w:rPr>
              <w:t>3</w:t>
            </w:r>
          </w:p>
        </w:tc>
        <w:tc>
          <w:tcPr>
            <w:tcW w:w="424" w:type="pct"/>
            <w:textDirection w:val="tbRlV"/>
          </w:tcPr>
          <w:p w14:paraId="7B7F3854">
            <w:pPr>
              <w:spacing w:before="193" w:line="460" w:lineRule="exact"/>
              <w:ind w:left="134"/>
              <w:jc w:val="left"/>
              <w:rPr>
                <w:rFonts w:hint="eastAsia" w:ascii="宋体" w:hAnsi="宋体" w:eastAsia="宋体" w:cs="宋体"/>
                <w:sz w:val="22"/>
                <w:szCs w:val="22"/>
              </w:rPr>
            </w:pPr>
            <w:r>
              <w:rPr>
                <w:rFonts w:hint="eastAsia" w:ascii="宋体" w:hAnsi="宋体" w:eastAsia="宋体" w:cs="宋体"/>
                <w:spacing w:val="-1"/>
                <w:sz w:val="22"/>
                <w:szCs w:val="22"/>
              </w:rPr>
              <w:t>佳</w:t>
            </w:r>
            <w:r>
              <w:rPr>
                <w:rFonts w:hint="eastAsia" w:ascii="宋体" w:hAnsi="宋体" w:eastAsia="宋体" w:cs="宋体"/>
                <w:spacing w:val="60"/>
                <w:sz w:val="22"/>
                <w:szCs w:val="22"/>
              </w:rPr>
              <w:t xml:space="preserve"> </w:t>
            </w:r>
            <w:r>
              <w:rPr>
                <w:rFonts w:hint="eastAsia" w:ascii="宋体" w:hAnsi="宋体" w:eastAsia="宋体" w:cs="宋体"/>
                <w:spacing w:val="-1"/>
                <w:sz w:val="22"/>
                <w:szCs w:val="22"/>
              </w:rPr>
              <w:t>米</w:t>
            </w:r>
          </w:p>
        </w:tc>
        <w:tc>
          <w:tcPr>
            <w:tcW w:w="1369" w:type="pct"/>
          </w:tcPr>
          <w:p w14:paraId="435D1761">
            <w:pPr>
              <w:spacing w:before="178" w:line="460" w:lineRule="exact"/>
              <w:ind w:left="745"/>
              <w:jc w:val="left"/>
              <w:rPr>
                <w:rFonts w:hint="eastAsia" w:ascii="宋体" w:hAnsi="宋体" w:eastAsia="宋体" w:cs="宋体"/>
                <w:sz w:val="22"/>
                <w:szCs w:val="22"/>
              </w:rPr>
            </w:pPr>
            <w:r>
              <w:rPr>
                <w:rFonts w:hint="eastAsia" w:ascii="宋体" w:hAnsi="宋体" w:eastAsia="宋体" w:cs="宋体"/>
                <w:spacing w:val="-2"/>
                <w:sz w:val="22"/>
                <w:szCs w:val="22"/>
              </w:rPr>
              <w:t>GZB-</w:t>
            </w:r>
          </w:p>
          <w:p w14:paraId="75FECEA2">
            <w:pPr>
              <w:spacing w:before="224" w:line="460" w:lineRule="exact"/>
              <w:ind w:left="149"/>
              <w:jc w:val="left"/>
              <w:rPr>
                <w:rFonts w:hint="eastAsia" w:ascii="宋体" w:hAnsi="宋体" w:eastAsia="宋体" w:cs="宋体"/>
                <w:sz w:val="22"/>
                <w:szCs w:val="22"/>
              </w:rPr>
            </w:pPr>
            <w:r>
              <w:rPr>
                <w:rFonts w:hint="eastAsia" w:ascii="宋体" w:hAnsi="宋体" w:eastAsia="宋体" w:cs="宋体"/>
                <w:spacing w:val="-1"/>
                <w:sz w:val="22"/>
                <w:szCs w:val="22"/>
              </w:rPr>
              <w:t>DTE/GZB-FXO</w:t>
            </w:r>
          </w:p>
        </w:tc>
        <w:tc>
          <w:tcPr>
            <w:tcW w:w="341" w:type="pct"/>
          </w:tcPr>
          <w:p w14:paraId="13B8C449">
            <w:pPr>
              <w:pStyle w:val="97"/>
              <w:spacing w:line="460" w:lineRule="exact"/>
              <w:jc w:val="left"/>
              <w:rPr>
                <w:rFonts w:hint="eastAsia" w:ascii="宋体" w:hAnsi="宋体" w:eastAsia="宋体" w:cs="宋体"/>
                <w:sz w:val="22"/>
                <w:szCs w:val="22"/>
              </w:rPr>
            </w:pPr>
          </w:p>
          <w:p w14:paraId="2D2505B2">
            <w:pPr>
              <w:spacing w:before="91" w:line="460" w:lineRule="exact"/>
              <w:ind w:left="223"/>
              <w:jc w:val="left"/>
              <w:rPr>
                <w:rFonts w:hint="eastAsia" w:ascii="宋体" w:hAnsi="宋体" w:eastAsia="宋体" w:cs="宋体"/>
                <w:sz w:val="22"/>
                <w:szCs w:val="22"/>
              </w:rPr>
            </w:pPr>
            <w:r>
              <w:rPr>
                <w:rFonts w:hint="eastAsia" w:ascii="宋体" w:hAnsi="宋体" w:eastAsia="宋体" w:cs="宋体"/>
                <w:sz w:val="22"/>
                <w:szCs w:val="22"/>
              </w:rPr>
              <w:t>1</w:t>
            </w:r>
          </w:p>
        </w:tc>
        <w:tc>
          <w:tcPr>
            <w:tcW w:w="1088" w:type="pct"/>
          </w:tcPr>
          <w:p w14:paraId="51D25318">
            <w:pPr>
              <w:pStyle w:val="97"/>
              <w:spacing w:line="460" w:lineRule="exact"/>
              <w:jc w:val="left"/>
              <w:rPr>
                <w:rFonts w:hint="eastAsia" w:ascii="宋体" w:hAnsi="宋体" w:eastAsia="宋体" w:cs="宋体"/>
                <w:sz w:val="22"/>
                <w:szCs w:val="22"/>
              </w:rPr>
            </w:pPr>
          </w:p>
          <w:p w14:paraId="4968200F">
            <w:pPr>
              <w:spacing w:before="91" w:line="460" w:lineRule="exact"/>
              <w:ind w:left="261"/>
              <w:jc w:val="left"/>
              <w:rPr>
                <w:rFonts w:hint="eastAsia" w:ascii="宋体" w:hAnsi="宋体" w:eastAsia="宋体" w:cs="宋体"/>
                <w:sz w:val="22"/>
                <w:szCs w:val="22"/>
              </w:rPr>
            </w:pPr>
            <w:r>
              <w:rPr>
                <w:rFonts w:hint="eastAsia" w:ascii="宋体" w:hAnsi="宋体" w:eastAsia="宋体" w:cs="宋体"/>
                <w:spacing w:val="-5"/>
                <w:sz w:val="22"/>
                <w:szCs w:val="22"/>
              </w:rPr>
              <w:t>PSTN</w:t>
            </w:r>
            <w:r>
              <w:rPr>
                <w:rFonts w:hint="eastAsia" w:ascii="宋体" w:hAnsi="宋体" w:eastAsia="宋体" w:cs="宋体"/>
                <w:spacing w:val="-30"/>
                <w:sz w:val="22"/>
                <w:szCs w:val="22"/>
              </w:rPr>
              <w:t xml:space="preserve"> </w:t>
            </w:r>
            <w:r>
              <w:rPr>
                <w:rFonts w:hint="eastAsia" w:ascii="宋体" w:hAnsi="宋体" w:eastAsia="宋体" w:cs="宋体"/>
                <w:spacing w:val="-5"/>
                <w:sz w:val="22"/>
                <w:szCs w:val="22"/>
              </w:rPr>
              <w:t>网关</w:t>
            </w:r>
          </w:p>
        </w:tc>
        <w:tc>
          <w:tcPr>
            <w:tcW w:w="802" w:type="pct"/>
          </w:tcPr>
          <w:p w14:paraId="29B4B291">
            <w:pPr>
              <w:spacing w:before="134" w:line="460" w:lineRule="exact"/>
              <w:ind w:left="354" w:right="203" w:hanging="137"/>
              <w:jc w:val="left"/>
              <w:rPr>
                <w:rFonts w:hint="eastAsia" w:ascii="宋体" w:hAnsi="宋体" w:eastAsia="宋体" w:cs="宋体"/>
                <w:sz w:val="22"/>
                <w:szCs w:val="22"/>
              </w:rPr>
            </w:pPr>
            <w:r>
              <w:rPr>
                <w:rFonts w:hint="eastAsia" w:ascii="宋体" w:hAnsi="宋体" w:eastAsia="宋体" w:cs="宋体"/>
                <w:spacing w:val="-4"/>
                <w:sz w:val="22"/>
                <w:szCs w:val="22"/>
              </w:rPr>
              <w:t>指挥调</w:t>
            </w:r>
            <w:r>
              <w:rPr>
                <w:rFonts w:hint="eastAsia" w:ascii="宋体" w:hAnsi="宋体" w:eastAsia="宋体" w:cs="宋体"/>
                <w:spacing w:val="-3"/>
                <w:sz w:val="22"/>
                <w:szCs w:val="22"/>
              </w:rPr>
              <w:t>度网</w:t>
            </w:r>
          </w:p>
        </w:tc>
        <w:tc>
          <w:tcPr>
            <w:tcW w:w="558" w:type="pct"/>
          </w:tcPr>
          <w:p w14:paraId="4FC6775F">
            <w:pPr>
              <w:pStyle w:val="97"/>
              <w:spacing w:line="460" w:lineRule="exact"/>
              <w:jc w:val="left"/>
              <w:rPr>
                <w:rFonts w:hint="eastAsia" w:ascii="宋体" w:hAnsi="宋体" w:eastAsia="宋体" w:cs="宋体"/>
                <w:sz w:val="22"/>
                <w:szCs w:val="22"/>
              </w:rPr>
            </w:pPr>
          </w:p>
          <w:p w14:paraId="3291C725">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5198F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415" w:type="pct"/>
          </w:tcPr>
          <w:p w14:paraId="46CFB319">
            <w:pPr>
              <w:pStyle w:val="97"/>
              <w:spacing w:line="460" w:lineRule="exact"/>
              <w:jc w:val="left"/>
              <w:rPr>
                <w:rFonts w:hint="eastAsia" w:ascii="宋体" w:hAnsi="宋体" w:eastAsia="宋体" w:cs="宋体"/>
                <w:sz w:val="22"/>
                <w:szCs w:val="22"/>
              </w:rPr>
            </w:pPr>
          </w:p>
          <w:p w14:paraId="18CFDCDB">
            <w:pPr>
              <w:spacing w:before="91" w:line="460" w:lineRule="exact"/>
              <w:ind w:left="272"/>
              <w:jc w:val="left"/>
              <w:rPr>
                <w:rFonts w:hint="eastAsia" w:ascii="宋体" w:hAnsi="宋体" w:eastAsia="宋体" w:cs="宋体"/>
                <w:sz w:val="22"/>
                <w:szCs w:val="22"/>
              </w:rPr>
            </w:pPr>
            <w:r>
              <w:rPr>
                <w:rFonts w:hint="eastAsia" w:ascii="宋体" w:hAnsi="宋体" w:eastAsia="宋体" w:cs="宋体"/>
                <w:sz w:val="22"/>
                <w:szCs w:val="22"/>
              </w:rPr>
              <w:t>4</w:t>
            </w:r>
          </w:p>
        </w:tc>
        <w:tc>
          <w:tcPr>
            <w:tcW w:w="424" w:type="pct"/>
            <w:textDirection w:val="tbRlV"/>
          </w:tcPr>
          <w:p w14:paraId="27BF34E7">
            <w:pPr>
              <w:spacing w:before="193" w:line="460" w:lineRule="exact"/>
              <w:ind w:left="203"/>
              <w:jc w:val="left"/>
              <w:rPr>
                <w:rFonts w:hint="eastAsia" w:ascii="宋体" w:hAnsi="宋体" w:eastAsia="宋体" w:cs="宋体"/>
                <w:sz w:val="22"/>
                <w:szCs w:val="22"/>
              </w:rPr>
            </w:pPr>
            <w:r>
              <w:rPr>
                <w:rFonts w:hint="eastAsia" w:ascii="宋体" w:hAnsi="宋体" w:eastAsia="宋体" w:cs="宋体"/>
                <w:spacing w:val="-1"/>
                <w:sz w:val="22"/>
                <w:szCs w:val="22"/>
              </w:rPr>
              <w:t>华</w:t>
            </w:r>
            <w:r>
              <w:rPr>
                <w:rFonts w:hint="eastAsia" w:ascii="宋体" w:hAnsi="宋体" w:eastAsia="宋体" w:cs="宋体"/>
                <w:spacing w:val="60"/>
                <w:sz w:val="22"/>
                <w:szCs w:val="22"/>
              </w:rPr>
              <w:t xml:space="preserve"> </w:t>
            </w:r>
            <w:r>
              <w:rPr>
                <w:rFonts w:hint="eastAsia" w:ascii="宋体" w:hAnsi="宋体" w:eastAsia="宋体" w:cs="宋体"/>
                <w:spacing w:val="-1"/>
                <w:sz w:val="22"/>
                <w:szCs w:val="22"/>
              </w:rPr>
              <w:t>平</w:t>
            </w:r>
          </w:p>
        </w:tc>
        <w:tc>
          <w:tcPr>
            <w:tcW w:w="1369" w:type="pct"/>
          </w:tcPr>
          <w:p w14:paraId="5C5CBBB0">
            <w:pPr>
              <w:pStyle w:val="97"/>
              <w:spacing w:line="460" w:lineRule="exact"/>
              <w:jc w:val="left"/>
              <w:rPr>
                <w:rFonts w:hint="eastAsia" w:ascii="宋体" w:hAnsi="宋体" w:eastAsia="宋体" w:cs="宋体"/>
                <w:sz w:val="22"/>
                <w:szCs w:val="22"/>
              </w:rPr>
            </w:pPr>
          </w:p>
          <w:p w14:paraId="5D1D492B">
            <w:pPr>
              <w:spacing w:before="81" w:line="460" w:lineRule="exact"/>
              <w:ind w:left="187"/>
              <w:jc w:val="left"/>
              <w:rPr>
                <w:rFonts w:hint="eastAsia" w:ascii="宋体" w:hAnsi="宋体" w:eastAsia="宋体" w:cs="宋体"/>
                <w:sz w:val="22"/>
                <w:szCs w:val="22"/>
              </w:rPr>
            </w:pPr>
            <w:r>
              <w:rPr>
                <w:rFonts w:hint="eastAsia" w:ascii="宋体" w:hAnsi="宋体" w:eastAsia="宋体" w:cs="宋体"/>
                <w:sz w:val="22"/>
                <w:szCs w:val="22"/>
              </w:rPr>
              <w:t>NGS</w:t>
            </w:r>
            <w:r>
              <w:rPr>
                <w:rFonts w:hint="eastAsia" w:ascii="宋体" w:hAnsi="宋体" w:eastAsia="宋体" w:cs="宋体"/>
                <w:spacing w:val="1"/>
                <w:sz w:val="22"/>
                <w:szCs w:val="22"/>
              </w:rPr>
              <w:t>16-</w:t>
            </w:r>
            <w:r>
              <w:rPr>
                <w:rFonts w:hint="eastAsia" w:ascii="宋体" w:hAnsi="宋体" w:eastAsia="宋体" w:cs="宋体"/>
                <w:sz w:val="22"/>
                <w:szCs w:val="22"/>
              </w:rPr>
              <w:t>GB</w:t>
            </w:r>
            <w:r>
              <w:rPr>
                <w:rFonts w:hint="eastAsia" w:ascii="宋体" w:hAnsi="宋体" w:eastAsia="宋体" w:cs="宋体"/>
                <w:spacing w:val="1"/>
                <w:sz w:val="22"/>
                <w:szCs w:val="22"/>
              </w:rPr>
              <w:t>-</w:t>
            </w:r>
            <w:r>
              <w:rPr>
                <w:rFonts w:hint="eastAsia" w:ascii="宋体" w:hAnsi="宋体" w:eastAsia="宋体" w:cs="宋体"/>
                <w:sz w:val="22"/>
                <w:szCs w:val="22"/>
              </w:rPr>
              <w:t>SL</w:t>
            </w:r>
          </w:p>
        </w:tc>
        <w:tc>
          <w:tcPr>
            <w:tcW w:w="341" w:type="pct"/>
          </w:tcPr>
          <w:p w14:paraId="73E647FE">
            <w:pPr>
              <w:pStyle w:val="97"/>
              <w:spacing w:line="460" w:lineRule="exact"/>
              <w:jc w:val="left"/>
              <w:rPr>
                <w:rFonts w:hint="eastAsia" w:ascii="宋体" w:hAnsi="宋体" w:eastAsia="宋体" w:cs="宋体"/>
                <w:sz w:val="22"/>
                <w:szCs w:val="22"/>
              </w:rPr>
            </w:pPr>
          </w:p>
          <w:p w14:paraId="18146548">
            <w:pPr>
              <w:spacing w:before="91" w:line="460" w:lineRule="exact"/>
              <w:ind w:left="216"/>
              <w:jc w:val="left"/>
              <w:rPr>
                <w:rFonts w:hint="eastAsia" w:ascii="宋体" w:hAnsi="宋体" w:eastAsia="宋体" w:cs="宋体"/>
                <w:sz w:val="22"/>
                <w:szCs w:val="22"/>
              </w:rPr>
            </w:pPr>
            <w:r>
              <w:rPr>
                <w:rFonts w:hint="eastAsia" w:ascii="宋体" w:hAnsi="宋体" w:eastAsia="宋体" w:cs="宋体"/>
                <w:sz w:val="22"/>
                <w:szCs w:val="22"/>
              </w:rPr>
              <w:t>2</w:t>
            </w:r>
          </w:p>
        </w:tc>
        <w:tc>
          <w:tcPr>
            <w:tcW w:w="1088" w:type="pct"/>
          </w:tcPr>
          <w:p w14:paraId="1656253C">
            <w:pPr>
              <w:spacing w:before="203" w:line="460" w:lineRule="exact"/>
              <w:ind w:left="447" w:right="147" w:hanging="266"/>
              <w:jc w:val="left"/>
              <w:rPr>
                <w:rFonts w:hint="eastAsia" w:ascii="宋体" w:hAnsi="宋体" w:eastAsia="宋体" w:cs="宋体"/>
                <w:sz w:val="22"/>
                <w:szCs w:val="22"/>
              </w:rPr>
            </w:pPr>
            <w:r>
              <w:rPr>
                <w:rFonts w:hint="eastAsia" w:ascii="宋体" w:hAnsi="宋体" w:eastAsia="宋体" w:cs="宋体"/>
                <w:spacing w:val="-7"/>
                <w:sz w:val="22"/>
                <w:szCs w:val="22"/>
              </w:rPr>
              <w:t>国际上联网</w:t>
            </w:r>
            <w:r>
              <w:rPr>
                <w:rFonts w:hint="eastAsia" w:ascii="宋体" w:hAnsi="宋体" w:eastAsia="宋体" w:cs="宋体"/>
                <w:spacing w:val="-5"/>
                <w:sz w:val="22"/>
                <w:szCs w:val="22"/>
              </w:rPr>
              <w:t>关单元</w:t>
            </w:r>
          </w:p>
        </w:tc>
        <w:tc>
          <w:tcPr>
            <w:tcW w:w="802" w:type="pct"/>
          </w:tcPr>
          <w:p w14:paraId="37901DE1">
            <w:pPr>
              <w:spacing w:before="203" w:line="460" w:lineRule="exact"/>
              <w:ind w:left="353" w:right="204" w:hanging="137"/>
              <w:jc w:val="left"/>
              <w:rPr>
                <w:rFonts w:hint="eastAsia" w:ascii="宋体" w:hAnsi="宋体" w:eastAsia="宋体" w:cs="宋体"/>
                <w:sz w:val="22"/>
                <w:szCs w:val="22"/>
              </w:rPr>
            </w:pPr>
            <w:r>
              <w:rPr>
                <w:rFonts w:hint="eastAsia" w:ascii="宋体" w:hAnsi="宋体" w:eastAsia="宋体" w:cs="宋体"/>
                <w:spacing w:val="-4"/>
                <w:sz w:val="22"/>
                <w:szCs w:val="22"/>
              </w:rPr>
              <w:t>指挥调</w:t>
            </w:r>
            <w:r>
              <w:rPr>
                <w:rFonts w:hint="eastAsia" w:ascii="宋体" w:hAnsi="宋体" w:eastAsia="宋体" w:cs="宋体"/>
                <w:spacing w:val="-3"/>
                <w:sz w:val="22"/>
                <w:szCs w:val="22"/>
              </w:rPr>
              <w:t>度网</w:t>
            </w:r>
          </w:p>
        </w:tc>
        <w:tc>
          <w:tcPr>
            <w:tcW w:w="558" w:type="pct"/>
          </w:tcPr>
          <w:p w14:paraId="560BA493">
            <w:pPr>
              <w:pStyle w:val="97"/>
              <w:spacing w:line="460" w:lineRule="exact"/>
              <w:jc w:val="left"/>
              <w:rPr>
                <w:rFonts w:hint="eastAsia" w:ascii="宋体" w:hAnsi="宋体" w:eastAsia="宋体" w:cs="宋体"/>
                <w:sz w:val="22"/>
                <w:szCs w:val="22"/>
              </w:rPr>
            </w:pPr>
          </w:p>
          <w:p w14:paraId="64D536D4">
            <w:pPr>
              <w:spacing w:before="91" w:line="460" w:lineRule="exact"/>
              <w:ind w:left="171"/>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r w14:paraId="60705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1" w:hRule="atLeast"/>
        </w:trPr>
        <w:tc>
          <w:tcPr>
            <w:tcW w:w="415" w:type="pct"/>
          </w:tcPr>
          <w:p w14:paraId="46ACDF85">
            <w:pPr>
              <w:pStyle w:val="97"/>
              <w:spacing w:line="460" w:lineRule="exact"/>
              <w:jc w:val="left"/>
              <w:rPr>
                <w:rFonts w:hint="eastAsia" w:ascii="宋体" w:hAnsi="宋体" w:eastAsia="宋体" w:cs="宋体"/>
                <w:sz w:val="22"/>
                <w:szCs w:val="22"/>
              </w:rPr>
            </w:pPr>
          </w:p>
          <w:p w14:paraId="24D06850">
            <w:pPr>
              <w:spacing w:before="91" w:line="460" w:lineRule="exact"/>
              <w:ind w:left="277"/>
              <w:jc w:val="left"/>
              <w:rPr>
                <w:rFonts w:hint="eastAsia" w:ascii="宋体" w:hAnsi="宋体" w:eastAsia="宋体" w:cs="宋体"/>
                <w:sz w:val="22"/>
                <w:szCs w:val="22"/>
              </w:rPr>
            </w:pPr>
            <w:r>
              <w:rPr>
                <w:rFonts w:hint="eastAsia" w:ascii="宋体" w:hAnsi="宋体" w:eastAsia="宋体" w:cs="宋体"/>
                <w:sz w:val="22"/>
                <w:szCs w:val="22"/>
              </w:rPr>
              <w:t>5</w:t>
            </w:r>
          </w:p>
        </w:tc>
        <w:tc>
          <w:tcPr>
            <w:tcW w:w="424" w:type="pct"/>
            <w:textDirection w:val="tbRlV"/>
          </w:tcPr>
          <w:p w14:paraId="35972781">
            <w:pPr>
              <w:spacing w:before="193" w:line="460" w:lineRule="exact"/>
              <w:ind w:left="205"/>
              <w:jc w:val="left"/>
              <w:rPr>
                <w:rFonts w:hint="eastAsia" w:ascii="宋体" w:hAnsi="宋体" w:eastAsia="宋体" w:cs="宋体"/>
                <w:sz w:val="22"/>
                <w:szCs w:val="22"/>
              </w:rPr>
            </w:pPr>
            <w:r>
              <w:rPr>
                <w:rFonts w:hint="eastAsia" w:ascii="宋体" w:hAnsi="宋体" w:eastAsia="宋体" w:cs="宋体"/>
                <w:spacing w:val="-1"/>
                <w:sz w:val="22"/>
                <w:szCs w:val="22"/>
              </w:rPr>
              <w:t>华</w:t>
            </w:r>
            <w:r>
              <w:rPr>
                <w:rFonts w:hint="eastAsia" w:ascii="宋体" w:hAnsi="宋体" w:eastAsia="宋体" w:cs="宋体"/>
                <w:spacing w:val="60"/>
                <w:sz w:val="22"/>
                <w:szCs w:val="22"/>
              </w:rPr>
              <w:t xml:space="preserve"> </w:t>
            </w:r>
            <w:r>
              <w:rPr>
                <w:rFonts w:hint="eastAsia" w:ascii="宋体" w:hAnsi="宋体" w:eastAsia="宋体" w:cs="宋体"/>
                <w:spacing w:val="-1"/>
                <w:sz w:val="22"/>
                <w:szCs w:val="22"/>
              </w:rPr>
              <w:t>平</w:t>
            </w:r>
          </w:p>
        </w:tc>
        <w:tc>
          <w:tcPr>
            <w:tcW w:w="1369" w:type="pct"/>
          </w:tcPr>
          <w:p w14:paraId="0FCEB8AC">
            <w:pPr>
              <w:pStyle w:val="97"/>
              <w:spacing w:line="460" w:lineRule="exact"/>
              <w:jc w:val="left"/>
              <w:rPr>
                <w:rFonts w:hint="eastAsia" w:ascii="宋体" w:hAnsi="宋体" w:eastAsia="宋体" w:cs="宋体"/>
                <w:sz w:val="22"/>
                <w:szCs w:val="22"/>
              </w:rPr>
            </w:pPr>
          </w:p>
          <w:p w14:paraId="73F15D1F">
            <w:pPr>
              <w:spacing w:before="91" w:line="460" w:lineRule="exact"/>
              <w:ind w:left="547"/>
              <w:jc w:val="left"/>
              <w:rPr>
                <w:rFonts w:hint="eastAsia" w:ascii="宋体" w:hAnsi="宋体" w:eastAsia="宋体" w:cs="宋体"/>
                <w:sz w:val="22"/>
                <w:szCs w:val="22"/>
              </w:rPr>
            </w:pPr>
            <w:r>
              <w:rPr>
                <w:rFonts w:hint="eastAsia" w:ascii="宋体" w:hAnsi="宋体" w:eastAsia="宋体" w:cs="宋体"/>
                <w:spacing w:val="-6"/>
                <w:sz w:val="22"/>
                <w:szCs w:val="22"/>
              </w:rPr>
              <w:t>323</w:t>
            </w:r>
            <w:r>
              <w:rPr>
                <w:rFonts w:hint="eastAsia" w:ascii="宋体" w:hAnsi="宋体" w:eastAsia="宋体" w:cs="宋体"/>
                <w:spacing w:val="41"/>
                <w:sz w:val="22"/>
                <w:szCs w:val="22"/>
              </w:rPr>
              <w:t xml:space="preserve"> </w:t>
            </w:r>
            <w:r>
              <w:rPr>
                <w:rFonts w:hint="eastAsia" w:ascii="宋体" w:hAnsi="宋体" w:eastAsia="宋体" w:cs="宋体"/>
                <w:spacing w:val="-6"/>
                <w:sz w:val="22"/>
                <w:szCs w:val="22"/>
              </w:rPr>
              <w:t>网关</w:t>
            </w:r>
          </w:p>
        </w:tc>
        <w:tc>
          <w:tcPr>
            <w:tcW w:w="341" w:type="pct"/>
          </w:tcPr>
          <w:p w14:paraId="411FC9CC">
            <w:pPr>
              <w:pStyle w:val="97"/>
              <w:spacing w:line="460" w:lineRule="exact"/>
              <w:jc w:val="left"/>
              <w:rPr>
                <w:rFonts w:hint="eastAsia" w:ascii="宋体" w:hAnsi="宋体" w:eastAsia="宋体" w:cs="宋体"/>
                <w:sz w:val="22"/>
                <w:szCs w:val="22"/>
              </w:rPr>
            </w:pPr>
          </w:p>
          <w:p w14:paraId="2F0456ED">
            <w:pPr>
              <w:spacing w:before="91" w:line="460" w:lineRule="exact"/>
              <w:ind w:left="222"/>
              <w:jc w:val="left"/>
              <w:rPr>
                <w:rFonts w:hint="eastAsia" w:ascii="宋体" w:hAnsi="宋体" w:eastAsia="宋体" w:cs="宋体"/>
                <w:sz w:val="22"/>
                <w:szCs w:val="22"/>
              </w:rPr>
            </w:pPr>
            <w:r>
              <w:rPr>
                <w:rFonts w:hint="eastAsia" w:ascii="宋体" w:hAnsi="宋体" w:eastAsia="宋体" w:cs="宋体"/>
                <w:sz w:val="22"/>
                <w:szCs w:val="22"/>
              </w:rPr>
              <w:t>1</w:t>
            </w:r>
          </w:p>
        </w:tc>
        <w:tc>
          <w:tcPr>
            <w:tcW w:w="1088" w:type="pct"/>
          </w:tcPr>
          <w:p w14:paraId="65743A27">
            <w:pPr>
              <w:pStyle w:val="97"/>
              <w:spacing w:line="460" w:lineRule="exact"/>
              <w:jc w:val="left"/>
              <w:rPr>
                <w:rFonts w:hint="eastAsia" w:ascii="宋体" w:hAnsi="宋体" w:eastAsia="宋体" w:cs="宋体"/>
                <w:sz w:val="22"/>
                <w:szCs w:val="22"/>
              </w:rPr>
            </w:pPr>
          </w:p>
          <w:p w14:paraId="40B788C7">
            <w:pPr>
              <w:spacing w:before="91" w:line="460" w:lineRule="exact"/>
              <w:ind w:left="301"/>
              <w:jc w:val="left"/>
              <w:rPr>
                <w:rFonts w:hint="eastAsia" w:ascii="宋体" w:hAnsi="宋体" w:eastAsia="宋体" w:cs="宋体"/>
                <w:sz w:val="22"/>
                <w:szCs w:val="22"/>
              </w:rPr>
            </w:pPr>
            <w:r>
              <w:rPr>
                <w:rFonts w:hint="eastAsia" w:ascii="宋体" w:hAnsi="宋体" w:eastAsia="宋体" w:cs="宋体"/>
                <w:spacing w:val="-3"/>
                <w:sz w:val="22"/>
                <w:szCs w:val="22"/>
              </w:rPr>
              <w:t>视频网关</w:t>
            </w:r>
          </w:p>
        </w:tc>
        <w:tc>
          <w:tcPr>
            <w:tcW w:w="802" w:type="pct"/>
          </w:tcPr>
          <w:p w14:paraId="23686453">
            <w:pPr>
              <w:spacing w:before="205" w:line="460" w:lineRule="exact"/>
              <w:ind w:left="353" w:right="204" w:hanging="137"/>
              <w:jc w:val="left"/>
              <w:rPr>
                <w:rFonts w:hint="eastAsia" w:ascii="宋体" w:hAnsi="宋体" w:eastAsia="宋体" w:cs="宋体"/>
                <w:sz w:val="22"/>
                <w:szCs w:val="22"/>
              </w:rPr>
            </w:pPr>
            <w:r>
              <w:rPr>
                <w:rFonts w:hint="eastAsia" w:ascii="宋体" w:hAnsi="宋体" w:eastAsia="宋体" w:cs="宋体"/>
                <w:spacing w:val="-4"/>
                <w:sz w:val="22"/>
                <w:szCs w:val="22"/>
              </w:rPr>
              <w:t>指挥调</w:t>
            </w:r>
            <w:r>
              <w:rPr>
                <w:rFonts w:hint="eastAsia" w:ascii="宋体" w:hAnsi="宋体" w:eastAsia="宋体" w:cs="宋体"/>
                <w:spacing w:val="-3"/>
                <w:sz w:val="22"/>
                <w:szCs w:val="22"/>
              </w:rPr>
              <w:t>度网</w:t>
            </w:r>
          </w:p>
        </w:tc>
        <w:tc>
          <w:tcPr>
            <w:tcW w:w="558" w:type="pct"/>
          </w:tcPr>
          <w:p w14:paraId="2CA4B67E">
            <w:pPr>
              <w:pStyle w:val="97"/>
              <w:spacing w:line="460" w:lineRule="exact"/>
              <w:jc w:val="left"/>
              <w:rPr>
                <w:rFonts w:hint="eastAsia" w:ascii="宋体" w:hAnsi="宋体" w:eastAsia="宋体" w:cs="宋体"/>
                <w:sz w:val="22"/>
                <w:szCs w:val="22"/>
              </w:rPr>
            </w:pPr>
          </w:p>
          <w:p w14:paraId="77CA5AB2">
            <w:pPr>
              <w:spacing w:before="91" w:line="460" w:lineRule="exact"/>
              <w:ind w:left="170"/>
              <w:jc w:val="left"/>
              <w:rPr>
                <w:rFonts w:hint="eastAsia" w:ascii="宋体" w:hAnsi="宋体" w:eastAsia="宋体" w:cs="宋体"/>
                <w:sz w:val="22"/>
                <w:szCs w:val="22"/>
              </w:rPr>
            </w:pPr>
            <w:r>
              <w:rPr>
                <w:rFonts w:hint="eastAsia" w:ascii="宋体" w:hAnsi="宋体" w:eastAsia="宋体" w:cs="宋体"/>
                <w:spacing w:val="-5"/>
                <w:sz w:val="22"/>
                <w:szCs w:val="22"/>
              </w:rPr>
              <w:t>过保</w:t>
            </w:r>
          </w:p>
        </w:tc>
      </w:tr>
    </w:tbl>
    <w:p w14:paraId="74A4B096">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9</w:t>
      </w:r>
      <w:r>
        <w:rPr>
          <w:rFonts w:hint="eastAsia" w:ascii="宋体" w:hAnsi="宋体" w:eastAsia="宋体" w:cs="宋体"/>
          <w:b w:val="0"/>
          <w:bCs w:val="0"/>
          <w:spacing w:val="0"/>
          <w:sz w:val="22"/>
          <w:szCs w:val="22"/>
        </w:rPr>
        <w:t>. 一体化业务系统</w:t>
      </w:r>
    </w:p>
    <w:p w14:paraId="1CEEA455">
      <w:pPr>
        <w:spacing w:line="4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"2.1.10.1" </w:instrText>
      </w:r>
      <w:r>
        <w:rPr>
          <w:rFonts w:hint="eastAsia" w:ascii="宋体" w:hAnsi="宋体" w:eastAsia="宋体" w:cs="宋体"/>
          <w:sz w:val="22"/>
          <w:szCs w:val="22"/>
        </w:rPr>
        <w:fldChar w:fldCharType="separate"/>
      </w: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9</w:t>
      </w:r>
      <w:r>
        <w:rPr>
          <w:rFonts w:hint="eastAsia" w:ascii="宋体" w:hAnsi="宋体" w:eastAsia="宋体" w:cs="宋体"/>
          <w:b w:val="0"/>
          <w:bCs w:val="0"/>
          <w:spacing w:val="0"/>
          <w:sz w:val="22"/>
          <w:szCs w:val="22"/>
        </w:rPr>
        <w:t>.1</w:t>
      </w:r>
      <w:r>
        <w:rPr>
          <w:rFonts w:hint="eastAsia" w:ascii="宋体" w:hAnsi="宋体" w:eastAsia="宋体" w:cs="宋体"/>
          <w:b w:val="0"/>
          <w:bCs w:val="0"/>
          <w:spacing w:val="0"/>
          <w:sz w:val="22"/>
          <w:szCs w:val="22"/>
        </w:rPr>
        <w:fldChar w:fldCharType="end"/>
      </w:r>
      <w:r>
        <w:rPr>
          <w:rFonts w:hint="eastAsia" w:ascii="宋体" w:hAnsi="宋体" w:eastAsia="宋体" w:cs="宋体"/>
          <w:b w:val="0"/>
          <w:bCs w:val="0"/>
          <w:spacing w:val="0"/>
          <w:sz w:val="22"/>
          <w:szCs w:val="22"/>
        </w:rPr>
        <w:t>.综合业务系统（等保二级）</w:t>
      </w:r>
    </w:p>
    <w:p w14:paraId="24D3482E">
      <w:pPr>
        <w:spacing w:before="0" w:line="460" w:lineRule="exact"/>
        <w:ind w:left="0" w:right="0" w:firstLine="0"/>
        <w:jc w:val="left"/>
        <w:rPr>
          <w:rFonts w:hint="eastAsia" w:ascii="宋体" w:hAnsi="宋体" w:eastAsia="宋体" w:cs="宋体"/>
          <w:sz w:val="22"/>
          <w:szCs w:val="22"/>
        </w:rPr>
      </w:pPr>
      <w:r>
        <w:rPr>
          <w:rFonts w:hint="eastAsia" w:ascii="宋体" w:hAnsi="宋体" w:eastAsia="宋体" w:cs="宋体"/>
          <w:spacing w:val="0"/>
          <w:sz w:val="22"/>
          <w:szCs w:val="22"/>
        </w:rPr>
        <w:t>消防综合业务系统作为温州消防救援支队核心公共服务平台的关键组成部分，已按要求完成网络安全等级保护二级备案及测评，全面符合等保二级安全规范与消防行业信息化建设标准。该系统深度集成身份认证、单点登录核心功能，支持支队内部及关联单位人员的统一身份核验与跨系统无缝访问，有效解决多系统登录繁琐、权限管理分散等问题；同时汇聚各类业务场景中的待办事项与提醒事项，涵盖消防监督检查、执法办案、队伍管理、后勤保障等全领域工作任务，通过系统弹窗、消息推送等方式实现任务实时提醒，确保工作流转不遗漏、不延误。此外，系统内置通用审批界面，可灵活适配各类业务审批流程的自定义配置与快速部署，支撑从日常办公审批到专项业务审核的全流程在线化办理；并提供文</w:t>
      </w:r>
      <w:r>
        <w:rPr>
          <w:rFonts w:hint="eastAsia" w:ascii="宋体" w:hAnsi="宋体" w:cs="宋体"/>
          <w:color w:val="auto"/>
          <w:sz w:val="22"/>
          <w:szCs w:val="22"/>
          <w:highlight w:val="none"/>
          <w:lang w:val="en-US" w:eastAsia="zh-CN"/>
        </w:rPr>
        <w:t>档</w:t>
      </w:r>
      <w:r>
        <w:rPr>
          <w:rFonts w:hint="eastAsia" w:ascii="宋体" w:hAnsi="宋体" w:eastAsia="宋体" w:cs="宋体"/>
          <w:spacing w:val="0"/>
          <w:sz w:val="22"/>
          <w:szCs w:val="22"/>
        </w:rPr>
        <w:t>管理、数据统计分析、日程安排等多元化办公支撑功能，为消防救援工作高效开展提供坚实的信息化支撑。</w:t>
      </w:r>
    </w:p>
    <w:p w14:paraId="55C40D72">
      <w:pPr>
        <w:spacing w:line="4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"2.1.10.2" </w:instrText>
      </w:r>
      <w:r>
        <w:rPr>
          <w:rFonts w:hint="eastAsia" w:ascii="宋体" w:hAnsi="宋体" w:eastAsia="宋体" w:cs="宋体"/>
          <w:sz w:val="22"/>
          <w:szCs w:val="22"/>
        </w:rPr>
        <w:fldChar w:fldCharType="separate"/>
      </w: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9</w:t>
      </w:r>
      <w:r>
        <w:rPr>
          <w:rFonts w:hint="eastAsia" w:ascii="宋体" w:hAnsi="宋体" w:eastAsia="宋体" w:cs="宋体"/>
          <w:b w:val="0"/>
          <w:bCs w:val="0"/>
          <w:spacing w:val="0"/>
          <w:sz w:val="22"/>
          <w:szCs w:val="22"/>
        </w:rPr>
        <w:t>.2</w:t>
      </w:r>
      <w:r>
        <w:rPr>
          <w:rFonts w:hint="eastAsia" w:ascii="宋体" w:hAnsi="宋体" w:eastAsia="宋体" w:cs="宋体"/>
          <w:b w:val="0"/>
          <w:bCs w:val="0"/>
          <w:spacing w:val="0"/>
          <w:sz w:val="22"/>
          <w:szCs w:val="22"/>
        </w:rPr>
        <w:fldChar w:fldCharType="end"/>
      </w:r>
      <w:r>
        <w:rPr>
          <w:rFonts w:hint="eastAsia" w:ascii="宋体" w:hAnsi="宋体" w:eastAsia="宋体" w:cs="宋体"/>
          <w:b w:val="0"/>
          <w:bCs w:val="0"/>
          <w:spacing w:val="0"/>
          <w:sz w:val="22"/>
          <w:szCs w:val="22"/>
        </w:rPr>
        <w:t>. 消防监督管理系统（等保三级）</w:t>
      </w:r>
    </w:p>
    <w:p w14:paraId="2EA3BD83">
      <w:pPr>
        <w:spacing w:before="0" w:line="460" w:lineRule="exact"/>
        <w:ind w:left="0" w:firstLine="0"/>
        <w:jc w:val="left"/>
        <w:rPr>
          <w:rFonts w:hint="eastAsia" w:ascii="宋体" w:hAnsi="宋体" w:eastAsia="宋体" w:cs="宋体"/>
          <w:sz w:val="22"/>
          <w:szCs w:val="22"/>
        </w:rPr>
      </w:pPr>
      <w:r>
        <w:rPr>
          <w:rFonts w:hint="eastAsia" w:ascii="宋体" w:hAnsi="宋体" w:eastAsia="宋体" w:cs="宋体"/>
          <w:spacing w:val="0"/>
          <w:sz w:val="22"/>
          <w:szCs w:val="22"/>
        </w:rPr>
        <w:t>该信息系统是温州消防救援支队社会面火灾防控与消防执法的核心支撑平台，已完成网络安全等级保护三级备案及测评，适配消防执法高敏感、高重要性业务场景。系统功能覆盖消防监管全流程，基础信息模块整合社会单位消防</w:t>
      </w:r>
      <w:r>
        <w:rPr>
          <w:rFonts w:hint="eastAsia" w:ascii="宋体" w:hAnsi="宋体" w:cs="宋体"/>
          <w:color w:val="auto"/>
          <w:sz w:val="22"/>
          <w:szCs w:val="22"/>
          <w:highlight w:val="none"/>
          <w:lang w:val="en-US" w:eastAsia="zh-CN"/>
        </w:rPr>
        <w:t>档</w:t>
      </w:r>
      <w:r>
        <w:rPr>
          <w:rFonts w:hint="eastAsia" w:ascii="宋体" w:hAnsi="宋体" w:eastAsia="宋体" w:cs="宋体"/>
          <w:spacing w:val="0"/>
          <w:sz w:val="22"/>
          <w:szCs w:val="22"/>
        </w:rPr>
        <w:t>案、重点场所信息等基础数据，形成标准化台账；受理登录模块采用分级授权与多因素认证，保障安全登录与权限管控；监督检查模块支持检查计划制定、结果录入及整改通知书生成，实现闭环管理；火灾调查模块记录勘查数据、证人证言等信息，助力火灾原因认定与责任追溯；行政处罚模块内置法规条款，支持处罚流程在线审批与文书自动生成；社会管理模块涵盖消防培训、宣传教育等功能，推动社会消防责任落实；产品监督模块对消防产品全链条监管，筑牢质量安全防线。</w:t>
      </w:r>
    </w:p>
    <w:p w14:paraId="1A28C382">
      <w:pPr>
        <w:spacing w:before="0" w:line="460" w:lineRule="exact"/>
        <w:ind w:left="0" w:firstLine="440" w:firstLineChars="200"/>
        <w:outlineLvl w:val="9"/>
        <w:rPr>
          <w:rFonts w:hint="eastAsia" w:ascii="宋体" w:hAnsi="宋体" w:eastAsia="宋体" w:cs="宋体"/>
          <w:sz w:val="22"/>
          <w:szCs w:val="22"/>
        </w:rPr>
      </w:pPr>
      <w:r>
        <w:rPr>
          <w:rFonts w:hint="eastAsia" w:ascii="宋体" w:hAnsi="宋体" w:eastAsia="宋体" w:cs="宋体"/>
          <w:b w:val="0"/>
          <w:bCs w:val="0"/>
          <w:spacing w:val="0"/>
          <w:sz w:val="22"/>
          <w:szCs w:val="22"/>
        </w:rPr>
        <w:t>2.1.</w:t>
      </w:r>
      <w:r>
        <w:rPr>
          <w:rFonts w:hint="eastAsia" w:ascii="宋体" w:hAnsi="宋体" w:cs="宋体"/>
          <w:b w:val="0"/>
          <w:bCs w:val="0"/>
          <w:spacing w:val="0"/>
          <w:sz w:val="22"/>
          <w:szCs w:val="22"/>
          <w:lang w:val="en-US" w:eastAsia="zh-CN"/>
        </w:rPr>
        <w:t>10</w:t>
      </w:r>
      <w:r>
        <w:rPr>
          <w:rFonts w:hint="eastAsia" w:ascii="宋体" w:hAnsi="宋体" w:eastAsia="宋体" w:cs="宋体"/>
          <w:b w:val="0"/>
          <w:bCs w:val="0"/>
          <w:spacing w:val="0"/>
          <w:sz w:val="22"/>
          <w:szCs w:val="22"/>
        </w:rPr>
        <w:t>. 一体化业务系统数据库</w:t>
      </w:r>
    </w:p>
    <w:p w14:paraId="25362FF5">
      <w:pPr>
        <w:spacing w:before="0" w:line="460" w:lineRule="exact"/>
        <w:ind w:left="0" w:right="0" w:firstLine="0"/>
        <w:jc w:val="left"/>
        <w:rPr>
          <w:rFonts w:hint="eastAsia" w:ascii="宋体" w:hAnsi="宋体" w:eastAsia="宋体" w:cs="宋体"/>
          <w:sz w:val="22"/>
          <w:szCs w:val="22"/>
        </w:rPr>
      </w:pPr>
      <w:r>
        <w:rPr>
          <w:rFonts w:hint="eastAsia" w:ascii="宋体" w:hAnsi="宋体" w:eastAsia="宋体" w:cs="宋体"/>
          <w:spacing w:val="0"/>
          <w:sz w:val="22"/>
          <w:szCs w:val="22"/>
        </w:rPr>
        <w:t>温州市消防救援支队一体化消防业务信息系统使用 SQL Server数据库，包括综合业务平台数据库、信息交换平台数据库、服务管理平台数据库以及消防监督、产品监督数据库。数据库维护清单如下：</w:t>
      </w:r>
    </w:p>
    <w:tbl>
      <w:tblPr>
        <w:tblStyle w:val="7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15"/>
        <w:gridCol w:w="3856"/>
        <w:gridCol w:w="1938"/>
        <w:gridCol w:w="937"/>
        <w:gridCol w:w="1894"/>
      </w:tblGrid>
      <w:tr w14:paraId="3E45D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526" w:type="pct"/>
          </w:tcPr>
          <w:p w14:paraId="644A878E">
            <w:pPr>
              <w:pStyle w:val="97"/>
              <w:spacing w:line="460" w:lineRule="exact"/>
              <w:jc w:val="left"/>
              <w:rPr>
                <w:rFonts w:hint="eastAsia" w:ascii="宋体" w:hAnsi="宋体" w:eastAsia="宋体" w:cs="宋体"/>
                <w:sz w:val="22"/>
                <w:szCs w:val="22"/>
              </w:rPr>
            </w:pPr>
          </w:p>
          <w:p w14:paraId="5B63A8CD">
            <w:pPr>
              <w:spacing w:before="91" w:line="460" w:lineRule="exact"/>
              <w:ind w:left="169"/>
              <w:jc w:val="left"/>
              <w:rPr>
                <w:rFonts w:hint="eastAsia" w:ascii="宋体" w:hAnsi="宋体" w:eastAsia="宋体" w:cs="宋体"/>
                <w:sz w:val="22"/>
                <w:szCs w:val="22"/>
              </w:rPr>
            </w:pPr>
            <w:r>
              <w:rPr>
                <w:rFonts w:hint="eastAsia" w:ascii="宋体" w:hAnsi="宋体" w:eastAsia="宋体" w:cs="宋体"/>
                <w:b/>
                <w:bCs/>
                <w:spacing w:val="-6"/>
                <w:sz w:val="22"/>
                <w:szCs w:val="22"/>
              </w:rPr>
              <w:t>序号</w:t>
            </w:r>
          </w:p>
        </w:tc>
        <w:tc>
          <w:tcPr>
            <w:tcW w:w="1999" w:type="pct"/>
          </w:tcPr>
          <w:p w14:paraId="30E8D34A">
            <w:pPr>
              <w:pStyle w:val="97"/>
              <w:spacing w:line="460" w:lineRule="exact"/>
              <w:jc w:val="left"/>
              <w:rPr>
                <w:rFonts w:hint="eastAsia" w:ascii="宋体" w:hAnsi="宋体" w:eastAsia="宋体" w:cs="宋体"/>
                <w:sz w:val="22"/>
                <w:szCs w:val="22"/>
              </w:rPr>
            </w:pPr>
          </w:p>
          <w:p w14:paraId="68028A8A">
            <w:pPr>
              <w:spacing w:before="91" w:line="460" w:lineRule="exact"/>
              <w:ind w:left="1121"/>
              <w:jc w:val="left"/>
              <w:rPr>
                <w:rFonts w:hint="eastAsia" w:ascii="宋体" w:hAnsi="宋体" w:eastAsia="宋体" w:cs="宋体"/>
                <w:sz w:val="22"/>
                <w:szCs w:val="22"/>
              </w:rPr>
            </w:pPr>
            <w:r>
              <w:rPr>
                <w:rFonts w:hint="eastAsia" w:ascii="宋体" w:hAnsi="宋体" w:eastAsia="宋体" w:cs="宋体"/>
                <w:b/>
                <w:bCs/>
                <w:spacing w:val="-5"/>
                <w:sz w:val="22"/>
                <w:szCs w:val="22"/>
              </w:rPr>
              <w:t>设备名称</w:t>
            </w:r>
          </w:p>
        </w:tc>
        <w:tc>
          <w:tcPr>
            <w:tcW w:w="1005" w:type="pct"/>
          </w:tcPr>
          <w:p w14:paraId="404A0896">
            <w:pPr>
              <w:pStyle w:val="97"/>
              <w:spacing w:line="460" w:lineRule="exact"/>
              <w:jc w:val="left"/>
              <w:rPr>
                <w:rFonts w:hint="eastAsia" w:ascii="宋体" w:hAnsi="宋体" w:eastAsia="宋体" w:cs="宋体"/>
                <w:sz w:val="22"/>
                <w:szCs w:val="22"/>
              </w:rPr>
            </w:pPr>
          </w:p>
          <w:p w14:paraId="0F011945">
            <w:pPr>
              <w:spacing w:before="91" w:line="460" w:lineRule="exact"/>
              <w:ind w:left="148"/>
              <w:jc w:val="left"/>
              <w:rPr>
                <w:rFonts w:hint="eastAsia" w:ascii="宋体" w:hAnsi="宋体" w:eastAsia="宋体" w:cs="宋体"/>
                <w:sz w:val="22"/>
                <w:szCs w:val="22"/>
              </w:rPr>
            </w:pPr>
            <w:r>
              <w:rPr>
                <w:rFonts w:hint="eastAsia" w:ascii="宋体" w:hAnsi="宋体" w:eastAsia="宋体" w:cs="宋体"/>
                <w:b/>
                <w:bCs/>
                <w:spacing w:val="-5"/>
                <w:sz w:val="22"/>
                <w:szCs w:val="22"/>
              </w:rPr>
              <w:t>数据库类型</w:t>
            </w:r>
          </w:p>
        </w:tc>
        <w:tc>
          <w:tcPr>
            <w:tcW w:w="486" w:type="pct"/>
          </w:tcPr>
          <w:p w14:paraId="6A689E88">
            <w:pPr>
              <w:pStyle w:val="97"/>
              <w:spacing w:line="460" w:lineRule="exact"/>
              <w:jc w:val="left"/>
              <w:rPr>
                <w:rFonts w:hint="eastAsia" w:ascii="宋体" w:hAnsi="宋体" w:eastAsia="宋体" w:cs="宋体"/>
                <w:sz w:val="22"/>
                <w:szCs w:val="22"/>
              </w:rPr>
            </w:pPr>
          </w:p>
          <w:p w14:paraId="13EAFD8F">
            <w:pPr>
              <w:spacing w:before="91" w:line="460" w:lineRule="exact"/>
              <w:ind w:left="138"/>
              <w:jc w:val="left"/>
              <w:rPr>
                <w:rFonts w:hint="eastAsia" w:ascii="宋体" w:hAnsi="宋体" w:eastAsia="宋体" w:cs="宋体"/>
                <w:sz w:val="22"/>
                <w:szCs w:val="22"/>
              </w:rPr>
            </w:pPr>
            <w:r>
              <w:rPr>
                <w:rFonts w:hint="eastAsia" w:ascii="宋体" w:hAnsi="宋体" w:eastAsia="宋体" w:cs="宋体"/>
                <w:b/>
                <w:bCs/>
                <w:spacing w:val="-6"/>
                <w:sz w:val="22"/>
                <w:szCs w:val="22"/>
              </w:rPr>
              <w:t>数量</w:t>
            </w:r>
          </w:p>
        </w:tc>
        <w:tc>
          <w:tcPr>
            <w:tcW w:w="982" w:type="pct"/>
          </w:tcPr>
          <w:p w14:paraId="60B9B37F">
            <w:pPr>
              <w:pStyle w:val="97"/>
              <w:spacing w:line="460" w:lineRule="exact"/>
              <w:jc w:val="left"/>
              <w:rPr>
                <w:rFonts w:hint="eastAsia" w:ascii="宋体" w:hAnsi="宋体" w:eastAsia="宋体" w:cs="宋体"/>
                <w:sz w:val="22"/>
                <w:szCs w:val="22"/>
              </w:rPr>
            </w:pPr>
          </w:p>
          <w:p w14:paraId="5B79EC03">
            <w:pPr>
              <w:spacing w:before="91" w:line="460" w:lineRule="exact"/>
              <w:ind w:left="273"/>
              <w:jc w:val="left"/>
              <w:rPr>
                <w:rFonts w:hint="eastAsia" w:ascii="宋体" w:hAnsi="宋体" w:eastAsia="宋体" w:cs="宋体"/>
                <w:sz w:val="22"/>
                <w:szCs w:val="22"/>
              </w:rPr>
            </w:pPr>
            <w:r>
              <w:rPr>
                <w:rFonts w:hint="eastAsia" w:ascii="宋体" w:hAnsi="宋体" w:eastAsia="宋体" w:cs="宋体"/>
                <w:b/>
                <w:bCs/>
                <w:spacing w:val="-6"/>
                <w:sz w:val="22"/>
                <w:szCs w:val="22"/>
              </w:rPr>
              <w:t>所在网络</w:t>
            </w:r>
          </w:p>
        </w:tc>
      </w:tr>
      <w:tr w14:paraId="7959F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526" w:type="pct"/>
          </w:tcPr>
          <w:p w14:paraId="46E3F4F9">
            <w:pPr>
              <w:spacing w:before="300" w:line="460" w:lineRule="exact"/>
              <w:ind w:left="398"/>
              <w:jc w:val="left"/>
              <w:rPr>
                <w:rFonts w:hint="eastAsia" w:ascii="宋体" w:hAnsi="宋体" w:eastAsia="宋体" w:cs="宋体"/>
                <w:sz w:val="22"/>
                <w:szCs w:val="22"/>
              </w:rPr>
            </w:pPr>
            <w:r>
              <w:rPr>
                <w:rFonts w:hint="eastAsia" w:ascii="宋体" w:hAnsi="宋体" w:eastAsia="宋体" w:cs="宋体"/>
                <w:sz w:val="22"/>
                <w:szCs w:val="22"/>
              </w:rPr>
              <w:t>1</w:t>
            </w:r>
          </w:p>
        </w:tc>
        <w:tc>
          <w:tcPr>
            <w:tcW w:w="1999" w:type="pct"/>
          </w:tcPr>
          <w:p w14:paraId="1E53450C">
            <w:pPr>
              <w:spacing w:before="301" w:line="460" w:lineRule="exact"/>
              <w:ind w:left="155"/>
              <w:jc w:val="left"/>
              <w:rPr>
                <w:rFonts w:hint="eastAsia" w:ascii="宋体" w:hAnsi="宋体" w:eastAsia="宋体" w:cs="宋体"/>
                <w:sz w:val="22"/>
                <w:szCs w:val="22"/>
              </w:rPr>
            </w:pPr>
            <w:r>
              <w:rPr>
                <w:rFonts w:hint="eastAsia" w:ascii="宋体" w:hAnsi="宋体" w:eastAsia="宋体" w:cs="宋体"/>
                <w:spacing w:val="-2"/>
                <w:sz w:val="22"/>
                <w:szCs w:val="22"/>
              </w:rPr>
              <w:t>综合业务平台（数据库）</w:t>
            </w:r>
          </w:p>
        </w:tc>
        <w:tc>
          <w:tcPr>
            <w:tcW w:w="1005" w:type="pct"/>
          </w:tcPr>
          <w:p w14:paraId="2A27CE0E">
            <w:pPr>
              <w:pStyle w:val="97"/>
              <w:spacing w:line="460" w:lineRule="exact"/>
              <w:jc w:val="left"/>
              <w:rPr>
                <w:rFonts w:hint="eastAsia" w:ascii="宋体" w:hAnsi="宋体" w:eastAsia="宋体" w:cs="宋体"/>
                <w:sz w:val="22"/>
                <w:szCs w:val="22"/>
              </w:rPr>
            </w:pPr>
          </w:p>
          <w:p w14:paraId="6537E011">
            <w:pPr>
              <w:spacing w:before="80" w:line="460" w:lineRule="exact"/>
              <w:ind w:left="192"/>
              <w:jc w:val="left"/>
              <w:rPr>
                <w:rFonts w:hint="eastAsia" w:ascii="宋体" w:hAnsi="宋体" w:eastAsia="宋体" w:cs="宋体"/>
                <w:sz w:val="22"/>
                <w:szCs w:val="22"/>
              </w:rPr>
            </w:pPr>
            <w:r>
              <w:rPr>
                <w:rFonts w:hint="eastAsia" w:ascii="宋体" w:hAnsi="宋体" w:eastAsia="宋体" w:cs="宋体"/>
                <w:spacing w:val="-4"/>
                <w:sz w:val="22"/>
                <w:szCs w:val="22"/>
              </w:rPr>
              <w:t>SQL</w:t>
            </w:r>
            <w:r>
              <w:rPr>
                <w:rFonts w:hint="eastAsia" w:ascii="宋体" w:hAnsi="宋体" w:eastAsia="宋体" w:cs="宋体"/>
                <w:spacing w:val="21"/>
                <w:sz w:val="22"/>
                <w:szCs w:val="22"/>
              </w:rPr>
              <w:t xml:space="preserve"> </w:t>
            </w:r>
            <w:r>
              <w:rPr>
                <w:rFonts w:hint="eastAsia" w:ascii="宋体" w:hAnsi="宋体" w:eastAsia="宋体" w:cs="宋体"/>
                <w:spacing w:val="-4"/>
                <w:sz w:val="22"/>
                <w:szCs w:val="22"/>
              </w:rPr>
              <w:t>Server</w:t>
            </w:r>
          </w:p>
        </w:tc>
        <w:tc>
          <w:tcPr>
            <w:tcW w:w="486" w:type="pct"/>
          </w:tcPr>
          <w:p w14:paraId="634E0287">
            <w:pPr>
              <w:spacing w:before="300" w:line="460" w:lineRule="exact"/>
              <w:ind w:left="366"/>
              <w:jc w:val="left"/>
              <w:rPr>
                <w:rFonts w:hint="eastAsia" w:ascii="宋体" w:hAnsi="宋体" w:eastAsia="宋体" w:cs="宋体"/>
                <w:sz w:val="22"/>
                <w:szCs w:val="22"/>
              </w:rPr>
            </w:pPr>
            <w:r>
              <w:rPr>
                <w:rFonts w:hint="eastAsia" w:ascii="宋体" w:hAnsi="宋体" w:eastAsia="宋体" w:cs="宋体"/>
                <w:sz w:val="22"/>
                <w:szCs w:val="22"/>
              </w:rPr>
              <w:t>1</w:t>
            </w:r>
          </w:p>
        </w:tc>
        <w:tc>
          <w:tcPr>
            <w:tcW w:w="982" w:type="pct"/>
          </w:tcPr>
          <w:p w14:paraId="54EC94CE">
            <w:pPr>
              <w:spacing w:before="299" w:line="460" w:lineRule="exact"/>
              <w:ind w:left="277"/>
              <w:jc w:val="left"/>
              <w:rPr>
                <w:rFonts w:hint="eastAsia" w:ascii="宋体" w:hAnsi="宋体" w:eastAsia="宋体" w:cs="宋体"/>
                <w:sz w:val="22"/>
                <w:szCs w:val="22"/>
              </w:rPr>
            </w:pPr>
            <w:r>
              <w:rPr>
                <w:rFonts w:hint="eastAsia" w:ascii="宋体" w:hAnsi="宋体" w:eastAsia="宋体" w:cs="宋体"/>
                <w:spacing w:val="-3"/>
                <w:sz w:val="22"/>
                <w:szCs w:val="22"/>
              </w:rPr>
              <w:t>政务外网</w:t>
            </w:r>
          </w:p>
        </w:tc>
      </w:tr>
      <w:tr w14:paraId="36F63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526" w:type="pct"/>
          </w:tcPr>
          <w:p w14:paraId="2EC1220D">
            <w:pPr>
              <w:spacing w:before="292" w:line="460" w:lineRule="exact"/>
              <w:ind w:left="391"/>
              <w:jc w:val="left"/>
              <w:rPr>
                <w:rFonts w:hint="eastAsia" w:ascii="宋体" w:hAnsi="宋体" w:eastAsia="宋体" w:cs="宋体"/>
                <w:sz w:val="22"/>
                <w:szCs w:val="22"/>
              </w:rPr>
            </w:pPr>
            <w:r>
              <w:rPr>
                <w:rFonts w:hint="eastAsia" w:ascii="宋体" w:hAnsi="宋体" w:eastAsia="宋体" w:cs="宋体"/>
                <w:sz w:val="22"/>
                <w:szCs w:val="22"/>
              </w:rPr>
              <w:t>2</w:t>
            </w:r>
          </w:p>
        </w:tc>
        <w:tc>
          <w:tcPr>
            <w:tcW w:w="1999" w:type="pct"/>
          </w:tcPr>
          <w:p w14:paraId="355D12CA">
            <w:pPr>
              <w:spacing w:before="292" w:line="460" w:lineRule="exact"/>
              <w:ind w:left="134"/>
              <w:jc w:val="left"/>
              <w:rPr>
                <w:rFonts w:hint="eastAsia" w:ascii="宋体" w:hAnsi="宋体" w:eastAsia="宋体" w:cs="宋体"/>
                <w:sz w:val="22"/>
                <w:szCs w:val="22"/>
              </w:rPr>
            </w:pPr>
            <w:r>
              <w:rPr>
                <w:rFonts w:hint="eastAsia" w:ascii="宋体" w:hAnsi="宋体" w:eastAsia="宋体" w:cs="宋体"/>
                <w:spacing w:val="-1"/>
                <w:sz w:val="22"/>
                <w:szCs w:val="22"/>
              </w:rPr>
              <w:t>信息交换平台（数据库）</w:t>
            </w:r>
          </w:p>
        </w:tc>
        <w:tc>
          <w:tcPr>
            <w:tcW w:w="1005" w:type="pct"/>
          </w:tcPr>
          <w:p w14:paraId="4EC17826">
            <w:pPr>
              <w:pStyle w:val="97"/>
              <w:spacing w:line="460" w:lineRule="exact"/>
              <w:jc w:val="left"/>
              <w:rPr>
                <w:rFonts w:hint="eastAsia" w:ascii="宋体" w:hAnsi="宋体" w:eastAsia="宋体" w:cs="宋体"/>
                <w:sz w:val="22"/>
                <w:szCs w:val="22"/>
              </w:rPr>
            </w:pPr>
          </w:p>
          <w:p w14:paraId="0F8BDC1F">
            <w:pPr>
              <w:spacing w:before="81" w:line="460" w:lineRule="exact"/>
              <w:ind w:left="192"/>
              <w:jc w:val="left"/>
              <w:rPr>
                <w:rFonts w:hint="eastAsia" w:ascii="宋体" w:hAnsi="宋体" w:eastAsia="宋体" w:cs="宋体"/>
                <w:sz w:val="22"/>
                <w:szCs w:val="22"/>
              </w:rPr>
            </w:pPr>
            <w:r>
              <w:rPr>
                <w:rFonts w:hint="eastAsia" w:ascii="宋体" w:hAnsi="宋体" w:eastAsia="宋体" w:cs="宋体"/>
                <w:spacing w:val="-4"/>
                <w:sz w:val="22"/>
                <w:szCs w:val="22"/>
              </w:rPr>
              <w:t>SQL</w:t>
            </w:r>
            <w:r>
              <w:rPr>
                <w:rFonts w:hint="eastAsia" w:ascii="宋体" w:hAnsi="宋体" w:eastAsia="宋体" w:cs="宋体"/>
                <w:spacing w:val="21"/>
                <w:sz w:val="22"/>
                <w:szCs w:val="22"/>
              </w:rPr>
              <w:t xml:space="preserve"> </w:t>
            </w:r>
            <w:r>
              <w:rPr>
                <w:rFonts w:hint="eastAsia" w:ascii="宋体" w:hAnsi="宋体" w:eastAsia="宋体" w:cs="宋体"/>
                <w:spacing w:val="-4"/>
                <w:sz w:val="22"/>
                <w:szCs w:val="22"/>
              </w:rPr>
              <w:t>Server</w:t>
            </w:r>
          </w:p>
        </w:tc>
        <w:tc>
          <w:tcPr>
            <w:tcW w:w="486" w:type="pct"/>
          </w:tcPr>
          <w:p w14:paraId="6B7460FE">
            <w:pPr>
              <w:spacing w:before="292" w:line="460" w:lineRule="exact"/>
              <w:ind w:left="366"/>
              <w:jc w:val="left"/>
              <w:rPr>
                <w:rFonts w:hint="eastAsia" w:ascii="宋体" w:hAnsi="宋体" w:eastAsia="宋体" w:cs="宋体"/>
                <w:sz w:val="22"/>
                <w:szCs w:val="22"/>
              </w:rPr>
            </w:pPr>
            <w:r>
              <w:rPr>
                <w:rFonts w:hint="eastAsia" w:ascii="宋体" w:hAnsi="宋体" w:eastAsia="宋体" w:cs="宋体"/>
                <w:sz w:val="22"/>
                <w:szCs w:val="22"/>
              </w:rPr>
              <w:t>1</w:t>
            </w:r>
          </w:p>
        </w:tc>
        <w:tc>
          <w:tcPr>
            <w:tcW w:w="982" w:type="pct"/>
          </w:tcPr>
          <w:p w14:paraId="1E05D3AB">
            <w:pPr>
              <w:spacing w:before="291" w:line="460" w:lineRule="exact"/>
              <w:ind w:left="277"/>
              <w:jc w:val="left"/>
              <w:rPr>
                <w:rFonts w:hint="eastAsia" w:ascii="宋体" w:hAnsi="宋体" w:eastAsia="宋体" w:cs="宋体"/>
                <w:sz w:val="22"/>
                <w:szCs w:val="22"/>
              </w:rPr>
            </w:pPr>
            <w:r>
              <w:rPr>
                <w:rFonts w:hint="eastAsia" w:ascii="宋体" w:hAnsi="宋体" w:eastAsia="宋体" w:cs="宋体"/>
                <w:spacing w:val="-3"/>
                <w:sz w:val="22"/>
                <w:szCs w:val="22"/>
              </w:rPr>
              <w:t>政务外网</w:t>
            </w:r>
          </w:p>
        </w:tc>
      </w:tr>
      <w:tr w14:paraId="2F6ED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526" w:type="pct"/>
          </w:tcPr>
          <w:p w14:paraId="434D25D8">
            <w:pPr>
              <w:spacing w:before="300" w:line="460" w:lineRule="exact"/>
              <w:ind w:left="402"/>
              <w:jc w:val="left"/>
              <w:rPr>
                <w:rFonts w:hint="eastAsia" w:ascii="宋体" w:hAnsi="宋体" w:eastAsia="宋体" w:cs="宋体"/>
                <w:sz w:val="22"/>
                <w:szCs w:val="22"/>
              </w:rPr>
            </w:pPr>
            <w:r>
              <w:rPr>
                <w:rFonts w:hint="eastAsia" w:ascii="宋体" w:hAnsi="宋体" w:eastAsia="宋体" w:cs="宋体"/>
                <w:sz w:val="22"/>
                <w:szCs w:val="22"/>
              </w:rPr>
              <w:t>3</w:t>
            </w:r>
          </w:p>
        </w:tc>
        <w:tc>
          <w:tcPr>
            <w:tcW w:w="1999" w:type="pct"/>
          </w:tcPr>
          <w:p w14:paraId="4870593F">
            <w:pPr>
              <w:spacing w:before="301" w:line="460" w:lineRule="exact"/>
              <w:ind w:left="146"/>
              <w:jc w:val="left"/>
              <w:rPr>
                <w:rFonts w:hint="eastAsia" w:ascii="宋体" w:hAnsi="宋体" w:eastAsia="宋体" w:cs="宋体"/>
                <w:sz w:val="22"/>
                <w:szCs w:val="22"/>
              </w:rPr>
            </w:pPr>
            <w:r>
              <w:rPr>
                <w:rFonts w:hint="eastAsia" w:ascii="宋体" w:hAnsi="宋体" w:eastAsia="宋体" w:cs="宋体"/>
                <w:spacing w:val="-2"/>
                <w:sz w:val="22"/>
                <w:szCs w:val="22"/>
              </w:rPr>
              <w:t>服务管理平台（数据库）</w:t>
            </w:r>
          </w:p>
        </w:tc>
        <w:tc>
          <w:tcPr>
            <w:tcW w:w="1005" w:type="pct"/>
            <w:vAlign w:val="center"/>
          </w:tcPr>
          <w:p w14:paraId="33EF2E2B">
            <w:pPr>
              <w:spacing w:before="81" w:line="460" w:lineRule="exact"/>
              <w:ind w:left="192"/>
              <w:jc w:val="both"/>
              <w:rPr>
                <w:rFonts w:hint="eastAsia" w:ascii="宋体" w:hAnsi="宋体" w:eastAsia="宋体" w:cs="宋体"/>
                <w:sz w:val="22"/>
                <w:szCs w:val="22"/>
              </w:rPr>
            </w:pPr>
            <w:r>
              <w:rPr>
                <w:rFonts w:hint="eastAsia" w:ascii="宋体" w:hAnsi="宋体" w:eastAsia="宋体" w:cs="宋体"/>
                <w:spacing w:val="-4"/>
                <w:sz w:val="22"/>
                <w:szCs w:val="22"/>
              </w:rPr>
              <w:t>SQL</w:t>
            </w:r>
            <w:r>
              <w:rPr>
                <w:rFonts w:hint="eastAsia" w:ascii="宋体" w:hAnsi="宋体" w:eastAsia="宋体" w:cs="宋体"/>
                <w:spacing w:val="21"/>
                <w:sz w:val="22"/>
                <w:szCs w:val="22"/>
              </w:rPr>
              <w:t xml:space="preserve"> </w:t>
            </w:r>
            <w:r>
              <w:rPr>
                <w:rFonts w:hint="eastAsia" w:ascii="宋体" w:hAnsi="宋体" w:eastAsia="宋体" w:cs="宋体"/>
                <w:spacing w:val="-4"/>
                <w:sz w:val="22"/>
                <w:szCs w:val="22"/>
              </w:rPr>
              <w:t>Server</w:t>
            </w:r>
          </w:p>
        </w:tc>
        <w:tc>
          <w:tcPr>
            <w:tcW w:w="486" w:type="pct"/>
          </w:tcPr>
          <w:p w14:paraId="30F2F67B">
            <w:pPr>
              <w:spacing w:before="300" w:line="460" w:lineRule="exact"/>
              <w:ind w:left="366"/>
              <w:jc w:val="left"/>
              <w:rPr>
                <w:rFonts w:hint="eastAsia" w:ascii="宋体" w:hAnsi="宋体" w:eastAsia="宋体" w:cs="宋体"/>
                <w:sz w:val="22"/>
                <w:szCs w:val="22"/>
              </w:rPr>
            </w:pPr>
            <w:r>
              <w:rPr>
                <w:rFonts w:hint="eastAsia" w:ascii="宋体" w:hAnsi="宋体" w:eastAsia="宋体" w:cs="宋体"/>
                <w:sz w:val="22"/>
                <w:szCs w:val="22"/>
              </w:rPr>
              <w:t>1</w:t>
            </w:r>
          </w:p>
        </w:tc>
        <w:tc>
          <w:tcPr>
            <w:tcW w:w="982" w:type="pct"/>
          </w:tcPr>
          <w:p w14:paraId="77E99C86">
            <w:pPr>
              <w:spacing w:before="300" w:line="460" w:lineRule="exact"/>
              <w:ind w:left="277"/>
              <w:jc w:val="left"/>
              <w:rPr>
                <w:rFonts w:hint="eastAsia" w:ascii="宋体" w:hAnsi="宋体" w:eastAsia="宋体" w:cs="宋体"/>
                <w:sz w:val="22"/>
                <w:szCs w:val="22"/>
              </w:rPr>
            </w:pPr>
            <w:r>
              <w:rPr>
                <w:rFonts w:hint="eastAsia" w:ascii="宋体" w:hAnsi="宋体" w:eastAsia="宋体" w:cs="宋体"/>
                <w:spacing w:val="-3"/>
                <w:sz w:val="22"/>
                <w:szCs w:val="22"/>
              </w:rPr>
              <w:t>政务外网</w:t>
            </w:r>
          </w:p>
        </w:tc>
      </w:tr>
      <w:tr w14:paraId="0F5B9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526" w:type="pct"/>
            <w:vAlign w:val="center"/>
          </w:tcPr>
          <w:p w14:paraId="04AE2F3F">
            <w:pPr>
              <w:spacing w:before="91" w:line="460" w:lineRule="exact"/>
              <w:ind w:left="390"/>
              <w:jc w:val="both"/>
              <w:rPr>
                <w:rFonts w:hint="eastAsia" w:ascii="宋体" w:hAnsi="宋体" w:eastAsia="宋体" w:cs="宋体"/>
                <w:sz w:val="22"/>
                <w:szCs w:val="22"/>
              </w:rPr>
            </w:pPr>
            <w:r>
              <w:rPr>
                <w:rFonts w:hint="eastAsia" w:ascii="宋体" w:hAnsi="宋体" w:eastAsia="宋体" w:cs="宋体"/>
                <w:sz w:val="22"/>
                <w:szCs w:val="22"/>
              </w:rPr>
              <w:t>4</w:t>
            </w:r>
          </w:p>
        </w:tc>
        <w:tc>
          <w:tcPr>
            <w:tcW w:w="1999" w:type="pct"/>
            <w:vAlign w:val="center"/>
          </w:tcPr>
          <w:p w14:paraId="4BD71601">
            <w:pPr>
              <w:spacing w:before="119" w:line="460" w:lineRule="exact"/>
              <w:ind w:left="152"/>
              <w:jc w:val="both"/>
              <w:rPr>
                <w:rFonts w:hint="eastAsia" w:ascii="宋体" w:hAnsi="宋体" w:eastAsia="宋体" w:cs="宋体"/>
                <w:sz w:val="22"/>
                <w:szCs w:val="22"/>
              </w:rPr>
            </w:pPr>
            <w:r>
              <w:rPr>
                <w:rFonts w:hint="eastAsia" w:ascii="宋体" w:hAnsi="宋体" w:eastAsia="宋体" w:cs="宋体"/>
                <w:spacing w:val="-2"/>
                <w:sz w:val="22"/>
                <w:szCs w:val="22"/>
              </w:rPr>
              <w:t>消防监督、产品监督（数</w:t>
            </w:r>
            <w:r>
              <w:rPr>
                <w:rFonts w:hint="eastAsia" w:ascii="宋体" w:hAnsi="宋体" w:eastAsia="宋体" w:cs="宋体"/>
                <w:spacing w:val="-3"/>
                <w:sz w:val="22"/>
                <w:szCs w:val="22"/>
              </w:rPr>
              <w:t>据库）</w:t>
            </w:r>
          </w:p>
        </w:tc>
        <w:tc>
          <w:tcPr>
            <w:tcW w:w="1005" w:type="pct"/>
            <w:vAlign w:val="center"/>
          </w:tcPr>
          <w:p w14:paraId="24B7210D">
            <w:pPr>
              <w:spacing w:before="80" w:line="460" w:lineRule="exact"/>
              <w:ind w:left="192"/>
              <w:jc w:val="both"/>
              <w:rPr>
                <w:rFonts w:hint="eastAsia" w:ascii="宋体" w:hAnsi="宋体" w:eastAsia="宋体" w:cs="宋体"/>
                <w:sz w:val="22"/>
                <w:szCs w:val="22"/>
              </w:rPr>
            </w:pPr>
            <w:r>
              <w:rPr>
                <w:rFonts w:hint="eastAsia" w:ascii="宋体" w:hAnsi="宋体" w:eastAsia="宋体" w:cs="宋体"/>
                <w:spacing w:val="-4"/>
                <w:sz w:val="22"/>
                <w:szCs w:val="22"/>
              </w:rPr>
              <w:t>SQL</w:t>
            </w:r>
            <w:r>
              <w:rPr>
                <w:rFonts w:hint="eastAsia" w:ascii="宋体" w:hAnsi="宋体" w:eastAsia="宋体" w:cs="宋体"/>
                <w:spacing w:val="21"/>
                <w:sz w:val="22"/>
                <w:szCs w:val="22"/>
              </w:rPr>
              <w:t xml:space="preserve"> </w:t>
            </w:r>
            <w:r>
              <w:rPr>
                <w:rFonts w:hint="eastAsia" w:ascii="宋体" w:hAnsi="宋体" w:eastAsia="宋体" w:cs="宋体"/>
                <w:spacing w:val="-4"/>
                <w:sz w:val="22"/>
                <w:szCs w:val="22"/>
              </w:rPr>
              <w:t>Server</w:t>
            </w:r>
          </w:p>
        </w:tc>
        <w:tc>
          <w:tcPr>
            <w:tcW w:w="486" w:type="pct"/>
            <w:vAlign w:val="center"/>
          </w:tcPr>
          <w:p w14:paraId="5B6D61A0">
            <w:pPr>
              <w:spacing w:before="91" w:line="460" w:lineRule="exact"/>
              <w:ind w:left="366"/>
              <w:jc w:val="both"/>
              <w:rPr>
                <w:rFonts w:hint="eastAsia" w:ascii="宋体" w:hAnsi="宋体" w:eastAsia="宋体" w:cs="宋体"/>
                <w:sz w:val="22"/>
                <w:szCs w:val="22"/>
              </w:rPr>
            </w:pPr>
            <w:r>
              <w:rPr>
                <w:rFonts w:hint="eastAsia" w:ascii="宋体" w:hAnsi="宋体" w:eastAsia="宋体" w:cs="宋体"/>
                <w:sz w:val="22"/>
                <w:szCs w:val="22"/>
              </w:rPr>
              <w:t>1</w:t>
            </w:r>
          </w:p>
        </w:tc>
        <w:tc>
          <w:tcPr>
            <w:tcW w:w="982" w:type="pct"/>
            <w:vAlign w:val="center"/>
          </w:tcPr>
          <w:p w14:paraId="295010F1">
            <w:pPr>
              <w:spacing w:before="91" w:line="460" w:lineRule="exact"/>
              <w:ind w:left="277"/>
              <w:jc w:val="both"/>
              <w:rPr>
                <w:rFonts w:hint="eastAsia" w:ascii="宋体" w:hAnsi="宋体" w:eastAsia="宋体" w:cs="宋体"/>
                <w:sz w:val="22"/>
                <w:szCs w:val="22"/>
              </w:rPr>
            </w:pPr>
            <w:r>
              <w:rPr>
                <w:rFonts w:hint="eastAsia" w:ascii="宋体" w:hAnsi="宋体" w:eastAsia="宋体" w:cs="宋体"/>
                <w:spacing w:val="-3"/>
                <w:sz w:val="22"/>
                <w:szCs w:val="22"/>
              </w:rPr>
              <w:t>政务外网</w:t>
            </w:r>
          </w:p>
        </w:tc>
      </w:tr>
    </w:tbl>
    <w:p w14:paraId="0BEEA168">
      <w:pPr>
        <w:pStyle w:val="15"/>
        <w:spacing w:before="257" w:line="460" w:lineRule="exact"/>
        <w:ind w:left="0" w:firstLine="0" w:firstLineChars="0"/>
        <w:jc w:val="left"/>
        <w:outlineLvl w:val="9"/>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"2.1.11.1" </w:instrText>
      </w:r>
      <w:r>
        <w:rPr>
          <w:rFonts w:hint="eastAsia" w:ascii="宋体" w:hAnsi="宋体" w:eastAsia="宋体" w:cs="宋体"/>
          <w:sz w:val="22"/>
          <w:szCs w:val="22"/>
        </w:rPr>
        <w:fldChar w:fldCharType="separate"/>
      </w:r>
      <w:r>
        <w:rPr>
          <w:rFonts w:hint="eastAsia" w:ascii="宋体" w:hAnsi="宋体" w:eastAsia="宋体" w:cs="宋体"/>
          <w:b w:val="0"/>
          <w:bCs w:val="0"/>
          <w:spacing w:val="0"/>
          <w:sz w:val="22"/>
          <w:szCs w:val="22"/>
        </w:rPr>
        <w:t>2.1.1</w:t>
      </w:r>
      <w:r>
        <w:rPr>
          <w:rFonts w:hint="eastAsia" w:ascii="宋体" w:hAnsi="宋体" w:cs="宋体"/>
          <w:b w:val="0"/>
          <w:bCs w:val="0"/>
          <w:spacing w:val="0"/>
          <w:sz w:val="22"/>
          <w:szCs w:val="22"/>
          <w:lang w:val="en-US" w:eastAsia="zh-CN"/>
        </w:rPr>
        <w:t>0</w:t>
      </w:r>
      <w:r>
        <w:rPr>
          <w:rFonts w:hint="eastAsia" w:ascii="宋体" w:hAnsi="宋体" w:eastAsia="宋体" w:cs="宋体"/>
          <w:b w:val="0"/>
          <w:bCs w:val="0"/>
          <w:spacing w:val="0"/>
          <w:sz w:val="22"/>
          <w:szCs w:val="22"/>
        </w:rPr>
        <w:t>.1</w:t>
      </w:r>
      <w:r>
        <w:rPr>
          <w:rFonts w:hint="eastAsia" w:ascii="宋体" w:hAnsi="宋体" w:eastAsia="宋体" w:cs="宋体"/>
          <w:b w:val="0"/>
          <w:bCs w:val="0"/>
          <w:spacing w:val="0"/>
          <w:sz w:val="22"/>
          <w:szCs w:val="22"/>
        </w:rPr>
        <w:fldChar w:fldCharType="end"/>
      </w:r>
      <w:r>
        <w:rPr>
          <w:rFonts w:hint="eastAsia" w:ascii="宋体" w:hAnsi="宋体" w:eastAsia="宋体" w:cs="宋体"/>
          <w:b w:val="0"/>
          <w:bCs w:val="0"/>
          <w:spacing w:val="0"/>
          <w:sz w:val="22"/>
          <w:szCs w:val="22"/>
        </w:rPr>
        <w:t>.综合业务平台数据库</w:t>
      </w:r>
    </w:p>
    <w:p w14:paraId="2D10E167">
      <w:pPr>
        <w:spacing w:before="19" w:line="460" w:lineRule="exact"/>
        <w:jc w:val="left"/>
        <w:rPr>
          <w:rFonts w:hint="eastAsia" w:ascii="宋体" w:hAnsi="宋体" w:eastAsia="宋体" w:cs="宋体"/>
          <w:sz w:val="22"/>
          <w:szCs w:val="22"/>
        </w:rPr>
      </w:pPr>
      <w:r>
        <w:rPr>
          <w:rFonts w:hint="eastAsia" w:ascii="宋体" w:hAnsi="宋体" w:eastAsia="宋体" w:cs="宋体"/>
          <w:spacing w:val="0"/>
          <w:sz w:val="22"/>
          <w:szCs w:val="22"/>
        </w:rPr>
        <w:t>（ 1）主机硬件配置</w:t>
      </w:r>
    </w:p>
    <w:tbl>
      <w:tblPr>
        <w:tblStyle w:val="78"/>
        <w:tblW w:w="5002"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43"/>
        <w:gridCol w:w="4605"/>
      </w:tblGrid>
      <w:tr w14:paraId="28E90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613" w:type="pct"/>
            <w:shd w:val="clear" w:color="auto" w:fill="FFFFFF"/>
          </w:tcPr>
          <w:p w14:paraId="51022A6A">
            <w:pPr>
              <w:spacing w:before="272" w:line="460" w:lineRule="exact"/>
              <w:ind w:left="123"/>
              <w:jc w:val="left"/>
              <w:rPr>
                <w:rFonts w:hint="eastAsia" w:ascii="宋体" w:hAnsi="宋体" w:eastAsia="宋体" w:cs="宋体"/>
                <w:sz w:val="22"/>
                <w:szCs w:val="22"/>
              </w:rPr>
            </w:pPr>
            <w:r>
              <w:rPr>
                <w:rFonts w:hint="eastAsia" w:ascii="宋体" w:hAnsi="宋体" w:eastAsia="宋体" w:cs="宋体"/>
                <w:b/>
                <w:bCs/>
                <w:spacing w:val="-6"/>
                <w:sz w:val="22"/>
                <w:szCs w:val="22"/>
              </w:rPr>
              <w:t>主机名称</w:t>
            </w:r>
          </w:p>
        </w:tc>
        <w:tc>
          <w:tcPr>
            <w:tcW w:w="2386" w:type="pct"/>
            <w:shd w:val="clear" w:color="auto" w:fill="FFFFFF"/>
          </w:tcPr>
          <w:p w14:paraId="539DE62C">
            <w:pPr>
              <w:spacing w:before="297" w:line="460" w:lineRule="exact"/>
              <w:ind w:left="114"/>
              <w:jc w:val="left"/>
              <w:rPr>
                <w:rFonts w:hint="eastAsia" w:ascii="宋体" w:hAnsi="宋体" w:eastAsia="宋体" w:cs="宋体"/>
                <w:sz w:val="22"/>
                <w:szCs w:val="22"/>
              </w:rPr>
            </w:pPr>
            <w:r>
              <w:rPr>
                <w:rFonts w:hint="eastAsia" w:ascii="宋体" w:hAnsi="宋体" w:eastAsia="宋体" w:cs="宋体"/>
                <w:spacing w:val="-1"/>
                <w:sz w:val="22"/>
                <w:szCs w:val="22"/>
              </w:rPr>
              <w:t>WIN-3BLD6KJTKFP</w:t>
            </w:r>
          </w:p>
        </w:tc>
      </w:tr>
      <w:tr w14:paraId="18F6E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73" w:hRule="atLeast"/>
        </w:trPr>
        <w:tc>
          <w:tcPr>
            <w:tcW w:w="2613" w:type="pct"/>
            <w:shd w:val="clear" w:color="auto" w:fill="FFFFFF"/>
          </w:tcPr>
          <w:p w14:paraId="7AABF301">
            <w:pPr>
              <w:spacing w:before="268" w:line="460" w:lineRule="exact"/>
              <w:ind w:left="123"/>
              <w:jc w:val="left"/>
              <w:rPr>
                <w:rFonts w:hint="eastAsia" w:ascii="宋体" w:hAnsi="宋体" w:eastAsia="宋体" w:cs="宋体"/>
                <w:sz w:val="22"/>
                <w:szCs w:val="22"/>
              </w:rPr>
            </w:pPr>
            <w:r>
              <w:rPr>
                <w:rFonts w:hint="eastAsia" w:ascii="宋体" w:hAnsi="宋体" w:eastAsia="宋体" w:cs="宋体"/>
                <w:b/>
                <w:bCs/>
                <w:spacing w:val="-5"/>
                <w:sz w:val="22"/>
                <w:szCs w:val="22"/>
              </w:rPr>
              <w:t>用途</w:t>
            </w:r>
            <w:r>
              <w:rPr>
                <w:rFonts w:hint="eastAsia" w:ascii="宋体" w:hAnsi="宋体" w:eastAsia="宋体" w:cs="宋体"/>
                <w:spacing w:val="74"/>
                <w:sz w:val="22"/>
                <w:szCs w:val="22"/>
              </w:rPr>
              <w:t xml:space="preserve"> </w:t>
            </w:r>
            <w:r>
              <w:rPr>
                <w:rFonts w:hint="eastAsia" w:ascii="宋体" w:hAnsi="宋体" w:eastAsia="宋体" w:cs="宋体"/>
                <w:b/>
                <w:bCs/>
                <w:spacing w:val="-5"/>
                <w:sz w:val="22"/>
                <w:szCs w:val="22"/>
              </w:rPr>
              <w:t>(Prod,</w:t>
            </w:r>
            <w:r>
              <w:rPr>
                <w:rFonts w:hint="eastAsia" w:ascii="宋体" w:hAnsi="宋体" w:eastAsia="宋体" w:cs="宋体"/>
                <w:spacing w:val="-5"/>
                <w:sz w:val="22"/>
                <w:szCs w:val="22"/>
              </w:rPr>
              <w:t xml:space="preserve"> </w:t>
            </w:r>
            <w:r>
              <w:rPr>
                <w:rFonts w:hint="eastAsia" w:ascii="宋体" w:hAnsi="宋体" w:eastAsia="宋体" w:cs="宋体"/>
                <w:b/>
                <w:bCs/>
                <w:spacing w:val="-5"/>
                <w:sz w:val="22"/>
                <w:szCs w:val="22"/>
              </w:rPr>
              <w:t>Test,</w:t>
            </w:r>
            <w:r>
              <w:rPr>
                <w:rFonts w:hint="eastAsia" w:ascii="宋体" w:hAnsi="宋体" w:eastAsia="宋体" w:cs="宋体"/>
                <w:spacing w:val="-5"/>
                <w:sz w:val="22"/>
                <w:szCs w:val="22"/>
              </w:rPr>
              <w:t xml:space="preserve"> </w:t>
            </w:r>
            <w:r>
              <w:rPr>
                <w:rFonts w:hint="eastAsia" w:ascii="宋体" w:hAnsi="宋体" w:eastAsia="宋体" w:cs="宋体"/>
                <w:b/>
                <w:bCs/>
                <w:spacing w:val="-5"/>
                <w:sz w:val="22"/>
                <w:szCs w:val="22"/>
              </w:rPr>
              <w:t>Development)</w:t>
            </w:r>
          </w:p>
        </w:tc>
        <w:tc>
          <w:tcPr>
            <w:tcW w:w="2386" w:type="pct"/>
            <w:shd w:val="clear" w:color="auto" w:fill="FFFFFF"/>
          </w:tcPr>
          <w:p w14:paraId="7B2CCC26">
            <w:pPr>
              <w:spacing w:before="283"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Prod</w:t>
            </w:r>
          </w:p>
        </w:tc>
      </w:tr>
      <w:tr w14:paraId="4FBC0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71" w:hRule="atLeast"/>
        </w:trPr>
        <w:tc>
          <w:tcPr>
            <w:tcW w:w="2613" w:type="pct"/>
            <w:shd w:val="clear" w:color="auto" w:fill="FFFFFF"/>
          </w:tcPr>
          <w:p w14:paraId="2DD6B4DD">
            <w:pPr>
              <w:spacing w:before="268" w:line="460" w:lineRule="exact"/>
              <w:ind w:left="117"/>
              <w:jc w:val="left"/>
              <w:rPr>
                <w:rFonts w:hint="eastAsia" w:ascii="宋体" w:hAnsi="宋体" w:eastAsia="宋体" w:cs="宋体"/>
                <w:sz w:val="22"/>
                <w:szCs w:val="22"/>
              </w:rPr>
            </w:pPr>
            <w:r>
              <w:rPr>
                <w:rFonts w:hint="eastAsia" w:ascii="宋体" w:hAnsi="宋体" w:eastAsia="宋体" w:cs="宋体"/>
                <w:b/>
                <w:bCs/>
                <w:spacing w:val="-5"/>
                <w:sz w:val="22"/>
                <w:szCs w:val="22"/>
              </w:rPr>
              <w:t>CPU</w:t>
            </w:r>
            <w:r>
              <w:rPr>
                <w:rFonts w:hint="eastAsia" w:ascii="宋体" w:hAnsi="宋体" w:eastAsia="宋体" w:cs="宋体"/>
                <w:spacing w:val="-57"/>
                <w:sz w:val="22"/>
                <w:szCs w:val="22"/>
              </w:rPr>
              <w:t xml:space="preserve"> </w:t>
            </w:r>
            <w:r>
              <w:rPr>
                <w:rFonts w:hint="eastAsia" w:ascii="宋体" w:hAnsi="宋体" w:eastAsia="宋体" w:cs="宋体"/>
                <w:b/>
                <w:bCs/>
                <w:spacing w:val="-5"/>
                <w:sz w:val="22"/>
                <w:szCs w:val="22"/>
              </w:rPr>
              <w:t>数</w:t>
            </w:r>
          </w:p>
        </w:tc>
        <w:tc>
          <w:tcPr>
            <w:tcW w:w="2386" w:type="pct"/>
            <w:shd w:val="clear" w:color="auto" w:fill="FFFFFF"/>
          </w:tcPr>
          <w:p w14:paraId="397F93CE">
            <w:pPr>
              <w:spacing w:before="295" w:line="460" w:lineRule="exact"/>
              <w:ind w:left="112"/>
              <w:jc w:val="left"/>
              <w:rPr>
                <w:rFonts w:hint="eastAsia" w:ascii="宋体" w:hAnsi="宋体" w:eastAsia="宋体" w:cs="宋体"/>
                <w:sz w:val="22"/>
                <w:szCs w:val="22"/>
              </w:rPr>
            </w:pPr>
            <w:r>
              <w:rPr>
                <w:rFonts w:hint="eastAsia" w:ascii="宋体" w:hAnsi="宋体" w:eastAsia="宋体" w:cs="宋体"/>
                <w:sz w:val="22"/>
                <w:szCs w:val="22"/>
              </w:rPr>
              <w:t>4</w:t>
            </w:r>
          </w:p>
        </w:tc>
      </w:tr>
      <w:tr w14:paraId="4BB77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73" w:hRule="atLeast"/>
        </w:trPr>
        <w:tc>
          <w:tcPr>
            <w:tcW w:w="2613" w:type="pct"/>
            <w:shd w:val="clear" w:color="auto" w:fill="FFFFFF"/>
          </w:tcPr>
          <w:p w14:paraId="5BD1C25A">
            <w:pPr>
              <w:spacing w:before="270" w:line="460" w:lineRule="exact"/>
              <w:ind w:left="136"/>
              <w:jc w:val="left"/>
              <w:rPr>
                <w:rFonts w:hint="eastAsia" w:ascii="宋体" w:hAnsi="宋体" w:eastAsia="宋体" w:cs="宋体"/>
                <w:sz w:val="22"/>
                <w:szCs w:val="22"/>
              </w:rPr>
            </w:pPr>
            <w:r>
              <w:rPr>
                <w:rFonts w:hint="eastAsia" w:ascii="宋体" w:hAnsi="宋体" w:eastAsia="宋体" w:cs="宋体"/>
                <w:b/>
                <w:bCs/>
                <w:spacing w:val="-17"/>
                <w:sz w:val="22"/>
                <w:szCs w:val="22"/>
              </w:rPr>
              <w:t>存储器</w:t>
            </w:r>
            <w:r>
              <w:rPr>
                <w:rFonts w:hint="eastAsia" w:ascii="宋体" w:hAnsi="宋体" w:eastAsia="宋体" w:cs="宋体"/>
                <w:spacing w:val="67"/>
                <w:sz w:val="22"/>
                <w:szCs w:val="22"/>
              </w:rPr>
              <w:t xml:space="preserve"> </w:t>
            </w:r>
            <w:r>
              <w:rPr>
                <w:rFonts w:hint="eastAsia" w:ascii="宋体" w:hAnsi="宋体" w:eastAsia="宋体" w:cs="宋体"/>
                <w:b/>
                <w:bCs/>
                <w:spacing w:val="-17"/>
                <w:sz w:val="22"/>
                <w:szCs w:val="22"/>
              </w:rPr>
              <w:t>(G)</w:t>
            </w:r>
          </w:p>
        </w:tc>
        <w:tc>
          <w:tcPr>
            <w:tcW w:w="2386" w:type="pct"/>
            <w:shd w:val="clear" w:color="auto" w:fill="FFFFFF"/>
          </w:tcPr>
          <w:p w14:paraId="352897F0">
            <w:pPr>
              <w:spacing w:before="295" w:line="460" w:lineRule="exact"/>
              <w:ind w:left="121"/>
              <w:jc w:val="left"/>
              <w:rPr>
                <w:rFonts w:hint="eastAsia" w:ascii="宋体" w:hAnsi="宋体" w:eastAsia="宋体" w:cs="宋体"/>
                <w:sz w:val="22"/>
                <w:szCs w:val="22"/>
              </w:rPr>
            </w:pPr>
            <w:r>
              <w:rPr>
                <w:rFonts w:hint="eastAsia" w:ascii="宋体" w:hAnsi="宋体" w:eastAsia="宋体" w:cs="宋体"/>
                <w:spacing w:val="-4"/>
                <w:sz w:val="22"/>
                <w:szCs w:val="22"/>
              </w:rPr>
              <w:t>256</w:t>
            </w:r>
          </w:p>
        </w:tc>
      </w:tr>
      <w:tr w14:paraId="585D5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71" w:hRule="atLeast"/>
        </w:trPr>
        <w:tc>
          <w:tcPr>
            <w:tcW w:w="2613" w:type="pct"/>
            <w:shd w:val="clear" w:color="auto" w:fill="FFFFFF"/>
          </w:tcPr>
          <w:p w14:paraId="2250EBF6">
            <w:pPr>
              <w:spacing w:before="271" w:line="460" w:lineRule="exact"/>
              <w:ind w:left="118"/>
              <w:jc w:val="left"/>
              <w:rPr>
                <w:rFonts w:hint="eastAsia" w:ascii="宋体" w:hAnsi="宋体" w:eastAsia="宋体" w:cs="宋体"/>
                <w:sz w:val="22"/>
                <w:szCs w:val="22"/>
              </w:rPr>
            </w:pPr>
            <w:r>
              <w:rPr>
                <w:rFonts w:hint="eastAsia" w:ascii="宋体" w:hAnsi="宋体" w:eastAsia="宋体" w:cs="宋体"/>
                <w:b/>
                <w:bCs/>
                <w:spacing w:val="-4"/>
                <w:sz w:val="22"/>
                <w:szCs w:val="22"/>
              </w:rPr>
              <w:t>操作系统版本</w:t>
            </w:r>
          </w:p>
        </w:tc>
        <w:tc>
          <w:tcPr>
            <w:tcW w:w="2386" w:type="pct"/>
            <w:shd w:val="clear" w:color="auto" w:fill="FFFFFF"/>
          </w:tcPr>
          <w:p w14:paraId="136477DB">
            <w:pPr>
              <w:spacing w:before="286" w:line="460" w:lineRule="exact"/>
              <w:ind w:left="114"/>
              <w:jc w:val="left"/>
              <w:rPr>
                <w:rFonts w:hint="eastAsia" w:ascii="宋体" w:hAnsi="宋体" w:eastAsia="宋体" w:cs="宋体"/>
                <w:sz w:val="22"/>
                <w:szCs w:val="22"/>
              </w:rPr>
            </w:pPr>
            <w:r>
              <w:rPr>
                <w:rFonts w:hint="eastAsia" w:ascii="宋体" w:hAnsi="宋体" w:eastAsia="宋体" w:cs="宋体"/>
                <w:spacing w:val="-2"/>
                <w:sz w:val="22"/>
                <w:szCs w:val="22"/>
              </w:rPr>
              <w:t>Windows Server</w:t>
            </w:r>
            <w:r>
              <w:rPr>
                <w:rFonts w:hint="eastAsia" w:ascii="宋体" w:hAnsi="宋体" w:eastAsia="宋体" w:cs="宋体"/>
                <w:spacing w:val="17"/>
                <w:w w:val="101"/>
                <w:sz w:val="22"/>
                <w:szCs w:val="22"/>
              </w:rPr>
              <w:t xml:space="preserve"> </w:t>
            </w:r>
            <w:r>
              <w:rPr>
                <w:rFonts w:hint="eastAsia" w:ascii="宋体" w:hAnsi="宋体" w:eastAsia="宋体" w:cs="宋体"/>
                <w:spacing w:val="-2"/>
                <w:sz w:val="22"/>
                <w:szCs w:val="22"/>
              </w:rPr>
              <w:t>2008</w:t>
            </w:r>
            <w:r>
              <w:rPr>
                <w:rFonts w:hint="eastAsia" w:ascii="宋体" w:hAnsi="宋体" w:eastAsia="宋体" w:cs="宋体"/>
                <w:spacing w:val="22"/>
                <w:sz w:val="22"/>
                <w:szCs w:val="22"/>
              </w:rPr>
              <w:t xml:space="preserve"> </w:t>
            </w:r>
            <w:r>
              <w:rPr>
                <w:rFonts w:hint="eastAsia" w:ascii="宋体" w:hAnsi="宋体" w:eastAsia="宋体" w:cs="宋体"/>
                <w:spacing w:val="-2"/>
                <w:sz w:val="22"/>
                <w:szCs w:val="22"/>
              </w:rPr>
              <w:t>R2 SP1</w:t>
            </w:r>
          </w:p>
        </w:tc>
      </w:tr>
      <w:tr w14:paraId="7BE61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678" w:hRule="atLeast"/>
        </w:trPr>
        <w:tc>
          <w:tcPr>
            <w:tcW w:w="2613" w:type="pct"/>
            <w:shd w:val="clear" w:color="auto" w:fill="FFFFFF"/>
          </w:tcPr>
          <w:p w14:paraId="4877D08D">
            <w:pPr>
              <w:spacing w:before="271" w:line="460" w:lineRule="exact"/>
              <w:ind w:left="163"/>
              <w:jc w:val="left"/>
              <w:rPr>
                <w:rFonts w:hint="eastAsia" w:ascii="宋体" w:hAnsi="宋体" w:eastAsia="宋体" w:cs="宋体"/>
                <w:sz w:val="22"/>
                <w:szCs w:val="22"/>
              </w:rPr>
            </w:pPr>
            <w:r>
              <w:rPr>
                <w:rFonts w:hint="eastAsia" w:ascii="宋体" w:hAnsi="宋体" w:eastAsia="宋体" w:cs="宋体"/>
                <w:b/>
                <w:bCs/>
                <w:spacing w:val="-18"/>
                <w:sz w:val="22"/>
                <w:szCs w:val="22"/>
              </w:rPr>
              <w:t>IP</w:t>
            </w:r>
            <w:r>
              <w:rPr>
                <w:rFonts w:hint="eastAsia" w:ascii="宋体" w:hAnsi="宋体" w:eastAsia="宋体" w:cs="宋体"/>
                <w:spacing w:val="-58"/>
                <w:sz w:val="22"/>
                <w:szCs w:val="22"/>
              </w:rPr>
              <w:t xml:space="preserve"> </w:t>
            </w:r>
            <w:r>
              <w:rPr>
                <w:rFonts w:hint="eastAsia" w:ascii="宋体" w:hAnsi="宋体" w:eastAsia="宋体" w:cs="宋体"/>
                <w:b/>
                <w:bCs/>
                <w:spacing w:val="-18"/>
                <w:sz w:val="22"/>
                <w:szCs w:val="22"/>
              </w:rPr>
              <w:t>地址</w:t>
            </w:r>
          </w:p>
        </w:tc>
        <w:tc>
          <w:tcPr>
            <w:tcW w:w="2386" w:type="pct"/>
            <w:shd w:val="clear" w:color="auto" w:fill="FFFFFF"/>
          </w:tcPr>
          <w:p w14:paraId="7C23C3A9">
            <w:pPr>
              <w:spacing w:before="297" w:line="460" w:lineRule="exact"/>
              <w:ind w:left="129"/>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"192.168.55.220" </w:instrText>
            </w:r>
            <w:r>
              <w:rPr>
                <w:rFonts w:hint="eastAsia" w:ascii="宋体" w:hAnsi="宋体" w:eastAsia="宋体" w:cs="宋体"/>
                <w:sz w:val="22"/>
                <w:szCs w:val="22"/>
              </w:rPr>
              <w:fldChar w:fldCharType="separate"/>
            </w:r>
            <w:r>
              <w:rPr>
                <w:rFonts w:hint="eastAsia" w:ascii="宋体" w:hAnsi="宋体" w:eastAsia="宋体" w:cs="宋体"/>
                <w:spacing w:val="-2"/>
                <w:sz w:val="22"/>
                <w:szCs w:val="22"/>
              </w:rPr>
              <w:t>192.168.55.220</w:t>
            </w:r>
            <w:r>
              <w:rPr>
                <w:rFonts w:hint="eastAsia" w:ascii="宋体" w:hAnsi="宋体" w:eastAsia="宋体" w:cs="宋体"/>
                <w:spacing w:val="-2"/>
                <w:sz w:val="22"/>
                <w:szCs w:val="22"/>
              </w:rPr>
              <w:fldChar w:fldCharType="end"/>
            </w:r>
          </w:p>
        </w:tc>
      </w:tr>
    </w:tbl>
    <w:p w14:paraId="3CC020D5">
      <w:pPr>
        <w:spacing w:line="460" w:lineRule="exact"/>
        <w:rPr>
          <w:rFonts w:hint="eastAsia" w:ascii="宋体" w:hAnsi="宋体" w:eastAsia="宋体" w:cs="宋体"/>
          <w:sz w:val="22"/>
          <w:szCs w:val="22"/>
        </w:rPr>
      </w:pPr>
      <w:r>
        <w:rPr>
          <w:rFonts w:hint="eastAsia" w:ascii="宋体" w:hAnsi="宋体" w:eastAsia="宋体" w:cs="宋体"/>
          <w:spacing w:val="0"/>
          <w:sz w:val="22"/>
          <w:szCs w:val="22"/>
        </w:rPr>
        <w:t>（ 2）数据库配置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34"/>
        <w:gridCol w:w="4608"/>
      </w:tblGrid>
      <w:tr w14:paraId="4244A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90" w:hRule="atLeast"/>
        </w:trPr>
        <w:tc>
          <w:tcPr>
            <w:tcW w:w="2610" w:type="pct"/>
            <w:shd w:val="clear" w:color="auto" w:fill="FFFFFF"/>
          </w:tcPr>
          <w:p w14:paraId="5EFDE0F5">
            <w:pPr>
              <w:spacing w:before="229"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数据库服务器名</w:t>
            </w:r>
          </w:p>
        </w:tc>
        <w:tc>
          <w:tcPr>
            <w:tcW w:w="2389" w:type="pct"/>
            <w:shd w:val="clear" w:color="auto" w:fill="FFFFFF"/>
          </w:tcPr>
          <w:p w14:paraId="7F9BAA7C">
            <w:pPr>
              <w:spacing w:before="254" w:line="460" w:lineRule="exact"/>
              <w:ind w:left="107"/>
              <w:jc w:val="left"/>
              <w:rPr>
                <w:rFonts w:hint="eastAsia" w:ascii="宋体" w:hAnsi="宋体" w:eastAsia="宋体" w:cs="宋体"/>
                <w:sz w:val="22"/>
                <w:szCs w:val="22"/>
              </w:rPr>
            </w:pPr>
            <w:r>
              <w:rPr>
                <w:rFonts w:hint="eastAsia" w:ascii="宋体" w:hAnsi="宋体" w:eastAsia="宋体" w:cs="宋体"/>
                <w:sz w:val="22"/>
                <w:szCs w:val="22"/>
              </w:rPr>
              <w:t>TZ-ZHYWPTSJK</w:t>
            </w:r>
          </w:p>
        </w:tc>
      </w:tr>
      <w:tr w14:paraId="49FDD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610" w:type="pct"/>
            <w:shd w:val="clear" w:color="auto" w:fill="FFFFFF"/>
          </w:tcPr>
          <w:p w14:paraId="4C29B64C">
            <w:pPr>
              <w:spacing w:before="222"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数据库实例名</w:t>
            </w:r>
          </w:p>
        </w:tc>
        <w:tc>
          <w:tcPr>
            <w:tcW w:w="2389" w:type="pct"/>
            <w:shd w:val="clear" w:color="auto" w:fill="FFFFFF"/>
          </w:tcPr>
          <w:p w14:paraId="7B57181A">
            <w:pPr>
              <w:spacing w:before="247" w:line="460" w:lineRule="exact"/>
              <w:ind w:left="129"/>
              <w:jc w:val="left"/>
              <w:rPr>
                <w:rFonts w:hint="eastAsia" w:ascii="宋体" w:hAnsi="宋体" w:eastAsia="宋体" w:cs="宋体"/>
                <w:sz w:val="22"/>
                <w:szCs w:val="22"/>
              </w:rPr>
            </w:pPr>
            <w:r>
              <w:rPr>
                <w:rFonts w:hint="eastAsia" w:ascii="宋体" w:hAnsi="宋体" w:eastAsia="宋体" w:cs="宋体"/>
                <w:spacing w:val="-3"/>
                <w:sz w:val="22"/>
                <w:szCs w:val="22"/>
              </w:rPr>
              <w:t>MSSQLSERVER</w:t>
            </w:r>
          </w:p>
        </w:tc>
      </w:tr>
      <w:tr w14:paraId="5D491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1163" w:hRule="atLeast"/>
        </w:trPr>
        <w:tc>
          <w:tcPr>
            <w:tcW w:w="2610" w:type="pct"/>
            <w:shd w:val="clear" w:color="auto" w:fill="FFFFFF"/>
          </w:tcPr>
          <w:p w14:paraId="44FDAD87">
            <w:pPr>
              <w:pStyle w:val="97"/>
              <w:spacing w:line="460" w:lineRule="exact"/>
              <w:jc w:val="left"/>
              <w:rPr>
                <w:rFonts w:hint="eastAsia" w:ascii="宋体" w:hAnsi="宋体" w:eastAsia="宋体" w:cs="宋体"/>
                <w:sz w:val="22"/>
                <w:szCs w:val="22"/>
              </w:rPr>
            </w:pPr>
          </w:p>
          <w:p w14:paraId="14F85193">
            <w:pPr>
              <w:spacing w:before="91"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RDBMS</w:t>
            </w:r>
            <w:r>
              <w:rPr>
                <w:rFonts w:hint="eastAsia" w:ascii="宋体" w:hAnsi="宋体" w:eastAsia="宋体" w:cs="宋体"/>
                <w:spacing w:val="18"/>
                <w:sz w:val="22"/>
                <w:szCs w:val="22"/>
              </w:rPr>
              <w:t xml:space="preserve"> </w:t>
            </w:r>
            <w:r>
              <w:rPr>
                <w:rFonts w:hint="eastAsia" w:ascii="宋体" w:hAnsi="宋体" w:eastAsia="宋体" w:cs="宋体"/>
                <w:b/>
                <w:bCs/>
                <w:spacing w:val="-5"/>
                <w:sz w:val="22"/>
                <w:szCs w:val="22"/>
              </w:rPr>
              <w:t>版本</w:t>
            </w:r>
          </w:p>
        </w:tc>
        <w:tc>
          <w:tcPr>
            <w:tcW w:w="2389" w:type="pct"/>
            <w:shd w:val="clear" w:color="auto" w:fill="FFFFFF"/>
          </w:tcPr>
          <w:p w14:paraId="18017A5E">
            <w:pPr>
              <w:spacing w:before="235" w:line="460" w:lineRule="exact"/>
              <w:ind w:left="129" w:right="436"/>
              <w:jc w:val="left"/>
              <w:rPr>
                <w:rFonts w:hint="eastAsia" w:ascii="宋体" w:hAnsi="宋体" w:eastAsia="宋体" w:cs="宋体"/>
                <w:sz w:val="22"/>
                <w:szCs w:val="22"/>
              </w:rPr>
            </w:pPr>
            <w:r>
              <w:rPr>
                <w:rFonts w:hint="eastAsia" w:ascii="宋体" w:hAnsi="宋体" w:eastAsia="宋体" w:cs="宋体"/>
                <w:spacing w:val="-2"/>
                <w:sz w:val="22"/>
                <w:szCs w:val="22"/>
              </w:rPr>
              <w:t>Microsoft SQL Server</w:t>
            </w:r>
            <w:r>
              <w:rPr>
                <w:rFonts w:hint="eastAsia" w:ascii="宋体" w:hAnsi="宋体" w:eastAsia="宋体" w:cs="宋体"/>
                <w:spacing w:val="13"/>
                <w:sz w:val="22"/>
                <w:szCs w:val="22"/>
              </w:rPr>
              <w:t xml:space="preserve"> </w:t>
            </w:r>
            <w:r>
              <w:rPr>
                <w:rFonts w:hint="eastAsia" w:ascii="宋体" w:hAnsi="宋体" w:eastAsia="宋体" w:cs="宋体"/>
                <w:spacing w:val="-2"/>
                <w:sz w:val="22"/>
                <w:szCs w:val="22"/>
              </w:rPr>
              <w:t>20</w:t>
            </w:r>
            <w:r>
              <w:rPr>
                <w:rFonts w:hint="eastAsia" w:ascii="宋体" w:hAnsi="宋体" w:eastAsia="宋体" w:cs="宋体"/>
                <w:spacing w:val="-3"/>
                <w:sz w:val="22"/>
                <w:szCs w:val="22"/>
              </w:rPr>
              <w:t>08</w:t>
            </w:r>
            <w:r>
              <w:rPr>
                <w:rFonts w:hint="eastAsia" w:ascii="宋体" w:hAnsi="宋体" w:eastAsia="宋体" w:cs="宋体"/>
                <w:spacing w:val="22"/>
                <w:sz w:val="22"/>
                <w:szCs w:val="22"/>
              </w:rPr>
              <w:t xml:space="preserve"> </w:t>
            </w:r>
            <w:r>
              <w:rPr>
                <w:rFonts w:hint="eastAsia" w:ascii="宋体" w:hAnsi="宋体" w:eastAsia="宋体" w:cs="宋体"/>
                <w:spacing w:val="-3"/>
                <w:sz w:val="22"/>
                <w:szCs w:val="22"/>
              </w:rPr>
              <w:t>R2 -</w:t>
            </w:r>
            <w:r>
              <w:rPr>
                <w:rFonts w:hint="eastAsia" w:ascii="宋体" w:hAnsi="宋体" w:eastAsia="宋体" w:cs="宋体"/>
                <w:sz w:val="22"/>
                <w:szCs w:val="22"/>
              </w:rPr>
              <w:t xml:space="preserve"> </w:t>
            </w:r>
            <w:r>
              <w:rPr>
                <w:rFonts w:hint="eastAsia" w:ascii="宋体" w:hAnsi="宋体" w:eastAsia="宋体" w:cs="宋体"/>
                <w:spacing w:val="-3"/>
                <w:sz w:val="22"/>
                <w:szCs w:val="22"/>
              </w:rPr>
              <w:t>10.50.1600.1</w:t>
            </w:r>
            <w:r>
              <w:rPr>
                <w:rFonts w:hint="eastAsia" w:ascii="宋体" w:hAnsi="宋体" w:eastAsia="宋体" w:cs="宋体"/>
                <w:spacing w:val="27"/>
                <w:sz w:val="22"/>
                <w:szCs w:val="22"/>
              </w:rPr>
              <w:t xml:space="preserve"> </w:t>
            </w:r>
            <w:r>
              <w:rPr>
                <w:rFonts w:hint="eastAsia" w:ascii="宋体" w:hAnsi="宋体" w:eastAsia="宋体" w:cs="宋体"/>
                <w:spacing w:val="-3"/>
                <w:sz w:val="22"/>
                <w:szCs w:val="22"/>
              </w:rPr>
              <w:t>(X64)</w:t>
            </w:r>
          </w:p>
        </w:tc>
      </w:tr>
      <w:tr w14:paraId="594A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610" w:type="pct"/>
            <w:shd w:val="clear" w:color="auto" w:fill="FFFFFF"/>
          </w:tcPr>
          <w:p w14:paraId="0D59D137">
            <w:pPr>
              <w:spacing w:before="223" w:line="460" w:lineRule="exact"/>
              <w:ind w:left="119"/>
              <w:jc w:val="left"/>
              <w:rPr>
                <w:rFonts w:hint="eastAsia" w:ascii="宋体" w:hAnsi="宋体" w:eastAsia="宋体" w:cs="宋体"/>
                <w:sz w:val="22"/>
                <w:szCs w:val="22"/>
              </w:rPr>
            </w:pPr>
            <w:r>
              <w:rPr>
                <w:rFonts w:hint="eastAsia" w:ascii="宋体" w:hAnsi="宋体" w:eastAsia="宋体" w:cs="宋体"/>
                <w:b/>
                <w:bCs/>
                <w:spacing w:val="-3"/>
                <w:sz w:val="22"/>
                <w:szCs w:val="22"/>
              </w:rPr>
              <w:t>数据</w:t>
            </w:r>
            <w:r>
              <w:rPr>
                <w:rFonts w:hint="eastAsia" w:ascii="宋体" w:hAnsi="宋体" w:cs="宋体"/>
                <w:b/>
                <w:bCs/>
                <w:spacing w:val="-3"/>
                <w:sz w:val="22"/>
                <w:szCs w:val="22"/>
                <w:lang w:eastAsia="zh-CN"/>
              </w:rPr>
              <w:t>文件</w:t>
            </w:r>
            <w:r>
              <w:rPr>
                <w:rFonts w:hint="eastAsia" w:ascii="宋体" w:hAnsi="宋体" w:eastAsia="宋体" w:cs="宋体"/>
                <w:b/>
                <w:bCs/>
                <w:spacing w:val="-3"/>
                <w:sz w:val="22"/>
                <w:szCs w:val="22"/>
              </w:rPr>
              <w:t>所占磁盘空间（G）</w:t>
            </w:r>
          </w:p>
        </w:tc>
        <w:tc>
          <w:tcPr>
            <w:tcW w:w="2389" w:type="pct"/>
            <w:shd w:val="clear" w:color="auto" w:fill="FFFFFF"/>
          </w:tcPr>
          <w:p w14:paraId="78748F87">
            <w:pPr>
              <w:spacing w:before="248" w:line="460" w:lineRule="exact"/>
              <w:ind w:left="121"/>
              <w:jc w:val="left"/>
              <w:rPr>
                <w:rFonts w:hint="eastAsia" w:ascii="宋体" w:hAnsi="宋体" w:eastAsia="宋体" w:cs="宋体"/>
                <w:sz w:val="22"/>
                <w:szCs w:val="22"/>
              </w:rPr>
            </w:pPr>
            <w:r>
              <w:rPr>
                <w:rFonts w:hint="eastAsia" w:ascii="宋体" w:hAnsi="宋体" w:eastAsia="宋体" w:cs="宋体"/>
                <w:spacing w:val="-4"/>
                <w:sz w:val="22"/>
                <w:szCs w:val="22"/>
              </w:rPr>
              <w:t>200</w:t>
            </w:r>
          </w:p>
        </w:tc>
      </w:tr>
      <w:tr w14:paraId="640C0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610" w:type="pct"/>
            <w:shd w:val="clear" w:color="auto" w:fill="FFFFFF"/>
          </w:tcPr>
          <w:p w14:paraId="4A0BCA50">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数据库的启动时间</w:t>
            </w:r>
          </w:p>
        </w:tc>
        <w:tc>
          <w:tcPr>
            <w:tcW w:w="2389" w:type="pct"/>
            <w:shd w:val="clear" w:color="auto" w:fill="FFFFFF"/>
          </w:tcPr>
          <w:p w14:paraId="7730D5E5">
            <w:pPr>
              <w:spacing w:before="249" w:line="460" w:lineRule="exact"/>
              <w:ind w:left="121"/>
              <w:jc w:val="left"/>
              <w:rPr>
                <w:rFonts w:hint="eastAsia" w:ascii="宋体" w:hAnsi="宋体" w:eastAsia="宋体" w:cs="宋体"/>
                <w:sz w:val="22"/>
                <w:szCs w:val="22"/>
              </w:rPr>
            </w:pPr>
            <w:r>
              <w:rPr>
                <w:rFonts w:hint="eastAsia" w:ascii="宋体" w:hAnsi="宋体" w:eastAsia="宋体" w:cs="宋体"/>
                <w:spacing w:val="-3"/>
                <w:sz w:val="22"/>
                <w:szCs w:val="22"/>
              </w:rPr>
              <w:t>2020-11-25</w:t>
            </w:r>
            <w:r>
              <w:rPr>
                <w:rFonts w:hint="eastAsia" w:ascii="宋体" w:hAnsi="宋体" w:eastAsia="宋体" w:cs="宋体"/>
                <w:spacing w:val="34"/>
                <w:w w:val="101"/>
                <w:sz w:val="22"/>
                <w:szCs w:val="22"/>
              </w:rPr>
              <w:t xml:space="preserve"> </w:t>
            </w:r>
            <w:r>
              <w:rPr>
                <w:rFonts w:hint="eastAsia" w:ascii="宋体" w:hAnsi="宋体" w:eastAsia="宋体" w:cs="宋体"/>
                <w:spacing w:val="-3"/>
                <w:sz w:val="22"/>
                <w:szCs w:val="22"/>
              </w:rPr>
              <w:t>10:21:44</w:t>
            </w:r>
          </w:p>
        </w:tc>
      </w:tr>
      <w:tr w14:paraId="57B4F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0" w:type="pct"/>
            <w:shd w:val="clear" w:color="auto" w:fill="FFFFFF"/>
          </w:tcPr>
          <w:p w14:paraId="685FBCC5">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数据库个数</w:t>
            </w:r>
          </w:p>
        </w:tc>
        <w:tc>
          <w:tcPr>
            <w:tcW w:w="2389" w:type="pct"/>
            <w:shd w:val="clear" w:color="auto" w:fill="FFFFFF"/>
          </w:tcPr>
          <w:p w14:paraId="19C3F797">
            <w:pPr>
              <w:spacing w:before="250" w:line="460" w:lineRule="exact"/>
              <w:ind w:left="119"/>
              <w:jc w:val="left"/>
              <w:rPr>
                <w:rFonts w:hint="eastAsia" w:ascii="宋体" w:hAnsi="宋体" w:eastAsia="宋体" w:cs="宋体"/>
                <w:sz w:val="22"/>
                <w:szCs w:val="22"/>
              </w:rPr>
            </w:pPr>
            <w:r>
              <w:rPr>
                <w:rFonts w:hint="eastAsia" w:ascii="宋体" w:hAnsi="宋体" w:eastAsia="宋体" w:cs="宋体"/>
                <w:sz w:val="22"/>
                <w:szCs w:val="22"/>
              </w:rPr>
              <w:t>3</w:t>
            </w:r>
          </w:p>
        </w:tc>
      </w:tr>
      <w:tr w14:paraId="11838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5" w:hRule="atLeast"/>
        </w:trPr>
        <w:tc>
          <w:tcPr>
            <w:tcW w:w="2610" w:type="pct"/>
            <w:shd w:val="clear" w:color="auto" w:fill="FFFFFF"/>
          </w:tcPr>
          <w:p w14:paraId="71922E20">
            <w:pPr>
              <w:spacing w:before="226"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w:t>
            </w:r>
            <w:r>
              <w:rPr>
                <w:rFonts w:hint="eastAsia" w:ascii="宋体" w:hAnsi="宋体" w:cs="宋体"/>
                <w:b/>
                <w:bCs/>
                <w:spacing w:val="-4"/>
                <w:sz w:val="22"/>
                <w:szCs w:val="22"/>
                <w:lang w:eastAsia="zh-CN"/>
              </w:rPr>
              <w:t>文件</w:t>
            </w:r>
            <w:r>
              <w:rPr>
                <w:rFonts w:hint="eastAsia" w:ascii="宋体" w:hAnsi="宋体" w:eastAsia="宋体" w:cs="宋体"/>
                <w:b/>
                <w:bCs/>
                <w:spacing w:val="-4"/>
                <w:sz w:val="22"/>
                <w:szCs w:val="22"/>
              </w:rPr>
              <w:t>个数</w:t>
            </w:r>
          </w:p>
        </w:tc>
        <w:tc>
          <w:tcPr>
            <w:tcW w:w="2389" w:type="pct"/>
            <w:shd w:val="clear" w:color="auto" w:fill="FFFFFF"/>
          </w:tcPr>
          <w:p w14:paraId="19E7F463">
            <w:pPr>
              <w:spacing w:before="251" w:line="460" w:lineRule="exact"/>
              <w:ind w:left="119"/>
              <w:jc w:val="left"/>
              <w:rPr>
                <w:rFonts w:hint="eastAsia" w:ascii="宋体" w:hAnsi="宋体" w:eastAsia="宋体" w:cs="宋体"/>
                <w:sz w:val="22"/>
                <w:szCs w:val="22"/>
              </w:rPr>
            </w:pPr>
            <w:r>
              <w:rPr>
                <w:rFonts w:hint="eastAsia" w:ascii="宋体" w:hAnsi="宋体" w:eastAsia="宋体" w:cs="宋体"/>
                <w:sz w:val="22"/>
                <w:szCs w:val="22"/>
              </w:rPr>
              <w:t>3</w:t>
            </w:r>
          </w:p>
        </w:tc>
      </w:tr>
      <w:tr w14:paraId="6D725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10" w:type="pct"/>
            <w:shd w:val="clear" w:color="auto" w:fill="FFFFFF"/>
          </w:tcPr>
          <w:p w14:paraId="7EE2C38A">
            <w:pPr>
              <w:spacing w:before="226" w:line="460" w:lineRule="exact"/>
              <w:ind w:left="162"/>
              <w:jc w:val="left"/>
              <w:rPr>
                <w:rFonts w:hint="eastAsia" w:ascii="宋体" w:hAnsi="宋体" w:eastAsia="宋体" w:cs="宋体"/>
                <w:sz w:val="22"/>
                <w:szCs w:val="22"/>
              </w:rPr>
            </w:pPr>
            <w:r>
              <w:rPr>
                <w:rFonts w:hint="eastAsia" w:ascii="宋体" w:hAnsi="宋体" w:eastAsia="宋体" w:cs="宋体"/>
                <w:b/>
                <w:bCs/>
                <w:spacing w:val="-11"/>
                <w:sz w:val="22"/>
                <w:szCs w:val="22"/>
              </w:rPr>
              <w:t>日志</w:t>
            </w:r>
            <w:r>
              <w:rPr>
                <w:rFonts w:hint="eastAsia" w:ascii="宋体" w:hAnsi="宋体" w:cs="宋体"/>
                <w:b/>
                <w:bCs/>
                <w:spacing w:val="-11"/>
                <w:sz w:val="22"/>
                <w:szCs w:val="22"/>
                <w:lang w:eastAsia="zh-CN"/>
              </w:rPr>
              <w:t>文件</w:t>
            </w:r>
            <w:r>
              <w:rPr>
                <w:rFonts w:hint="eastAsia" w:ascii="宋体" w:hAnsi="宋体" w:eastAsia="宋体" w:cs="宋体"/>
                <w:b/>
                <w:bCs/>
                <w:spacing w:val="-11"/>
                <w:sz w:val="22"/>
                <w:szCs w:val="22"/>
              </w:rPr>
              <w:t>个数</w:t>
            </w:r>
          </w:p>
        </w:tc>
        <w:tc>
          <w:tcPr>
            <w:tcW w:w="2389" w:type="pct"/>
            <w:shd w:val="clear" w:color="auto" w:fill="FFFFFF"/>
          </w:tcPr>
          <w:p w14:paraId="1FC9A9C5">
            <w:pPr>
              <w:spacing w:before="251" w:line="460" w:lineRule="exact"/>
              <w:ind w:left="119"/>
              <w:jc w:val="left"/>
              <w:rPr>
                <w:rFonts w:hint="eastAsia" w:ascii="宋体" w:hAnsi="宋体" w:eastAsia="宋体" w:cs="宋体"/>
                <w:sz w:val="22"/>
                <w:szCs w:val="22"/>
              </w:rPr>
            </w:pPr>
            <w:r>
              <w:rPr>
                <w:rFonts w:hint="eastAsia" w:ascii="宋体" w:hAnsi="宋体" w:eastAsia="宋体" w:cs="宋体"/>
                <w:sz w:val="22"/>
                <w:szCs w:val="22"/>
              </w:rPr>
              <w:t>3</w:t>
            </w:r>
          </w:p>
        </w:tc>
      </w:tr>
    </w:tbl>
    <w:p w14:paraId="61DD4B86">
      <w:pPr>
        <w:spacing w:line="460" w:lineRule="exac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"2.1.11.2" </w:instrText>
      </w:r>
      <w:r>
        <w:rPr>
          <w:rFonts w:hint="eastAsia" w:ascii="宋体" w:hAnsi="宋体" w:eastAsia="宋体" w:cs="宋体"/>
          <w:sz w:val="22"/>
          <w:szCs w:val="22"/>
        </w:rPr>
        <w:fldChar w:fldCharType="separate"/>
      </w:r>
      <w:r>
        <w:rPr>
          <w:rFonts w:hint="eastAsia" w:ascii="宋体" w:hAnsi="宋体" w:eastAsia="宋体" w:cs="宋体"/>
          <w:b w:val="0"/>
          <w:bCs w:val="0"/>
          <w:spacing w:val="0"/>
          <w:sz w:val="22"/>
          <w:szCs w:val="22"/>
        </w:rPr>
        <w:t>2.1.1</w:t>
      </w:r>
      <w:r>
        <w:rPr>
          <w:rFonts w:hint="eastAsia" w:ascii="宋体" w:hAnsi="宋体" w:cs="宋体"/>
          <w:b w:val="0"/>
          <w:bCs w:val="0"/>
          <w:spacing w:val="0"/>
          <w:sz w:val="22"/>
          <w:szCs w:val="22"/>
          <w:lang w:val="en-US" w:eastAsia="zh-CN"/>
        </w:rPr>
        <w:t>0</w:t>
      </w:r>
      <w:r>
        <w:rPr>
          <w:rFonts w:hint="eastAsia" w:ascii="宋体" w:hAnsi="宋体" w:eastAsia="宋体" w:cs="宋体"/>
          <w:b w:val="0"/>
          <w:bCs w:val="0"/>
          <w:spacing w:val="0"/>
          <w:sz w:val="22"/>
          <w:szCs w:val="22"/>
        </w:rPr>
        <w:t>.2</w:t>
      </w:r>
      <w:r>
        <w:rPr>
          <w:rFonts w:hint="eastAsia" w:ascii="宋体" w:hAnsi="宋体" w:eastAsia="宋体" w:cs="宋体"/>
          <w:b w:val="0"/>
          <w:bCs w:val="0"/>
          <w:spacing w:val="0"/>
          <w:sz w:val="22"/>
          <w:szCs w:val="22"/>
        </w:rPr>
        <w:fldChar w:fldCharType="end"/>
      </w:r>
      <w:r>
        <w:rPr>
          <w:rFonts w:hint="eastAsia" w:ascii="宋体" w:hAnsi="宋体" w:eastAsia="宋体" w:cs="宋体"/>
          <w:b w:val="0"/>
          <w:bCs w:val="0"/>
          <w:spacing w:val="0"/>
          <w:sz w:val="22"/>
          <w:szCs w:val="22"/>
        </w:rPr>
        <w:t>.</w:t>
      </w:r>
      <w:r>
        <w:rPr>
          <w:rFonts w:hint="eastAsia" w:ascii="宋体" w:hAnsi="宋体" w:eastAsia="宋体" w:cs="宋体"/>
          <w:b w:val="0"/>
          <w:bCs w:val="0"/>
          <w:spacing w:val="0"/>
          <w:w w:val="100"/>
          <w:sz w:val="22"/>
          <w:szCs w:val="22"/>
        </w:rPr>
        <w:t xml:space="preserve">    </w:t>
      </w:r>
      <w:r>
        <w:rPr>
          <w:rFonts w:hint="eastAsia" w:ascii="宋体" w:hAnsi="宋体" w:eastAsia="宋体" w:cs="宋体"/>
          <w:b w:val="0"/>
          <w:bCs w:val="0"/>
          <w:spacing w:val="0"/>
          <w:sz w:val="22"/>
          <w:szCs w:val="22"/>
        </w:rPr>
        <w:t>信息交换、服务管理数据库</w:t>
      </w:r>
    </w:p>
    <w:p w14:paraId="1FCD2D1D">
      <w:pPr>
        <w:spacing w:line="460" w:lineRule="exact"/>
        <w:rPr>
          <w:rFonts w:hint="eastAsia" w:ascii="宋体" w:hAnsi="宋体" w:eastAsia="宋体" w:cs="宋体"/>
          <w:sz w:val="22"/>
          <w:szCs w:val="22"/>
        </w:rPr>
      </w:pPr>
      <w:r>
        <w:rPr>
          <w:rFonts w:hint="eastAsia" w:ascii="宋体" w:hAnsi="宋体" w:eastAsia="宋体" w:cs="宋体"/>
          <w:spacing w:val="0"/>
          <w:sz w:val="22"/>
          <w:szCs w:val="22"/>
        </w:rPr>
        <w:t>（ 1）主机硬件配置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42"/>
        <w:gridCol w:w="4600"/>
      </w:tblGrid>
      <w:tr w14:paraId="494EE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7" w:hRule="atLeast"/>
        </w:trPr>
        <w:tc>
          <w:tcPr>
            <w:tcW w:w="2614" w:type="pct"/>
            <w:shd w:val="clear" w:color="auto" w:fill="FFFFFF"/>
          </w:tcPr>
          <w:p w14:paraId="179520BB">
            <w:pPr>
              <w:spacing w:before="226" w:line="460" w:lineRule="exact"/>
              <w:ind w:left="123"/>
              <w:jc w:val="left"/>
              <w:rPr>
                <w:rFonts w:hint="eastAsia" w:ascii="宋体" w:hAnsi="宋体" w:eastAsia="宋体" w:cs="宋体"/>
                <w:sz w:val="22"/>
                <w:szCs w:val="22"/>
              </w:rPr>
            </w:pPr>
            <w:r>
              <w:rPr>
                <w:rFonts w:hint="eastAsia" w:ascii="宋体" w:hAnsi="宋体" w:eastAsia="宋体" w:cs="宋体"/>
                <w:b/>
                <w:bCs/>
                <w:spacing w:val="-6"/>
                <w:sz w:val="22"/>
                <w:szCs w:val="22"/>
              </w:rPr>
              <w:t>主机名称</w:t>
            </w:r>
          </w:p>
        </w:tc>
        <w:tc>
          <w:tcPr>
            <w:tcW w:w="2385" w:type="pct"/>
            <w:shd w:val="clear" w:color="auto" w:fill="FFFFFF"/>
          </w:tcPr>
          <w:p w14:paraId="33729A44">
            <w:pPr>
              <w:spacing w:before="251" w:line="460" w:lineRule="exact"/>
              <w:ind w:left="112"/>
              <w:jc w:val="left"/>
              <w:rPr>
                <w:rFonts w:hint="eastAsia" w:ascii="宋体" w:hAnsi="宋体" w:eastAsia="宋体" w:cs="宋体"/>
                <w:sz w:val="22"/>
                <w:szCs w:val="22"/>
              </w:rPr>
            </w:pPr>
            <w:r>
              <w:rPr>
                <w:rFonts w:hint="eastAsia" w:ascii="宋体" w:hAnsi="宋体" w:eastAsia="宋体" w:cs="宋体"/>
                <w:spacing w:val="-1"/>
                <w:sz w:val="22"/>
                <w:szCs w:val="22"/>
              </w:rPr>
              <w:t>XXJH-FWGL</w:t>
            </w:r>
          </w:p>
        </w:tc>
      </w:tr>
      <w:tr w14:paraId="27244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4" w:type="pct"/>
            <w:shd w:val="clear" w:color="auto" w:fill="FFFFFF"/>
          </w:tcPr>
          <w:p w14:paraId="5F2AE059">
            <w:pPr>
              <w:spacing w:before="223" w:line="460" w:lineRule="exact"/>
              <w:ind w:left="123"/>
              <w:jc w:val="left"/>
              <w:rPr>
                <w:rFonts w:hint="eastAsia" w:ascii="宋体" w:hAnsi="宋体" w:eastAsia="宋体" w:cs="宋体"/>
                <w:sz w:val="22"/>
                <w:szCs w:val="22"/>
              </w:rPr>
            </w:pPr>
            <w:r>
              <w:rPr>
                <w:rFonts w:hint="eastAsia" w:ascii="宋体" w:hAnsi="宋体" w:eastAsia="宋体" w:cs="宋体"/>
                <w:b/>
                <w:bCs/>
                <w:spacing w:val="-5"/>
                <w:sz w:val="22"/>
                <w:szCs w:val="22"/>
              </w:rPr>
              <w:t>用途</w:t>
            </w:r>
            <w:r>
              <w:rPr>
                <w:rFonts w:hint="eastAsia" w:ascii="宋体" w:hAnsi="宋体" w:eastAsia="宋体" w:cs="宋体"/>
                <w:spacing w:val="74"/>
                <w:sz w:val="22"/>
                <w:szCs w:val="22"/>
              </w:rPr>
              <w:t xml:space="preserve"> </w:t>
            </w:r>
            <w:r>
              <w:rPr>
                <w:rFonts w:hint="eastAsia" w:ascii="宋体" w:hAnsi="宋体" w:eastAsia="宋体" w:cs="宋体"/>
                <w:b/>
                <w:bCs/>
                <w:spacing w:val="-5"/>
                <w:sz w:val="22"/>
                <w:szCs w:val="22"/>
              </w:rPr>
              <w:t>(Prod,</w:t>
            </w:r>
            <w:r>
              <w:rPr>
                <w:rFonts w:hint="eastAsia" w:ascii="宋体" w:hAnsi="宋体" w:eastAsia="宋体" w:cs="宋体"/>
                <w:spacing w:val="-5"/>
                <w:sz w:val="22"/>
                <w:szCs w:val="22"/>
              </w:rPr>
              <w:t xml:space="preserve"> </w:t>
            </w:r>
            <w:r>
              <w:rPr>
                <w:rFonts w:hint="eastAsia" w:ascii="宋体" w:hAnsi="宋体" w:eastAsia="宋体" w:cs="宋体"/>
                <w:b/>
                <w:bCs/>
                <w:spacing w:val="-5"/>
                <w:sz w:val="22"/>
                <w:szCs w:val="22"/>
              </w:rPr>
              <w:t>Test,</w:t>
            </w:r>
            <w:r>
              <w:rPr>
                <w:rFonts w:hint="eastAsia" w:ascii="宋体" w:hAnsi="宋体" w:eastAsia="宋体" w:cs="宋体"/>
                <w:spacing w:val="-5"/>
                <w:sz w:val="22"/>
                <w:szCs w:val="22"/>
              </w:rPr>
              <w:t xml:space="preserve"> </w:t>
            </w:r>
            <w:r>
              <w:rPr>
                <w:rFonts w:hint="eastAsia" w:ascii="宋体" w:hAnsi="宋体" w:eastAsia="宋体" w:cs="宋体"/>
                <w:b/>
                <w:bCs/>
                <w:spacing w:val="-5"/>
                <w:sz w:val="22"/>
                <w:szCs w:val="22"/>
              </w:rPr>
              <w:t>Development)</w:t>
            </w:r>
          </w:p>
        </w:tc>
        <w:tc>
          <w:tcPr>
            <w:tcW w:w="2385" w:type="pct"/>
            <w:shd w:val="clear" w:color="auto" w:fill="FFFFFF"/>
          </w:tcPr>
          <w:p w14:paraId="3DF893D7">
            <w:pPr>
              <w:spacing w:before="237"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Prod</w:t>
            </w:r>
          </w:p>
        </w:tc>
      </w:tr>
      <w:tr w14:paraId="53F43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4" w:hRule="atLeast"/>
        </w:trPr>
        <w:tc>
          <w:tcPr>
            <w:tcW w:w="2614" w:type="pct"/>
            <w:shd w:val="clear" w:color="auto" w:fill="FFFFFF"/>
          </w:tcPr>
          <w:p w14:paraId="7BC8FC31">
            <w:pPr>
              <w:spacing w:before="225" w:line="460" w:lineRule="exact"/>
              <w:ind w:left="117"/>
              <w:jc w:val="left"/>
              <w:rPr>
                <w:rFonts w:hint="eastAsia" w:ascii="宋体" w:hAnsi="宋体" w:eastAsia="宋体" w:cs="宋体"/>
                <w:sz w:val="22"/>
                <w:szCs w:val="22"/>
              </w:rPr>
            </w:pPr>
            <w:r>
              <w:rPr>
                <w:rFonts w:hint="eastAsia" w:ascii="宋体" w:hAnsi="宋体" w:eastAsia="宋体" w:cs="宋体"/>
                <w:b/>
                <w:bCs/>
                <w:spacing w:val="-5"/>
                <w:sz w:val="22"/>
                <w:szCs w:val="22"/>
              </w:rPr>
              <w:t>CPU</w:t>
            </w:r>
            <w:r>
              <w:rPr>
                <w:rFonts w:hint="eastAsia" w:ascii="宋体" w:hAnsi="宋体" w:eastAsia="宋体" w:cs="宋体"/>
                <w:spacing w:val="-57"/>
                <w:sz w:val="22"/>
                <w:szCs w:val="22"/>
              </w:rPr>
              <w:t xml:space="preserve"> </w:t>
            </w:r>
            <w:r>
              <w:rPr>
                <w:rFonts w:hint="eastAsia" w:ascii="宋体" w:hAnsi="宋体" w:eastAsia="宋体" w:cs="宋体"/>
                <w:b/>
                <w:bCs/>
                <w:spacing w:val="-5"/>
                <w:sz w:val="22"/>
                <w:szCs w:val="22"/>
              </w:rPr>
              <w:t>数</w:t>
            </w:r>
          </w:p>
        </w:tc>
        <w:tc>
          <w:tcPr>
            <w:tcW w:w="2385" w:type="pct"/>
            <w:shd w:val="clear" w:color="auto" w:fill="FFFFFF"/>
          </w:tcPr>
          <w:p w14:paraId="79A46E3F">
            <w:pPr>
              <w:spacing w:before="252" w:line="460" w:lineRule="exact"/>
              <w:ind w:left="112"/>
              <w:jc w:val="left"/>
              <w:rPr>
                <w:rFonts w:hint="eastAsia" w:ascii="宋体" w:hAnsi="宋体" w:eastAsia="宋体" w:cs="宋体"/>
                <w:sz w:val="22"/>
                <w:szCs w:val="22"/>
              </w:rPr>
            </w:pPr>
            <w:r>
              <w:rPr>
                <w:rFonts w:hint="eastAsia" w:ascii="宋体" w:hAnsi="宋体" w:eastAsia="宋体" w:cs="宋体"/>
                <w:sz w:val="22"/>
                <w:szCs w:val="22"/>
              </w:rPr>
              <w:t>4</w:t>
            </w:r>
          </w:p>
        </w:tc>
      </w:tr>
      <w:tr w14:paraId="6AF6B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6" w:hRule="atLeast"/>
        </w:trPr>
        <w:tc>
          <w:tcPr>
            <w:tcW w:w="2614" w:type="pct"/>
            <w:shd w:val="clear" w:color="auto" w:fill="FFFFFF"/>
          </w:tcPr>
          <w:p w14:paraId="39ADC9EA">
            <w:pPr>
              <w:spacing w:before="225" w:line="460" w:lineRule="exact"/>
              <w:ind w:left="136"/>
              <w:jc w:val="left"/>
              <w:rPr>
                <w:rFonts w:hint="eastAsia" w:ascii="宋体" w:hAnsi="宋体" w:eastAsia="宋体" w:cs="宋体"/>
                <w:sz w:val="22"/>
                <w:szCs w:val="22"/>
              </w:rPr>
            </w:pPr>
            <w:r>
              <w:rPr>
                <w:rFonts w:hint="eastAsia" w:ascii="宋体" w:hAnsi="宋体" w:eastAsia="宋体" w:cs="宋体"/>
                <w:b/>
                <w:bCs/>
                <w:spacing w:val="-17"/>
                <w:sz w:val="22"/>
                <w:szCs w:val="22"/>
              </w:rPr>
              <w:t>存储器</w:t>
            </w:r>
            <w:r>
              <w:rPr>
                <w:rFonts w:hint="eastAsia" w:ascii="宋体" w:hAnsi="宋体" w:eastAsia="宋体" w:cs="宋体"/>
                <w:spacing w:val="67"/>
                <w:sz w:val="22"/>
                <w:szCs w:val="22"/>
              </w:rPr>
              <w:t xml:space="preserve"> </w:t>
            </w:r>
            <w:r>
              <w:rPr>
                <w:rFonts w:hint="eastAsia" w:ascii="宋体" w:hAnsi="宋体" w:eastAsia="宋体" w:cs="宋体"/>
                <w:b/>
                <w:bCs/>
                <w:spacing w:val="-17"/>
                <w:sz w:val="22"/>
                <w:szCs w:val="22"/>
              </w:rPr>
              <w:t>(G)</w:t>
            </w:r>
          </w:p>
        </w:tc>
        <w:tc>
          <w:tcPr>
            <w:tcW w:w="2385" w:type="pct"/>
            <w:shd w:val="clear" w:color="auto" w:fill="FFFFFF"/>
          </w:tcPr>
          <w:p w14:paraId="153AFBA0">
            <w:pPr>
              <w:spacing w:before="250" w:line="460" w:lineRule="exact"/>
              <w:ind w:left="120"/>
              <w:jc w:val="left"/>
              <w:rPr>
                <w:rFonts w:hint="eastAsia" w:ascii="宋体" w:hAnsi="宋体" w:eastAsia="宋体" w:cs="宋体"/>
                <w:sz w:val="22"/>
                <w:szCs w:val="22"/>
              </w:rPr>
            </w:pPr>
            <w:r>
              <w:rPr>
                <w:rFonts w:hint="eastAsia" w:ascii="宋体" w:hAnsi="宋体" w:eastAsia="宋体" w:cs="宋体"/>
                <w:spacing w:val="-4"/>
                <w:sz w:val="22"/>
                <w:szCs w:val="22"/>
              </w:rPr>
              <w:t>32</w:t>
            </w:r>
          </w:p>
        </w:tc>
      </w:tr>
      <w:tr w14:paraId="6BA5B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614" w:type="pct"/>
            <w:shd w:val="clear" w:color="auto" w:fill="FFFFFF"/>
          </w:tcPr>
          <w:p w14:paraId="026637AC">
            <w:pPr>
              <w:spacing w:before="227" w:line="460" w:lineRule="exact"/>
              <w:ind w:left="118"/>
              <w:jc w:val="left"/>
              <w:rPr>
                <w:rFonts w:hint="eastAsia" w:ascii="宋体" w:hAnsi="宋体" w:eastAsia="宋体" w:cs="宋体"/>
                <w:sz w:val="22"/>
                <w:szCs w:val="22"/>
              </w:rPr>
            </w:pPr>
            <w:r>
              <w:rPr>
                <w:rFonts w:hint="eastAsia" w:ascii="宋体" w:hAnsi="宋体" w:eastAsia="宋体" w:cs="宋体"/>
                <w:b/>
                <w:bCs/>
                <w:spacing w:val="-4"/>
                <w:sz w:val="22"/>
                <w:szCs w:val="22"/>
              </w:rPr>
              <w:t>操作系统版本</w:t>
            </w:r>
          </w:p>
        </w:tc>
        <w:tc>
          <w:tcPr>
            <w:tcW w:w="2385" w:type="pct"/>
            <w:shd w:val="clear" w:color="auto" w:fill="FFFFFF"/>
          </w:tcPr>
          <w:p w14:paraId="1AD2DA89">
            <w:pPr>
              <w:spacing w:before="241" w:line="460" w:lineRule="exact"/>
              <w:ind w:left="114"/>
              <w:jc w:val="left"/>
              <w:rPr>
                <w:rFonts w:hint="eastAsia" w:ascii="宋体" w:hAnsi="宋体" w:eastAsia="宋体" w:cs="宋体"/>
                <w:sz w:val="22"/>
                <w:szCs w:val="22"/>
              </w:rPr>
            </w:pPr>
            <w:r>
              <w:rPr>
                <w:rFonts w:hint="eastAsia" w:ascii="宋体" w:hAnsi="宋体" w:eastAsia="宋体" w:cs="宋体"/>
                <w:spacing w:val="-2"/>
                <w:sz w:val="22"/>
                <w:szCs w:val="22"/>
              </w:rPr>
              <w:t>Windows Server</w:t>
            </w:r>
            <w:r>
              <w:rPr>
                <w:rFonts w:hint="eastAsia" w:ascii="宋体" w:hAnsi="宋体" w:eastAsia="宋体" w:cs="宋体"/>
                <w:spacing w:val="17"/>
                <w:w w:val="101"/>
                <w:sz w:val="22"/>
                <w:szCs w:val="22"/>
              </w:rPr>
              <w:t xml:space="preserve"> </w:t>
            </w:r>
            <w:r>
              <w:rPr>
                <w:rFonts w:hint="eastAsia" w:ascii="宋体" w:hAnsi="宋体" w:eastAsia="宋体" w:cs="宋体"/>
                <w:spacing w:val="-2"/>
                <w:sz w:val="22"/>
                <w:szCs w:val="22"/>
              </w:rPr>
              <w:t>2008</w:t>
            </w:r>
            <w:r>
              <w:rPr>
                <w:rFonts w:hint="eastAsia" w:ascii="宋体" w:hAnsi="宋体" w:eastAsia="宋体" w:cs="宋体"/>
                <w:spacing w:val="21"/>
                <w:w w:val="101"/>
                <w:sz w:val="22"/>
                <w:szCs w:val="22"/>
              </w:rPr>
              <w:t xml:space="preserve"> </w:t>
            </w:r>
            <w:r>
              <w:rPr>
                <w:rFonts w:hint="eastAsia" w:ascii="宋体" w:hAnsi="宋体" w:eastAsia="宋体" w:cs="宋体"/>
                <w:spacing w:val="-2"/>
                <w:sz w:val="22"/>
                <w:szCs w:val="22"/>
              </w:rPr>
              <w:t>R2 SP1</w:t>
            </w:r>
          </w:p>
        </w:tc>
      </w:tr>
      <w:tr w14:paraId="0B513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2614" w:type="pct"/>
            <w:shd w:val="clear" w:color="auto" w:fill="FFFFFF"/>
          </w:tcPr>
          <w:p w14:paraId="5D4F2021">
            <w:pPr>
              <w:spacing w:before="226" w:line="460" w:lineRule="exact"/>
              <w:ind w:left="163"/>
              <w:jc w:val="left"/>
              <w:rPr>
                <w:rFonts w:hint="eastAsia" w:ascii="宋体" w:hAnsi="宋体" w:eastAsia="宋体" w:cs="宋体"/>
                <w:sz w:val="22"/>
                <w:szCs w:val="22"/>
              </w:rPr>
            </w:pPr>
            <w:r>
              <w:rPr>
                <w:rFonts w:hint="eastAsia" w:ascii="宋体" w:hAnsi="宋体" w:eastAsia="宋体" w:cs="宋体"/>
                <w:b/>
                <w:bCs/>
                <w:spacing w:val="-18"/>
                <w:sz w:val="22"/>
                <w:szCs w:val="22"/>
              </w:rPr>
              <w:t>IP</w:t>
            </w:r>
            <w:r>
              <w:rPr>
                <w:rFonts w:hint="eastAsia" w:ascii="宋体" w:hAnsi="宋体" w:eastAsia="宋体" w:cs="宋体"/>
                <w:spacing w:val="-58"/>
                <w:sz w:val="22"/>
                <w:szCs w:val="22"/>
              </w:rPr>
              <w:t xml:space="preserve"> </w:t>
            </w:r>
            <w:r>
              <w:rPr>
                <w:rFonts w:hint="eastAsia" w:ascii="宋体" w:hAnsi="宋体" w:eastAsia="宋体" w:cs="宋体"/>
                <w:b/>
                <w:bCs/>
                <w:spacing w:val="-18"/>
                <w:sz w:val="22"/>
                <w:szCs w:val="22"/>
              </w:rPr>
              <w:t>地址</w:t>
            </w:r>
          </w:p>
        </w:tc>
        <w:tc>
          <w:tcPr>
            <w:tcW w:w="2385" w:type="pct"/>
            <w:shd w:val="clear" w:color="auto" w:fill="FFFFFF"/>
          </w:tcPr>
          <w:p w14:paraId="51A31212">
            <w:pPr>
              <w:spacing w:before="252" w:line="460" w:lineRule="exact"/>
              <w:ind w:left="129"/>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"192.168.55.17" </w:instrText>
            </w:r>
            <w:r>
              <w:rPr>
                <w:rFonts w:hint="eastAsia" w:ascii="宋体" w:hAnsi="宋体" w:eastAsia="宋体" w:cs="宋体"/>
                <w:sz w:val="22"/>
                <w:szCs w:val="22"/>
              </w:rPr>
              <w:fldChar w:fldCharType="separate"/>
            </w:r>
            <w:r>
              <w:rPr>
                <w:rFonts w:hint="eastAsia" w:ascii="宋体" w:hAnsi="宋体" w:eastAsia="宋体" w:cs="宋体"/>
                <w:spacing w:val="-2"/>
                <w:sz w:val="22"/>
                <w:szCs w:val="22"/>
              </w:rPr>
              <w:t>192.168.55.17</w:t>
            </w:r>
            <w:r>
              <w:rPr>
                <w:rFonts w:hint="eastAsia" w:ascii="宋体" w:hAnsi="宋体" w:eastAsia="宋体" w:cs="宋体"/>
                <w:spacing w:val="-2"/>
                <w:sz w:val="22"/>
                <w:szCs w:val="22"/>
              </w:rPr>
              <w:fldChar w:fldCharType="end"/>
            </w:r>
          </w:p>
        </w:tc>
      </w:tr>
    </w:tbl>
    <w:p w14:paraId="09846DCD">
      <w:pPr>
        <w:spacing w:line="460" w:lineRule="exact"/>
        <w:rPr>
          <w:rFonts w:hint="eastAsia" w:ascii="宋体" w:hAnsi="宋体" w:eastAsia="宋体" w:cs="宋体"/>
          <w:sz w:val="22"/>
          <w:szCs w:val="22"/>
        </w:rPr>
      </w:pPr>
      <w:r>
        <w:rPr>
          <w:rFonts w:hint="eastAsia" w:ascii="宋体" w:hAnsi="宋体" w:eastAsia="宋体" w:cs="宋体"/>
          <w:spacing w:val="0"/>
          <w:sz w:val="22"/>
          <w:szCs w:val="22"/>
        </w:rPr>
        <w:t>（2）数据库配置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36"/>
        <w:gridCol w:w="4606"/>
      </w:tblGrid>
      <w:tr w14:paraId="48518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90" w:hRule="atLeast"/>
        </w:trPr>
        <w:tc>
          <w:tcPr>
            <w:tcW w:w="2611" w:type="pct"/>
            <w:shd w:val="clear" w:color="auto" w:fill="FFFFFF"/>
          </w:tcPr>
          <w:p w14:paraId="44BB57FE">
            <w:pPr>
              <w:spacing w:before="227"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数据库服务器名</w:t>
            </w:r>
          </w:p>
        </w:tc>
        <w:tc>
          <w:tcPr>
            <w:tcW w:w="2388" w:type="pct"/>
            <w:shd w:val="clear" w:color="auto" w:fill="FFFFFF"/>
          </w:tcPr>
          <w:p w14:paraId="03038C25">
            <w:pPr>
              <w:spacing w:before="251" w:line="460" w:lineRule="exact"/>
              <w:ind w:left="110"/>
              <w:jc w:val="left"/>
              <w:rPr>
                <w:rFonts w:hint="eastAsia" w:ascii="宋体" w:hAnsi="宋体" w:eastAsia="宋体" w:cs="宋体"/>
                <w:sz w:val="22"/>
                <w:szCs w:val="22"/>
              </w:rPr>
            </w:pPr>
            <w:r>
              <w:rPr>
                <w:rFonts w:hint="eastAsia" w:ascii="宋体" w:hAnsi="宋体" w:eastAsia="宋体" w:cs="宋体"/>
                <w:spacing w:val="-1"/>
                <w:sz w:val="22"/>
                <w:szCs w:val="22"/>
              </w:rPr>
              <w:t>XXJH-FWGL</w:t>
            </w:r>
          </w:p>
        </w:tc>
      </w:tr>
      <w:tr w14:paraId="678CA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2611" w:type="pct"/>
            <w:shd w:val="clear" w:color="auto" w:fill="FFFFFF"/>
          </w:tcPr>
          <w:p w14:paraId="2AF66130">
            <w:pPr>
              <w:spacing w:before="222"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数据库实例名</w:t>
            </w:r>
          </w:p>
        </w:tc>
        <w:tc>
          <w:tcPr>
            <w:tcW w:w="2388" w:type="pct"/>
            <w:shd w:val="clear" w:color="auto" w:fill="FFFFFF"/>
          </w:tcPr>
          <w:p w14:paraId="17798575">
            <w:pPr>
              <w:spacing w:before="247" w:line="460" w:lineRule="exact"/>
              <w:ind w:left="127"/>
              <w:jc w:val="left"/>
              <w:rPr>
                <w:rFonts w:hint="eastAsia" w:ascii="宋体" w:hAnsi="宋体" w:eastAsia="宋体" w:cs="宋体"/>
                <w:sz w:val="22"/>
                <w:szCs w:val="22"/>
              </w:rPr>
            </w:pPr>
            <w:r>
              <w:rPr>
                <w:rFonts w:hint="eastAsia" w:ascii="宋体" w:hAnsi="宋体" w:eastAsia="宋体" w:cs="宋体"/>
                <w:spacing w:val="-3"/>
                <w:sz w:val="22"/>
                <w:szCs w:val="22"/>
              </w:rPr>
              <w:t>MSSQLSERVER</w:t>
            </w:r>
          </w:p>
        </w:tc>
      </w:tr>
      <w:tr w14:paraId="666F8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1163" w:hRule="atLeast"/>
        </w:trPr>
        <w:tc>
          <w:tcPr>
            <w:tcW w:w="2611" w:type="pct"/>
            <w:shd w:val="clear" w:color="auto" w:fill="FFFFFF"/>
          </w:tcPr>
          <w:p w14:paraId="12D3F221">
            <w:pPr>
              <w:pStyle w:val="97"/>
              <w:spacing w:line="460" w:lineRule="exact"/>
              <w:jc w:val="left"/>
              <w:rPr>
                <w:rFonts w:hint="eastAsia" w:ascii="宋体" w:hAnsi="宋体" w:eastAsia="宋体" w:cs="宋体"/>
                <w:sz w:val="22"/>
                <w:szCs w:val="22"/>
              </w:rPr>
            </w:pPr>
          </w:p>
          <w:p w14:paraId="50D5678B">
            <w:pPr>
              <w:spacing w:before="91"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RDBMS</w:t>
            </w:r>
            <w:r>
              <w:rPr>
                <w:rFonts w:hint="eastAsia" w:ascii="宋体" w:hAnsi="宋体" w:eastAsia="宋体" w:cs="宋体"/>
                <w:spacing w:val="18"/>
                <w:sz w:val="22"/>
                <w:szCs w:val="22"/>
              </w:rPr>
              <w:t xml:space="preserve"> </w:t>
            </w:r>
            <w:r>
              <w:rPr>
                <w:rFonts w:hint="eastAsia" w:ascii="宋体" w:hAnsi="宋体" w:eastAsia="宋体" w:cs="宋体"/>
                <w:b/>
                <w:bCs/>
                <w:spacing w:val="-5"/>
                <w:sz w:val="22"/>
                <w:szCs w:val="22"/>
              </w:rPr>
              <w:t>版本</w:t>
            </w:r>
          </w:p>
        </w:tc>
        <w:tc>
          <w:tcPr>
            <w:tcW w:w="2388" w:type="pct"/>
            <w:shd w:val="clear" w:color="auto" w:fill="FFFFFF"/>
          </w:tcPr>
          <w:p w14:paraId="723888AA">
            <w:pPr>
              <w:spacing w:before="235" w:line="460" w:lineRule="exact"/>
              <w:ind w:left="127" w:right="436"/>
              <w:jc w:val="left"/>
              <w:rPr>
                <w:rFonts w:hint="eastAsia" w:ascii="宋体" w:hAnsi="宋体" w:eastAsia="宋体" w:cs="宋体"/>
                <w:sz w:val="22"/>
                <w:szCs w:val="22"/>
              </w:rPr>
            </w:pPr>
            <w:r>
              <w:rPr>
                <w:rFonts w:hint="eastAsia" w:ascii="宋体" w:hAnsi="宋体" w:eastAsia="宋体" w:cs="宋体"/>
                <w:spacing w:val="-2"/>
                <w:sz w:val="22"/>
                <w:szCs w:val="22"/>
              </w:rPr>
              <w:t>Microsoft SQL Server</w:t>
            </w:r>
            <w:r>
              <w:rPr>
                <w:rFonts w:hint="eastAsia" w:ascii="宋体" w:hAnsi="宋体" w:eastAsia="宋体" w:cs="宋体"/>
                <w:spacing w:val="13"/>
                <w:sz w:val="22"/>
                <w:szCs w:val="22"/>
              </w:rPr>
              <w:t xml:space="preserve"> </w:t>
            </w:r>
            <w:r>
              <w:rPr>
                <w:rFonts w:hint="eastAsia" w:ascii="宋体" w:hAnsi="宋体" w:eastAsia="宋体" w:cs="宋体"/>
                <w:spacing w:val="-2"/>
                <w:sz w:val="22"/>
                <w:szCs w:val="22"/>
              </w:rPr>
              <w:t>20</w:t>
            </w:r>
            <w:r>
              <w:rPr>
                <w:rFonts w:hint="eastAsia" w:ascii="宋体" w:hAnsi="宋体" w:eastAsia="宋体" w:cs="宋体"/>
                <w:spacing w:val="-3"/>
                <w:sz w:val="22"/>
                <w:szCs w:val="22"/>
              </w:rPr>
              <w:t>08</w:t>
            </w:r>
            <w:r>
              <w:rPr>
                <w:rFonts w:hint="eastAsia" w:ascii="宋体" w:hAnsi="宋体" w:eastAsia="宋体" w:cs="宋体"/>
                <w:spacing w:val="22"/>
                <w:sz w:val="22"/>
                <w:szCs w:val="22"/>
              </w:rPr>
              <w:t xml:space="preserve"> </w:t>
            </w:r>
            <w:r>
              <w:rPr>
                <w:rFonts w:hint="eastAsia" w:ascii="宋体" w:hAnsi="宋体" w:eastAsia="宋体" w:cs="宋体"/>
                <w:spacing w:val="-3"/>
                <w:sz w:val="22"/>
                <w:szCs w:val="22"/>
              </w:rPr>
              <w:t>R2 -</w:t>
            </w:r>
            <w:r>
              <w:rPr>
                <w:rFonts w:hint="eastAsia" w:ascii="宋体" w:hAnsi="宋体" w:eastAsia="宋体" w:cs="宋体"/>
                <w:sz w:val="22"/>
                <w:szCs w:val="22"/>
              </w:rPr>
              <w:t xml:space="preserve"> </w:t>
            </w:r>
            <w:r>
              <w:rPr>
                <w:rFonts w:hint="eastAsia" w:ascii="宋体" w:hAnsi="宋体" w:eastAsia="宋体" w:cs="宋体"/>
                <w:spacing w:val="-3"/>
                <w:sz w:val="22"/>
                <w:szCs w:val="22"/>
              </w:rPr>
              <w:t>10.50.1600.1</w:t>
            </w:r>
            <w:r>
              <w:rPr>
                <w:rFonts w:hint="eastAsia" w:ascii="宋体" w:hAnsi="宋体" w:eastAsia="宋体" w:cs="宋体"/>
                <w:spacing w:val="27"/>
                <w:sz w:val="22"/>
                <w:szCs w:val="22"/>
              </w:rPr>
              <w:t xml:space="preserve"> </w:t>
            </w:r>
            <w:r>
              <w:rPr>
                <w:rFonts w:hint="eastAsia" w:ascii="宋体" w:hAnsi="宋体" w:eastAsia="宋体" w:cs="宋体"/>
                <w:spacing w:val="-3"/>
                <w:sz w:val="22"/>
                <w:szCs w:val="22"/>
              </w:rPr>
              <w:t>(X64)</w:t>
            </w:r>
          </w:p>
        </w:tc>
      </w:tr>
      <w:tr w14:paraId="23EC7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1" w:type="pct"/>
            <w:shd w:val="clear" w:color="auto" w:fill="FFFFFF"/>
          </w:tcPr>
          <w:p w14:paraId="71155BC3">
            <w:pPr>
              <w:spacing w:before="223" w:line="460" w:lineRule="exact"/>
              <w:ind w:left="119"/>
              <w:jc w:val="left"/>
              <w:rPr>
                <w:rFonts w:hint="eastAsia" w:ascii="宋体" w:hAnsi="宋体" w:eastAsia="宋体" w:cs="宋体"/>
                <w:sz w:val="22"/>
                <w:szCs w:val="22"/>
              </w:rPr>
            </w:pPr>
            <w:r>
              <w:rPr>
                <w:rFonts w:hint="eastAsia" w:ascii="宋体" w:hAnsi="宋体" w:eastAsia="宋体" w:cs="宋体"/>
                <w:b/>
                <w:bCs/>
                <w:spacing w:val="-3"/>
                <w:sz w:val="22"/>
                <w:szCs w:val="22"/>
              </w:rPr>
              <w:t>数据</w:t>
            </w:r>
            <w:r>
              <w:rPr>
                <w:rFonts w:hint="eastAsia" w:ascii="宋体" w:hAnsi="宋体" w:cs="宋体"/>
                <w:b/>
                <w:bCs/>
                <w:spacing w:val="-3"/>
                <w:sz w:val="22"/>
                <w:szCs w:val="22"/>
                <w:lang w:eastAsia="zh-CN"/>
              </w:rPr>
              <w:t>文件</w:t>
            </w:r>
            <w:r>
              <w:rPr>
                <w:rFonts w:hint="eastAsia" w:ascii="宋体" w:hAnsi="宋体" w:eastAsia="宋体" w:cs="宋体"/>
                <w:b/>
                <w:bCs/>
                <w:spacing w:val="-3"/>
                <w:sz w:val="22"/>
                <w:szCs w:val="22"/>
              </w:rPr>
              <w:t>所占磁盘空间（G）</w:t>
            </w:r>
          </w:p>
        </w:tc>
        <w:tc>
          <w:tcPr>
            <w:tcW w:w="2388" w:type="pct"/>
            <w:shd w:val="clear" w:color="auto" w:fill="FFFFFF"/>
          </w:tcPr>
          <w:p w14:paraId="147E13C7">
            <w:pPr>
              <w:spacing w:before="249" w:line="460" w:lineRule="exact"/>
              <w:ind w:left="119"/>
              <w:jc w:val="left"/>
              <w:rPr>
                <w:rFonts w:hint="eastAsia" w:ascii="宋体" w:hAnsi="宋体" w:eastAsia="宋体" w:cs="宋体"/>
                <w:sz w:val="22"/>
                <w:szCs w:val="22"/>
              </w:rPr>
            </w:pPr>
            <w:r>
              <w:rPr>
                <w:rFonts w:hint="eastAsia" w:ascii="宋体" w:hAnsi="宋体" w:eastAsia="宋体" w:cs="宋体"/>
                <w:sz w:val="22"/>
                <w:szCs w:val="22"/>
              </w:rPr>
              <w:t>2</w:t>
            </w:r>
          </w:p>
        </w:tc>
      </w:tr>
      <w:tr w14:paraId="459C0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611" w:type="pct"/>
            <w:shd w:val="clear" w:color="auto" w:fill="FFFFFF"/>
          </w:tcPr>
          <w:p w14:paraId="7CCCC224">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数据库的启动时间</w:t>
            </w:r>
          </w:p>
        </w:tc>
        <w:tc>
          <w:tcPr>
            <w:tcW w:w="2388" w:type="pct"/>
            <w:shd w:val="clear" w:color="auto" w:fill="FFFFFF"/>
          </w:tcPr>
          <w:p w14:paraId="5A2CDD1D">
            <w:pPr>
              <w:spacing w:before="249" w:line="460" w:lineRule="exact"/>
              <w:ind w:left="119"/>
              <w:jc w:val="left"/>
              <w:rPr>
                <w:rFonts w:hint="eastAsia" w:ascii="宋体" w:hAnsi="宋体" w:eastAsia="宋体" w:cs="宋体"/>
                <w:sz w:val="22"/>
                <w:szCs w:val="22"/>
              </w:rPr>
            </w:pPr>
            <w:r>
              <w:rPr>
                <w:rFonts w:hint="eastAsia" w:ascii="宋体" w:hAnsi="宋体" w:eastAsia="宋体" w:cs="宋体"/>
                <w:spacing w:val="-1"/>
                <w:sz w:val="22"/>
                <w:szCs w:val="22"/>
              </w:rPr>
              <w:t>2020-01-05 20:02:24</w:t>
            </w:r>
          </w:p>
        </w:tc>
      </w:tr>
      <w:tr w14:paraId="7AE38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1" w:type="pct"/>
            <w:shd w:val="clear" w:color="auto" w:fill="FFFFFF"/>
          </w:tcPr>
          <w:p w14:paraId="18F1A37B">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数据库个数</w:t>
            </w:r>
          </w:p>
        </w:tc>
        <w:tc>
          <w:tcPr>
            <w:tcW w:w="2388" w:type="pct"/>
            <w:shd w:val="clear" w:color="auto" w:fill="FFFFFF"/>
          </w:tcPr>
          <w:p w14:paraId="2BFDAF6B">
            <w:pPr>
              <w:spacing w:before="250" w:line="460" w:lineRule="exact"/>
              <w:ind w:left="119"/>
              <w:jc w:val="left"/>
              <w:rPr>
                <w:rFonts w:hint="eastAsia" w:ascii="宋体" w:hAnsi="宋体" w:eastAsia="宋体" w:cs="宋体"/>
                <w:sz w:val="22"/>
                <w:szCs w:val="22"/>
              </w:rPr>
            </w:pPr>
            <w:r>
              <w:rPr>
                <w:rFonts w:hint="eastAsia" w:ascii="宋体" w:hAnsi="宋体" w:eastAsia="宋体" w:cs="宋体"/>
                <w:sz w:val="22"/>
                <w:szCs w:val="22"/>
              </w:rPr>
              <w:t>2</w:t>
            </w:r>
          </w:p>
        </w:tc>
      </w:tr>
      <w:tr w14:paraId="4987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1" w:type="pct"/>
            <w:shd w:val="clear" w:color="auto" w:fill="FFFFFF"/>
          </w:tcPr>
          <w:p w14:paraId="1AB2111D">
            <w:pPr>
              <w:spacing w:before="226"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w:t>
            </w:r>
            <w:r>
              <w:rPr>
                <w:rFonts w:hint="eastAsia" w:ascii="宋体" w:hAnsi="宋体" w:cs="宋体"/>
                <w:b/>
                <w:bCs/>
                <w:spacing w:val="-4"/>
                <w:sz w:val="22"/>
                <w:szCs w:val="22"/>
                <w:lang w:eastAsia="zh-CN"/>
              </w:rPr>
              <w:t>文件</w:t>
            </w:r>
            <w:r>
              <w:rPr>
                <w:rFonts w:hint="eastAsia" w:ascii="宋体" w:hAnsi="宋体" w:eastAsia="宋体" w:cs="宋体"/>
                <w:b/>
                <w:bCs/>
                <w:spacing w:val="-4"/>
                <w:sz w:val="22"/>
                <w:szCs w:val="22"/>
              </w:rPr>
              <w:t>个数</w:t>
            </w:r>
          </w:p>
        </w:tc>
        <w:tc>
          <w:tcPr>
            <w:tcW w:w="2388" w:type="pct"/>
            <w:shd w:val="clear" w:color="auto" w:fill="FFFFFF"/>
          </w:tcPr>
          <w:p w14:paraId="29261D27">
            <w:pPr>
              <w:spacing w:before="251" w:line="460" w:lineRule="exact"/>
              <w:ind w:left="119"/>
              <w:jc w:val="left"/>
              <w:rPr>
                <w:rFonts w:hint="eastAsia" w:ascii="宋体" w:hAnsi="宋体" w:eastAsia="宋体" w:cs="宋体"/>
                <w:sz w:val="22"/>
                <w:szCs w:val="22"/>
              </w:rPr>
            </w:pPr>
            <w:r>
              <w:rPr>
                <w:rFonts w:hint="eastAsia" w:ascii="宋体" w:hAnsi="宋体" w:eastAsia="宋体" w:cs="宋体"/>
                <w:sz w:val="22"/>
                <w:szCs w:val="22"/>
              </w:rPr>
              <w:t>2</w:t>
            </w:r>
          </w:p>
        </w:tc>
      </w:tr>
      <w:tr w14:paraId="5CD44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611" w:type="pct"/>
            <w:shd w:val="clear" w:color="auto" w:fill="FFFFFF"/>
          </w:tcPr>
          <w:p w14:paraId="4B950FA6">
            <w:pPr>
              <w:spacing w:before="229" w:line="460" w:lineRule="exact"/>
              <w:ind w:left="162"/>
              <w:jc w:val="left"/>
              <w:rPr>
                <w:rFonts w:hint="eastAsia" w:ascii="宋体" w:hAnsi="宋体" w:eastAsia="宋体" w:cs="宋体"/>
                <w:sz w:val="22"/>
                <w:szCs w:val="22"/>
              </w:rPr>
            </w:pPr>
            <w:r>
              <w:rPr>
                <w:rFonts w:hint="eastAsia" w:ascii="宋体" w:hAnsi="宋体" w:eastAsia="宋体" w:cs="宋体"/>
                <w:b/>
                <w:bCs/>
                <w:spacing w:val="-11"/>
                <w:sz w:val="22"/>
                <w:szCs w:val="22"/>
              </w:rPr>
              <w:t>日志</w:t>
            </w:r>
            <w:r>
              <w:rPr>
                <w:rFonts w:hint="eastAsia" w:ascii="宋体" w:hAnsi="宋体" w:cs="宋体"/>
                <w:b/>
                <w:bCs/>
                <w:spacing w:val="-11"/>
                <w:sz w:val="22"/>
                <w:szCs w:val="22"/>
                <w:lang w:eastAsia="zh-CN"/>
              </w:rPr>
              <w:t>文件</w:t>
            </w:r>
            <w:r>
              <w:rPr>
                <w:rFonts w:hint="eastAsia" w:ascii="宋体" w:hAnsi="宋体" w:eastAsia="宋体" w:cs="宋体"/>
                <w:b/>
                <w:bCs/>
                <w:spacing w:val="-11"/>
                <w:sz w:val="22"/>
                <w:szCs w:val="22"/>
              </w:rPr>
              <w:t>个数</w:t>
            </w:r>
          </w:p>
        </w:tc>
        <w:tc>
          <w:tcPr>
            <w:tcW w:w="2388" w:type="pct"/>
            <w:shd w:val="clear" w:color="auto" w:fill="FFFFFF"/>
          </w:tcPr>
          <w:p w14:paraId="1B309784">
            <w:pPr>
              <w:spacing w:before="255" w:line="460" w:lineRule="exact"/>
              <w:ind w:left="119"/>
              <w:jc w:val="left"/>
              <w:rPr>
                <w:rFonts w:hint="eastAsia" w:ascii="宋体" w:hAnsi="宋体" w:eastAsia="宋体" w:cs="宋体"/>
                <w:sz w:val="22"/>
                <w:szCs w:val="22"/>
              </w:rPr>
            </w:pPr>
            <w:r>
              <w:rPr>
                <w:rFonts w:hint="eastAsia" w:ascii="宋体" w:hAnsi="宋体" w:eastAsia="宋体" w:cs="宋体"/>
                <w:sz w:val="22"/>
                <w:szCs w:val="22"/>
              </w:rPr>
              <w:t>2</w:t>
            </w:r>
          </w:p>
        </w:tc>
      </w:tr>
    </w:tbl>
    <w:p w14:paraId="1C0CDFA7">
      <w:pPr>
        <w:spacing w:line="460" w:lineRule="exac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"2.1.11.3" </w:instrText>
      </w:r>
      <w:r>
        <w:rPr>
          <w:rFonts w:hint="eastAsia" w:ascii="宋体" w:hAnsi="宋体" w:eastAsia="宋体" w:cs="宋体"/>
          <w:sz w:val="22"/>
          <w:szCs w:val="22"/>
        </w:rPr>
        <w:fldChar w:fldCharType="separate"/>
      </w:r>
      <w:r>
        <w:rPr>
          <w:rFonts w:hint="eastAsia" w:ascii="宋体" w:hAnsi="宋体" w:eastAsia="宋体" w:cs="宋体"/>
          <w:b w:val="0"/>
          <w:bCs w:val="0"/>
          <w:spacing w:val="0"/>
          <w:sz w:val="22"/>
          <w:szCs w:val="22"/>
        </w:rPr>
        <w:t>2.1.1</w:t>
      </w:r>
      <w:r>
        <w:rPr>
          <w:rFonts w:hint="eastAsia" w:ascii="宋体" w:hAnsi="宋体" w:cs="宋体"/>
          <w:b w:val="0"/>
          <w:bCs w:val="0"/>
          <w:spacing w:val="0"/>
          <w:sz w:val="22"/>
          <w:szCs w:val="22"/>
          <w:lang w:val="en-US" w:eastAsia="zh-CN"/>
        </w:rPr>
        <w:t>0</w:t>
      </w:r>
      <w:r>
        <w:rPr>
          <w:rFonts w:hint="eastAsia" w:ascii="宋体" w:hAnsi="宋体" w:eastAsia="宋体" w:cs="宋体"/>
          <w:b w:val="0"/>
          <w:bCs w:val="0"/>
          <w:spacing w:val="0"/>
          <w:sz w:val="22"/>
          <w:szCs w:val="22"/>
        </w:rPr>
        <w:t>.3</w:t>
      </w:r>
      <w:r>
        <w:rPr>
          <w:rFonts w:hint="eastAsia" w:ascii="宋体" w:hAnsi="宋体" w:eastAsia="宋体" w:cs="宋体"/>
          <w:b w:val="0"/>
          <w:bCs w:val="0"/>
          <w:spacing w:val="0"/>
          <w:sz w:val="22"/>
          <w:szCs w:val="22"/>
        </w:rPr>
        <w:fldChar w:fldCharType="end"/>
      </w:r>
      <w:r>
        <w:rPr>
          <w:rFonts w:hint="eastAsia" w:ascii="宋体" w:hAnsi="宋体" w:eastAsia="宋体" w:cs="宋体"/>
          <w:b w:val="0"/>
          <w:bCs w:val="0"/>
          <w:spacing w:val="0"/>
          <w:sz w:val="22"/>
          <w:szCs w:val="22"/>
        </w:rPr>
        <w:t>.产品监督、消防监督数据库</w:t>
      </w:r>
    </w:p>
    <w:p w14:paraId="3F029E3C">
      <w:pPr>
        <w:spacing w:line="460" w:lineRule="exact"/>
        <w:rPr>
          <w:rFonts w:hint="eastAsia" w:ascii="宋体" w:hAnsi="宋体" w:eastAsia="宋体" w:cs="宋体"/>
          <w:sz w:val="22"/>
          <w:szCs w:val="22"/>
        </w:rPr>
      </w:pPr>
      <w:r>
        <w:rPr>
          <w:rFonts w:hint="eastAsia" w:ascii="宋体" w:hAnsi="宋体" w:eastAsia="宋体" w:cs="宋体"/>
          <w:spacing w:val="0"/>
          <w:sz w:val="22"/>
          <w:szCs w:val="22"/>
        </w:rPr>
        <w:t>（ 1）主机硬件配置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42"/>
        <w:gridCol w:w="4600"/>
      </w:tblGrid>
      <w:tr w14:paraId="414F3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9" w:hRule="atLeast"/>
        </w:trPr>
        <w:tc>
          <w:tcPr>
            <w:tcW w:w="2614" w:type="pct"/>
            <w:shd w:val="clear" w:color="auto" w:fill="FFFFFF"/>
          </w:tcPr>
          <w:p w14:paraId="4CF6ED43">
            <w:pPr>
              <w:spacing w:before="229" w:line="460" w:lineRule="exact"/>
              <w:ind w:left="123"/>
              <w:jc w:val="left"/>
              <w:rPr>
                <w:rFonts w:hint="eastAsia" w:ascii="宋体" w:hAnsi="宋体" w:eastAsia="宋体" w:cs="宋体"/>
                <w:sz w:val="22"/>
                <w:szCs w:val="22"/>
              </w:rPr>
            </w:pPr>
            <w:r>
              <w:rPr>
                <w:rFonts w:hint="eastAsia" w:ascii="宋体" w:hAnsi="宋体" w:eastAsia="宋体" w:cs="宋体"/>
                <w:b/>
                <w:bCs/>
                <w:spacing w:val="-6"/>
                <w:sz w:val="22"/>
                <w:szCs w:val="22"/>
              </w:rPr>
              <w:t>主机名称</w:t>
            </w:r>
          </w:p>
        </w:tc>
        <w:tc>
          <w:tcPr>
            <w:tcW w:w="2385" w:type="pct"/>
            <w:shd w:val="clear" w:color="auto" w:fill="FFFFFF"/>
          </w:tcPr>
          <w:p w14:paraId="26F60303">
            <w:pPr>
              <w:spacing w:before="254" w:line="460" w:lineRule="exact"/>
              <w:ind w:left="114"/>
              <w:jc w:val="left"/>
              <w:rPr>
                <w:rFonts w:hint="eastAsia" w:ascii="宋体" w:hAnsi="宋体" w:eastAsia="宋体" w:cs="宋体"/>
                <w:sz w:val="22"/>
                <w:szCs w:val="22"/>
              </w:rPr>
            </w:pPr>
            <w:r>
              <w:rPr>
                <w:rFonts w:hint="eastAsia" w:ascii="宋体" w:hAnsi="宋体" w:eastAsia="宋体" w:cs="宋体"/>
                <w:spacing w:val="-1"/>
                <w:sz w:val="22"/>
                <w:szCs w:val="22"/>
              </w:rPr>
              <w:t>WIN-TMUGB1D0JHO</w:t>
            </w:r>
          </w:p>
        </w:tc>
      </w:tr>
      <w:tr w14:paraId="1B640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4" w:type="pct"/>
            <w:shd w:val="clear" w:color="auto" w:fill="FFFFFF"/>
          </w:tcPr>
          <w:p w14:paraId="11B85CBF">
            <w:pPr>
              <w:spacing w:before="223" w:line="460" w:lineRule="exact"/>
              <w:ind w:left="123"/>
              <w:jc w:val="left"/>
              <w:rPr>
                <w:rFonts w:hint="eastAsia" w:ascii="宋体" w:hAnsi="宋体" w:eastAsia="宋体" w:cs="宋体"/>
                <w:sz w:val="22"/>
                <w:szCs w:val="22"/>
              </w:rPr>
            </w:pPr>
            <w:r>
              <w:rPr>
                <w:rFonts w:hint="eastAsia" w:ascii="宋体" w:hAnsi="宋体" w:eastAsia="宋体" w:cs="宋体"/>
                <w:b/>
                <w:bCs/>
                <w:spacing w:val="-5"/>
                <w:sz w:val="22"/>
                <w:szCs w:val="22"/>
              </w:rPr>
              <w:t>用途</w:t>
            </w:r>
            <w:r>
              <w:rPr>
                <w:rFonts w:hint="eastAsia" w:ascii="宋体" w:hAnsi="宋体" w:eastAsia="宋体" w:cs="宋体"/>
                <w:spacing w:val="74"/>
                <w:sz w:val="22"/>
                <w:szCs w:val="22"/>
              </w:rPr>
              <w:t xml:space="preserve"> </w:t>
            </w:r>
            <w:r>
              <w:rPr>
                <w:rFonts w:hint="eastAsia" w:ascii="宋体" w:hAnsi="宋体" w:eastAsia="宋体" w:cs="宋体"/>
                <w:b/>
                <w:bCs/>
                <w:spacing w:val="-5"/>
                <w:sz w:val="22"/>
                <w:szCs w:val="22"/>
              </w:rPr>
              <w:t>(Prod,</w:t>
            </w:r>
            <w:r>
              <w:rPr>
                <w:rFonts w:hint="eastAsia" w:ascii="宋体" w:hAnsi="宋体" w:eastAsia="宋体" w:cs="宋体"/>
                <w:spacing w:val="-5"/>
                <w:sz w:val="22"/>
                <w:szCs w:val="22"/>
              </w:rPr>
              <w:t xml:space="preserve"> </w:t>
            </w:r>
            <w:r>
              <w:rPr>
                <w:rFonts w:hint="eastAsia" w:ascii="宋体" w:hAnsi="宋体" w:eastAsia="宋体" w:cs="宋体"/>
                <w:b/>
                <w:bCs/>
                <w:spacing w:val="-5"/>
                <w:sz w:val="22"/>
                <w:szCs w:val="22"/>
              </w:rPr>
              <w:t>Test,</w:t>
            </w:r>
            <w:r>
              <w:rPr>
                <w:rFonts w:hint="eastAsia" w:ascii="宋体" w:hAnsi="宋体" w:eastAsia="宋体" w:cs="宋体"/>
                <w:spacing w:val="-5"/>
                <w:sz w:val="22"/>
                <w:szCs w:val="22"/>
              </w:rPr>
              <w:t xml:space="preserve"> </w:t>
            </w:r>
            <w:r>
              <w:rPr>
                <w:rFonts w:hint="eastAsia" w:ascii="宋体" w:hAnsi="宋体" w:eastAsia="宋体" w:cs="宋体"/>
                <w:b/>
                <w:bCs/>
                <w:spacing w:val="-5"/>
                <w:sz w:val="22"/>
                <w:szCs w:val="22"/>
              </w:rPr>
              <w:t>Development)</w:t>
            </w:r>
          </w:p>
        </w:tc>
        <w:tc>
          <w:tcPr>
            <w:tcW w:w="2385" w:type="pct"/>
            <w:shd w:val="clear" w:color="auto" w:fill="FFFFFF"/>
          </w:tcPr>
          <w:p w14:paraId="1B83820B">
            <w:pPr>
              <w:spacing w:before="238"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Prod</w:t>
            </w:r>
          </w:p>
        </w:tc>
      </w:tr>
      <w:tr w14:paraId="65C14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4" w:hRule="atLeast"/>
        </w:trPr>
        <w:tc>
          <w:tcPr>
            <w:tcW w:w="2614" w:type="pct"/>
            <w:shd w:val="clear" w:color="auto" w:fill="FFFFFF"/>
          </w:tcPr>
          <w:p w14:paraId="208F55B3">
            <w:pPr>
              <w:spacing w:before="223" w:line="460" w:lineRule="exact"/>
              <w:ind w:left="117"/>
              <w:jc w:val="left"/>
              <w:rPr>
                <w:rFonts w:hint="eastAsia" w:ascii="宋体" w:hAnsi="宋体" w:eastAsia="宋体" w:cs="宋体"/>
                <w:sz w:val="22"/>
                <w:szCs w:val="22"/>
              </w:rPr>
            </w:pPr>
            <w:r>
              <w:rPr>
                <w:rFonts w:hint="eastAsia" w:ascii="宋体" w:hAnsi="宋体" w:eastAsia="宋体" w:cs="宋体"/>
                <w:b/>
                <w:bCs/>
                <w:spacing w:val="-5"/>
                <w:sz w:val="22"/>
                <w:szCs w:val="22"/>
              </w:rPr>
              <w:t>CPU</w:t>
            </w:r>
            <w:r>
              <w:rPr>
                <w:rFonts w:hint="eastAsia" w:ascii="宋体" w:hAnsi="宋体" w:eastAsia="宋体" w:cs="宋体"/>
                <w:spacing w:val="-57"/>
                <w:sz w:val="22"/>
                <w:szCs w:val="22"/>
              </w:rPr>
              <w:t xml:space="preserve"> </w:t>
            </w:r>
            <w:r>
              <w:rPr>
                <w:rFonts w:hint="eastAsia" w:ascii="宋体" w:hAnsi="宋体" w:eastAsia="宋体" w:cs="宋体"/>
                <w:b/>
                <w:bCs/>
                <w:spacing w:val="-5"/>
                <w:sz w:val="22"/>
                <w:szCs w:val="22"/>
              </w:rPr>
              <w:t>数</w:t>
            </w:r>
          </w:p>
        </w:tc>
        <w:tc>
          <w:tcPr>
            <w:tcW w:w="2385" w:type="pct"/>
            <w:shd w:val="clear" w:color="auto" w:fill="FFFFFF"/>
          </w:tcPr>
          <w:p w14:paraId="573ED2E6">
            <w:pPr>
              <w:spacing w:before="250" w:line="460" w:lineRule="exact"/>
              <w:ind w:left="112"/>
              <w:jc w:val="left"/>
              <w:rPr>
                <w:rFonts w:hint="eastAsia" w:ascii="宋体" w:hAnsi="宋体" w:eastAsia="宋体" w:cs="宋体"/>
                <w:sz w:val="22"/>
                <w:szCs w:val="22"/>
              </w:rPr>
            </w:pPr>
            <w:r>
              <w:rPr>
                <w:rFonts w:hint="eastAsia" w:ascii="宋体" w:hAnsi="宋体" w:eastAsia="宋体" w:cs="宋体"/>
                <w:sz w:val="22"/>
                <w:szCs w:val="22"/>
              </w:rPr>
              <w:t>4</w:t>
            </w:r>
          </w:p>
        </w:tc>
      </w:tr>
      <w:tr w14:paraId="7E7A0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14" w:type="pct"/>
            <w:shd w:val="clear" w:color="auto" w:fill="FFFFFF"/>
          </w:tcPr>
          <w:p w14:paraId="21A8985C">
            <w:pPr>
              <w:spacing w:before="225" w:line="460" w:lineRule="exact"/>
              <w:ind w:left="136"/>
              <w:jc w:val="left"/>
              <w:rPr>
                <w:rFonts w:hint="eastAsia" w:ascii="宋体" w:hAnsi="宋体" w:eastAsia="宋体" w:cs="宋体"/>
                <w:sz w:val="22"/>
                <w:szCs w:val="22"/>
              </w:rPr>
            </w:pPr>
            <w:r>
              <w:rPr>
                <w:rFonts w:hint="eastAsia" w:ascii="宋体" w:hAnsi="宋体" w:eastAsia="宋体" w:cs="宋体"/>
                <w:b/>
                <w:bCs/>
                <w:spacing w:val="-17"/>
                <w:sz w:val="22"/>
                <w:szCs w:val="22"/>
              </w:rPr>
              <w:t>存储器</w:t>
            </w:r>
            <w:r>
              <w:rPr>
                <w:rFonts w:hint="eastAsia" w:ascii="宋体" w:hAnsi="宋体" w:eastAsia="宋体" w:cs="宋体"/>
                <w:spacing w:val="67"/>
                <w:sz w:val="22"/>
                <w:szCs w:val="22"/>
              </w:rPr>
              <w:t xml:space="preserve"> </w:t>
            </w:r>
            <w:r>
              <w:rPr>
                <w:rFonts w:hint="eastAsia" w:ascii="宋体" w:hAnsi="宋体" w:eastAsia="宋体" w:cs="宋体"/>
                <w:b/>
                <w:bCs/>
                <w:spacing w:val="-17"/>
                <w:sz w:val="22"/>
                <w:szCs w:val="22"/>
              </w:rPr>
              <w:t>(G)</w:t>
            </w:r>
          </w:p>
        </w:tc>
        <w:tc>
          <w:tcPr>
            <w:tcW w:w="2385" w:type="pct"/>
            <w:shd w:val="clear" w:color="auto" w:fill="FFFFFF"/>
          </w:tcPr>
          <w:p w14:paraId="0488EA50">
            <w:pPr>
              <w:spacing w:before="250" w:line="460" w:lineRule="exact"/>
              <w:ind w:left="121"/>
              <w:jc w:val="left"/>
              <w:rPr>
                <w:rFonts w:hint="eastAsia" w:ascii="宋体" w:hAnsi="宋体" w:eastAsia="宋体" w:cs="宋体"/>
                <w:sz w:val="22"/>
                <w:szCs w:val="22"/>
              </w:rPr>
            </w:pPr>
            <w:r>
              <w:rPr>
                <w:rFonts w:hint="eastAsia" w:ascii="宋体" w:hAnsi="宋体" w:eastAsia="宋体" w:cs="宋体"/>
                <w:spacing w:val="-4"/>
                <w:sz w:val="22"/>
                <w:szCs w:val="22"/>
              </w:rPr>
              <w:t>256</w:t>
            </w:r>
          </w:p>
        </w:tc>
      </w:tr>
      <w:tr w14:paraId="57CC8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2614" w:type="pct"/>
            <w:shd w:val="clear" w:color="auto" w:fill="FFFFFF"/>
          </w:tcPr>
          <w:p w14:paraId="5E1844B0">
            <w:pPr>
              <w:spacing w:before="226" w:line="460" w:lineRule="exact"/>
              <w:ind w:left="118"/>
              <w:jc w:val="left"/>
              <w:rPr>
                <w:rFonts w:hint="eastAsia" w:ascii="宋体" w:hAnsi="宋体" w:eastAsia="宋体" w:cs="宋体"/>
                <w:sz w:val="22"/>
                <w:szCs w:val="22"/>
              </w:rPr>
            </w:pPr>
            <w:r>
              <w:rPr>
                <w:rFonts w:hint="eastAsia" w:ascii="宋体" w:hAnsi="宋体" w:eastAsia="宋体" w:cs="宋体"/>
                <w:b/>
                <w:bCs/>
                <w:spacing w:val="-4"/>
                <w:sz w:val="22"/>
                <w:szCs w:val="22"/>
              </w:rPr>
              <w:t>操作系统版本</w:t>
            </w:r>
          </w:p>
        </w:tc>
        <w:tc>
          <w:tcPr>
            <w:tcW w:w="2385" w:type="pct"/>
            <w:shd w:val="clear" w:color="auto" w:fill="FFFFFF"/>
          </w:tcPr>
          <w:p w14:paraId="0B3FC0FC">
            <w:pPr>
              <w:spacing w:before="241" w:line="460" w:lineRule="exact"/>
              <w:ind w:left="114"/>
              <w:jc w:val="left"/>
              <w:rPr>
                <w:rFonts w:hint="eastAsia" w:ascii="宋体" w:hAnsi="宋体" w:eastAsia="宋体" w:cs="宋体"/>
                <w:sz w:val="22"/>
                <w:szCs w:val="22"/>
              </w:rPr>
            </w:pPr>
            <w:r>
              <w:rPr>
                <w:rFonts w:hint="eastAsia" w:ascii="宋体" w:hAnsi="宋体" w:eastAsia="宋体" w:cs="宋体"/>
                <w:spacing w:val="-2"/>
                <w:sz w:val="22"/>
                <w:szCs w:val="22"/>
              </w:rPr>
              <w:t>Windows Server</w:t>
            </w:r>
            <w:r>
              <w:rPr>
                <w:rFonts w:hint="eastAsia" w:ascii="宋体" w:hAnsi="宋体" w:eastAsia="宋体" w:cs="宋体"/>
                <w:spacing w:val="17"/>
                <w:w w:val="101"/>
                <w:sz w:val="22"/>
                <w:szCs w:val="22"/>
              </w:rPr>
              <w:t xml:space="preserve"> </w:t>
            </w:r>
            <w:r>
              <w:rPr>
                <w:rFonts w:hint="eastAsia" w:ascii="宋体" w:hAnsi="宋体" w:eastAsia="宋体" w:cs="宋体"/>
                <w:spacing w:val="-2"/>
                <w:sz w:val="22"/>
                <w:szCs w:val="22"/>
              </w:rPr>
              <w:t>2008</w:t>
            </w:r>
            <w:r>
              <w:rPr>
                <w:rFonts w:hint="eastAsia" w:ascii="宋体" w:hAnsi="宋体" w:eastAsia="宋体" w:cs="宋体"/>
                <w:spacing w:val="21"/>
                <w:w w:val="101"/>
                <w:sz w:val="22"/>
                <w:szCs w:val="22"/>
              </w:rPr>
              <w:t xml:space="preserve"> </w:t>
            </w:r>
            <w:r>
              <w:rPr>
                <w:rFonts w:hint="eastAsia" w:ascii="宋体" w:hAnsi="宋体" w:eastAsia="宋体" w:cs="宋体"/>
                <w:spacing w:val="-2"/>
                <w:sz w:val="22"/>
                <w:szCs w:val="22"/>
              </w:rPr>
              <w:t>R2 SP1</w:t>
            </w:r>
          </w:p>
        </w:tc>
      </w:tr>
      <w:tr w14:paraId="15A37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7" w:hRule="atLeast"/>
        </w:trPr>
        <w:tc>
          <w:tcPr>
            <w:tcW w:w="2614" w:type="pct"/>
            <w:shd w:val="clear" w:color="auto" w:fill="FFFFFF"/>
          </w:tcPr>
          <w:p w14:paraId="2E4DAE23">
            <w:pPr>
              <w:spacing w:before="226" w:line="460" w:lineRule="exact"/>
              <w:ind w:left="163"/>
              <w:jc w:val="left"/>
              <w:rPr>
                <w:rFonts w:hint="eastAsia" w:ascii="宋体" w:hAnsi="宋体" w:eastAsia="宋体" w:cs="宋体"/>
                <w:sz w:val="22"/>
                <w:szCs w:val="22"/>
              </w:rPr>
            </w:pPr>
            <w:r>
              <w:rPr>
                <w:rFonts w:hint="eastAsia" w:ascii="宋体" w:hAnsi="宋体" w:eastAsia="宋体" w:cs="宋体"/>
                <w:b/>
                <w:bCs/>
                <w:spacing w:val="-18"/>
                <w:sz w:val="22"/>
                <w:szCs w:val="22"/>
              </w:rPr>
              <w:t>IP</w:t>
            </w:r>
            <w:r>
              <w:rPr>
                <w:rFonts w:hint="eastAsia" w:ascii="宋体" w:hAnsi="宋体" w:eastAsia="宋体" w:cs="宋体"/>
                <w:spacing w:val="-58"/>
                <w:sz w:val="22"/>
                <w:szCs w:val="22"/>
              </w:rPr>
              <w:t xml:space="preserve"> </w:t>
            </w:r>
            <w:r>
              <w:rPr>
                <w:rFonts w:hint="eastAsia" w:ascii="宋体" w:hAnsi="宋体" w:eastAsia="宋体" w:cs="宋体"/>
                <w:b/>
                <w:bCs/>
                <w:spacing w:val="-18"/>
                <w:sz w:val="22"/>
                <w:szCs w:val="22"/>
              </w:rPr>
              <w:t>地址</w:t>
            </w:r>
          </w:p>
        </w:tc>
        <w:tc>
          <w:tcPr>
            <w:tcW w:w="2385" w:type="pct"/>
            <w:shd w:val="clear" w:color="auto" w:fill="FFFFFF"/>
          </w:tcPr>
          <w:p w14:paraId="7DEFE2EA">
            <w:pPr>
              <w:spacing w:before="251" w:line="460" w:lineRule="exact"/>
              <w:ind w:left="129"/>
              <w:jc w:val="left"/>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"192.168.55.16" </w:instrText>
            </w:r>
            <w:r>
              <w:rPr>
                <w:rFonts w:hint="eastAsia" w:ascii="宋体" w:hAnsi="宋体" w:eastAsia="宋体" w:cs="宋体"/>
                <w:sz w:val="22"/>
                <w:szCs w:val="22"/>
              </w:rPr>
              <w:fldChar w:fldCharType="separate"/>
            </w:r>
            <w:r>
              <w:rPr>
                <w:rFonts w:hint="eastAsia" w:ascii="宋体" w:hAnsi="宋体" w:eastAsia="宋体" w:cs="宋体"/>
                <w:spacing w:val="-2"/>
                <w:sz w:val="22"/>
                <w:szCs w:val="22"/>
              </w:rPr>
              <w:t>192.168.55.16</w:t>
            </w:r>
            <w:r>
              <w:rPr>
                <w:rFonts w:hint="eastAsia" w:ascii="宋体" w:hAnsi="宋体" w:eastAsia="宋体" w:cs="宋体"/>
                <w:spacing w:val="-2"/>
                <w:sz w:val="22"/>
                <w:szCs w:val="22"/>
              </w:rPr>
              <w:fldChar w:fldCharType="end"/>
            </w:r>
          </w:p>
        </w:tc>
      </w:tr>
    </w:tbl>
    <w:p w14:paraId="54B6D637">
      <w:pPr>
        <w:spacing w:before="223" w:line="460" w:lineRule="exact"/>
        <w:ind w:left="573"/>
        <w:jc w:val="left"/>
        <w:rPr>
          <w:rFonts w:hint="eastAsia" w:ascii="宋体" w:hAnsi="宋体" w:eastAsia="宋体" w:cs="宋体"/>
          <w:sz w:val="22"/>
          <w:szCs w:val="22"/>
        </w:rPr>
      </w:pPr>
      <w:r>
        <w:rPr>
          <w:rFonts w:hint="eastAsia" w:ascii="宋体" w:hAnsi="宋体" w:eastAsia="宋体" w:cs="宋体"/>
          <w:spacing w:val="-9"/>
          <w:sz w:val="22"/>
          <w:szCs w:val="22"/>
        </w:rPr>
        <w:t>（</w:t>
      </w:r>
      <w:r>
        <w:rPr>
          <w:rFonts w:hint="eastAsia" w:ascii="宋体" w:hAnsi="宋体" w:eastAsia="宋体" w:cs="宋体"/>
          <w:spacing w:val="-76"/>
          <w:sz w:val="22"/>
          <w:szCs w:val="22"/>
        </w:rPr>
        <w:t xml:space="preserve"> </w:t>
      </w:r>
      <w:r>
        <w:rPr>
          <w:rFonts w:hint="eastAsia" w:ascii="宋体" w:hAnsi="宋体" w:eastAsia="宋体" w:cs="宋体"/>
          <w:spacing w:val="-9"/>
          <w:sz w:val="22"/>
          <w:szCs w:val="22"/>
        </w:rPr>
        <w:t>2）数据库配置</w:t>
      </w:r>
    </w:p>
    <w:tbl>
      <w:tblPr>
        <w:tblStyle w:val="78"/>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Layout w:type="autofit"/>
        <w:tblCellMar>
          <w:top w:w="0" w:type="dxa"/>
          <w:left w:w="0" w:type="dxa"/>
          <w:bottom w:w="0" w:type="dxa"/>
          <w:right w:w="0" w:type="dxa"/>
        </w:tblCellMar>
      </w:tblPr>
      <w:tblGrid>
        <w:gridCol w:w="5028"/>
        <w:gridCol w:w="4614"/>
      </w:tblGrid>
      <w:tr w14:paraId="55E14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8" w:hRule="atLeast"/>
        </w:trPr>
        <w:tc>
          <w:tcPr>
            <w:tcW w:w="2607" w:type="pct"/>
            <w:shd w:val="clear" w:color="auto" w:fill="FFFFFF"/>
          </w:tcPr>
          <w:p w14:paraId="4FDF5A6F">
            <w:pPr>
              <w:spacing w:before="229"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数据库服务器名</w:t>
            </w:r>
          </w:p>
        </w:tc>
        <w:tc>
          <w:tcPr>
            <w:tcW w:w="2392" w:type="pct"/>
            <w:shd w:val="clear" w:color="auto" w:fill="FFFFFF"/>
          </w:tcPr>
          <w:p w14:paraId="4D4CCFE7">
            <w:pPr>
              <w:spacing w:before="254" w:line="460" w:lineRule="exact"/>
              <w:ind w:left="114"/>
              <w:jc w:val="left"/>
              <w:rPr>
                <w:rFonts w:hint="eastAsia" w:ascii="宋体" w:hAnsi="宋体" w:eastAsia="宋体" w:cs="宋体"/>
                <w:sz w:val="22"/>
                <w:szCs w:val="22"/>
              </w:rPr>
            </w:pPr>
            <w:r>
              <w:rPr>
                <w:rFonts w:hint="eastAsia" w:ascii="宋体" w:hAnsi="宋体" w:eastAsia="宋体" w:cs="宋体"/>
                <w:spacing w:val="-1"/>
                <w:sz w:val="22"/>
                <w:szCs w:val="22"/>
              </w:rPr>
              <w:t>WIN-TMUGB1D0JHO</w:t>
            </w:r>
          </w:p>
        </w:tc>
      </w:tr>
      <w:tr w14:paraId="6D00D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5" w:hRule="atLeast"/>
        </w:trPr>
        <w:tc>
          <w:tcPr>
            <w:tcW w:w="2607" w:type="pct"/>
            <w:shd w:val="clear" w:color="auto" w:fill="FFFFFF"/>
          </w:tcPr>
          <w:p w14:paraId="4FD0D0CB">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数据库实例名</w:t>
            </w:r>
          </w:p>
        </w:tc>
        <w:tc>
          <w:tcPr>
            <w:tcW w:w="2392" w:type="pct"/>
            <w:shd w:val="clear" w:color="auto" w:fill="FFFFFF"/>
          </w:tcPr>
          <w:p w14:paraId="4A429B98">
            <w:pPr>
              <w:spacing w:before="249" w:line="460" w:lineRule="exact"/>
              <w:ind w:left="129"/>
              <w:jc w:val="left"/>
              <w:rPr>
                <w:rFonts w:hint="eastAsia" w:ascii="宋体" w:hAnsi="宋体" w:eastAsia="宋体" w:cs="宋体"/>
                <w:sz w:val="22"/>
                <w:szCs w:val="22"/>
              </w:rPr>
            </w:pPr>
            <w:r>
              <w:rPr>
                <w:rFonts w:hint="eastAsia" w:ascii="宋体" w:hAnsi="宋体" w:eastAsia="宋体" w:cs="宋体"/>
                <w:spacing w:val="-3"/>
                <w:sz w:val="22"/>
                <w:szCs w:val="22"/>
              </w:rPr>
              <w:t>MSSQLSERVER</w:t>
            </w:r>
          </w:p>
        </w:tc>
      </w:tr>
      <w:tr w14:paraId="74371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1167" w:hRule="atLeast"/>
        </w:trPr>
        <w:tc>
          <w:tcPr>
            <w:tcW w:w="2607" w:type="pct"/>
            <w:shd w:val="clear" w:color="auto" w:fill="FFFFFF"/>
          </w:tcPr>
          <w:p w14:paraId="0FD33888">
            <w:pPr>
              <w:pStyle w:val="97"/>
              <w:spacing w:line="460" w:lineRule="exact"/>
              <w:jc w:val="left"/>
              <w:rPr>
                <w:rFonts w:hint="eastAsia" w:ascii="宋体" w:hAnsi="宋体" w:eastAsia="宋体" w:cs="宋体"/>
                <w:sz w:val="22"/>
                <w:szCs w:val="22"/>
              </w:rPr>
            </w:pPr>
          </w:p>
          <w:p w14:paraId="60D0A26C">
            <w:pPr>
              <w:spacing w:before="91"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RDBMS</w:t>
            </w:r>
            <w:r>
              <w:rPr>
                <w:rFonts w:hint="eastAsia" w:ascii="宋体" w:hAnsi="宋体" w:eastAsia="宋体" w:cs="宋体"/>
                <w:spacing w:val="18"/>
                <w:sz w:val="22"/>
                <w:szCs w:val="22"/>
              </w:rPr>
              <w:t xml:space="preserve"> </w:t>
            </w:r>
            <w:r>
              <w:rPr>
                <w:rFonts w:hint="eastAsia" w:ascii="宋体" w:hAnsi="宋体" w:eastAsia="宋体" w:cs="宋体"/>
                <w:b/>
                <w:bCs/>
                <w:spacing w:val="-5"/>
                <w:sz w:val="22"/>
                <w:szCs w:val="22"/>
              </w:rPr>
              <w:t>版本</w:t>
            </w:r>
          </w:p>
        </w:tc>
        <w:tc>
          <w:tcPr>
            <w:tcW w:w="2392" w:type="pct"/>
            <w:shd w:val="clear" w:color="auto" w:fill="FFFFFF"/>
          </w:tcPr>
          <w:p w14:paraId="29B94183">
            <w:pPr>
              <w:spacing w:before="239" w:line="460" w:lineRule="exact"/>
              <w:ind w:left="129" w:right="441"/>
              <w:jc w:val="left"/>
              <w:rPr>
                <w:rFonts w:hint="eastAsia" w:ascii="宋体" w:hAnsi="宋体" w:eastAsia="宋体" w:cs="宋体"/>
                <w:sz w:val="22"/>
                <w:szCs w:val="22"/>
              </w:rPr>
            </w:pPr>
            <w:r>
              <w:rPr>
                <w:rFonts w:hint="eastAsia" w:ascii="宋体" w:hAnsi="宋体" w:eastAsia="宋体" w:cs="宋体"/>
                <w:spacing w:val="-2"/>
                <w:sz w:val="22"/>
                <w:szCs w:val="22"/>
              </w:rPr>
              <w:t>Microsoft SQL Server</w:t>
            </w:r>
            <w:r>
              <w:rPr>
                <w:rFonts w:hint="eastAsia" w:ascii="宋体" w:hAnsi="宋体" w:eastAsia="宋体" w:cs="宋体"/>
                <w:spacing w:val="13"/>
                <w:sz w:val="22"/>
                <w:szCs w:val="22"/>
              </w:rPr>
              <w:t xml:space="preserve"> </w:t>
            </w:r>
            <w:r>
              <w:rPr>
                <w:rFonts w:hint="eastAsia" w:ascii="宋体" w:hAnsi="宋体" w:eastAsia="宋体" w:cs="宋体"/>
                <w:spacing w:val="-2"/>
                <w:sz w:val="22"/>
                <w:szCs w:val="22"/>
              </w:rPr>
              <w:t>20</w:t>
            </w:r>
            <w:r>
              <w:rPr>
                <w:rFonts w:hint="eastAsia" w:ascii="宋体" w:hAnsi="宋体" w:eastAsia="宋体" w:cs="宋体"/>
                <w:spacing w:val="-3"/>
                <w:sz w:val="22"/>
                <w:szCs w:val="22"/>
              </w:rPr>
              <w:t>08</w:t>
            </w:r>
            <w:r>
              <w:rPr>
                <w:rFonts w:hint="eastAsia" w:ascii="宋体" w:hAnsi="宋体" w:eastAsia="宋体" w:cs="宋体"/>
                <w:spacing w:val="22"/>
                <w:sz w:val="22"/>
                <w:szCs w:val="22"/>
              </w:rPr>
              <w:t xml:space="preserve"> </w:t>
            </w:r>
            <w:r>
              <w:rPr>
                <w:rFonts w:hint="eastAsia" w:ascii="宋体" w:hAnsi="宋体" w:eastAsia="宋体" w:cs="宋体"/>
                <w:spacing w:val="-3"/>
                <w:sz w:val="22"/>
                <w:szCs w:val="22"/>
              </w:rPr>
              <w:t>R2 -</w:t>
            </w:r>
            <w:r>
              <w:rPr>
                <w:rFonts w:hint="eastAsia" w:ascii="宋体" w:hAnsi="宋体" w:eastAsia="宋体" w:cs="宋体"/>
                <w:sz w:val="22"/>
                <w:szCs w:val="22"/>
              </w:rPr>
              <w:t xml:space="preserve"> </w:t>
            </w:r>
            <w:r>
              <w:rPr>
                <w:rFonts w:hint="eastAsia" w:ascii="宋体" w:hAnsi="宋体" w:eastAsia="宋体" w:cs="宋体"/>
                <w:spacing w:val="-3"/>
                <w:sz w:val="22"/>
                <w:szCs w:val="22"/>
              </w:rPr>
              <w:t>10.50.1600.1</w:t>
            </w:r>
            <w:r>
              <w:rPr>
                <w:rFonts w:hint="eastAsia" w:ascii="宋体" w:hAnsi="宋体" w:eastAsia="宋体" w:cs="宋体"/>
                <w:spacing w:val="27"/>
                <w:sz w:val="22"/>
                <w:szCs w:val="22"/>
              </w:rPr>
              <w:t xml:space="preserve"> </w:t>
            </w:r>
            <w:r>
              <w:rPr>
                <w:rFonts w:hint="eastAsia" w:ascii="宋体" w:hAnsi="宋体" w:eastAsia="宋体" w:cs="宋体"/>
                <w:spacing w:val="-3"/>
                <w:sz w:val="22"/>
                <w:szCs w:val="22"/>
              </w:rPr>
              <w:t>(X64)</w:t>
            </w:r>
          </w:p>
        </w:tc>
      </w:tr>
      <w:tr w14:paraId="1BAA0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07" w:type="pct"/>
            <w:shd w:val="clear" w:color="auto" w:fill="FFFFFF"/>
          </w:tcPr>
          <w:p w14:paraId="47AE84E0">
            <w:pPr>
              <w:spacing w:before="223" w:line="460" w:lineRule="exact"/>
              <w:ind w:left="119"/>
              <w:jc w:val="left"/>
              <w:rPr>
                <w:rFonts w:hint="eastAsia" w:ascii="宋体" w:hAnsi="宋体" w:eastAsia="宋体" w:cs="宋体"/>
                <w:sz w:val="22"/>
                <w:szCs w:val="22"/>
              </w:rPr>
            </w:pPr>
            <w:r>
              <w:rPr>
                <w:rFonts w:hint="eastAsia" w:ascii="宋体" w:hAnsi="宋体" w:eastAsia="宋体" w:cs="宋体"/>
                <w:b/>
                <w:bCs/>
                <w:spacing w:val="-3"/>
                <w:sz w:val="22"/>
                <w:szCs w:val="22"/>
              </w:rPr>
              <w:t>数据</w:t>
            </w:r>
            <w:r>
              <w:rPr>
                <w:rFonts w:hint="eastAsia" w:ascii="宋体" w:hAnsi="宋体" w:cs="宋体"/>
                <w:b/>
                <w:bCs/>
                <w:spacing w:val="-3"/>
                <w:sz w:val="22"/>
                <w:szCs w:val="22"/>
                <w:lang w:eastAsia="zh-CN"/>
              </w:rPr>
              <w:t>文件</w:t>
            </w:r>
            <w:r>
              <w:rPr>
                <w:rFonts w:hint="eastAsia" w:ascii="宋体" w:hAnsi="宋体" w:eastAsia="宋体" w:cs="宋体"/>
                <w:b/>
                <w:bCs/>
                <w:spacing w:val="-3"/>
                <w:sz w:val="22"/>
                <w:szCs w:val="22"/>
              </w:rPr>
              <w:t>所占磁盘空间（G）</w:t>
            </w:r>
          </w:p>
        </w:tc>
        <w:tc>
          <w:tcPr>
            <w:tcW w:w="2392" w:type="pct"/>
            <w:shd w:val="clear" w:color="auto" w:fill="FFFFFF"/>
          </w:tcPr>
          <w:p w14:paraId="07AA662A">
            <w:pPr>
              <w:spacing w:before="248" w:line="460" w:lineRule="exact"/>
              <w:ind w:left="121"/>
              <w:jc w:val="left"/>
              <w:rPr>
                <w:rFonts w:hint="eastAsia" w:ascii="宋体" w:hAnsi="宋体" w:eastAsia="宋体" w:cs="宋体"/>
                <w:sz w:val="22"/>
                <w:szCs w:val="22"/>
              </w:rPr>
            </w:pPr>
            <w:r>
              <w:rPr>
                <w:rFonts w:hint="eastAsia" w:ascii="宋体" w:hAnsi="宋体" w:eastAsia="宋体" w:cs="宋体"/>
                <w:spacing w:val="-4"/>
                <w:sz w:val="22"/>
                <w:szCs w:val="22"/>
              </w:rPr>
              <w:t>2600</w:t>
            </w:r>
          </w:p>
        </w:tc>
      </w:tr>
      <w:tr w14:paraId="14944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07" w:type="pct"/>
            <w:shd w:val="clear" w:color="auto" w:fill="FFFFFF"/>
          </w:tcPr>
          <w:p w14:paraId="4AB674B3">
            <w:pPr>
              <w:spacing w:before="224"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数据库的启动时间</w:t>
            </w:r>
          </w:p>
        </w:tc>
        <w:tc>
          <w:tcPr>
            <w:tcW w:w="2392" w:type="pct"/>
            <w:shd w:val="clear" w:color="auto" w:fill="FFFFFF"/>
          </w:tcPr>
          <w:p w14:paraId="1D9CE777">
            <w:pPr>
              <w:spacing w:before="249" w:line="460" w:lineRule="exact"/>
              <w:ind w:left="121"/>
              <w:jc w:val="left"/>
              <w:rPr>
                <w:rFonts w:hint="eastAsia" w:ascii="宋体" w:hAnsi="宋体" w:eastAsia="宋体" w:cs="宋体"/>
                <w:sz w:val="22"/>
                <w:szCs w:val="22"/>
              </w:rPr>
            </w:pPr>
            <w:r>
              <w:rPr>
                <w:rFonts w:hint="eastAsia" w:ascii="宋体" w:hAnsi="宋体" w:eastAsia="宋体" w:cs="宋体"/>
                <w:spacing w:val="-1"/>
                <w:sz w:val="22"/>
                <w:szCs w:val="22"/>
              </w:rPr>
              <w:t>2020-09-23 09:47:30</w:t>
            </w:r>
          </w:p>
        </w:tc>
      </w:tr>
      <w:tr w14:paraId="24EB4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5" w:hRule="atLeast"/>
        </w:trPr>
        <w:tc>
          <w:tcPr>
            <w:tcW w:w="2607" w:type="pct"/>
            <w:shd w:val="clear" w:color="auto" w:fill="FFFFFF"/>
          </w:tcPr>
          <w:p w14:paraId="23E393C6">
            <w:pPr>
              <w:spacing w:before="227" w:line="460" w:lineRule="exact"/>
              <w:ind w:left="119"/>
              <w:jc w:val="left"/>
              <w:rPr>
                <w:rFonts w:hint="eastAsia" w:ascii="宋体" w:hAnsi="宋体" w:eastAsia="宋体" w:cs="宋体"/>
                <w:sz w:val="22"/>
                <w:szCs w:val="22"/>
              </w:rPr>
            </w:pPr>
            <w:r>
              <w:rPr>
                <w:rFonts w:hint="eastAsia" w:ascii="宋体" w:hAnsi="宋体" w:eastAsia="宋体" w:cs="宋体"/>
                <w:b/>
                <w:bCs/>
                <w:spacing w:val="-5"/>
                <w:sz w:val="22"/>
                <w:szCs w:val="22"/>
              </w:rPr>
              <w:t>数据库个数</w:t>
            </w:r>
          </w:p>
        </w:tc>
        <w:tc>
          <w:tcPr>
            <w:tcW w:w="2392" w:type="pct"/>
            <w:shd w:val="clear" w:color="auto" w:fill="FFFFFF"/>
          </w:tcPr>
          <w:p w14:paraId="0D3E442A">
            <w:pPr>
              <w:spacing w:before="253"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12</w:t>
            </w:r>
          </w:p>
        </w:tc>
      </w:tr>
      <w:tr w14:paraId="2100E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FFFFFF"/>
          <w:tblCellMar>
            <w:top w:w="0" w:type="dxa"/>
            <w:left w:w="0" w:type="dxa"/>
            <w:bottom w:w="0" w:type="dxa"/>
            <w:right w:w="0" w:type="dxa"/>
          </w:tblCellMar>
        </w:tblPrEx>
        <w:trPr>
          <w:trHeight w:val="582" w:hRule="atLeast"/>
        </w:trPr>
        <w:tc>
          <w:tcPr>
            <w:tcW w:w="2607" w:type="pct"/>
            <w:shd w:val="clear" w:color="auto" w:fill="FFFFFF"/>
          </w:tcPr>
          <w:p w14:paraId="06AC5D34">
            <w:pPr>
              <w:spacing w:before="225" w:line="460" w:lineRule="exact"/>
              <w:ind w:left="119"/>
              <w:jc w:val="left"/>
              <w:rPr>
                <w:rFonts w:hint="eastAsia" w:ascii="宋体" w:hAnsi="宋体" w:eastAsia="宋体" w:cs="宋体"/>
                <w:sz w:val="22"/>
                <w:szCs w:val="22"/>
              </w:rPr>
            </w:pPr>
            <w:r>
              <w:rPr>
                <w:rFonts w:hint="eastAsia" w:ascii="宋体" w:hAnsi="宋体" w:eastAsia="宋体" w:cs="宋体"/>
                <w:b/>
                <w:bCs/>
                <w:spacing w:val="-4"/>
                <w:sz w:val="22"/>
                <w:szCs w:val="22"/>
              </w:rPr>
              <w:t>数据</w:t>
            </w:r>
            <w:r>
              <w:rPr>
                <w:rFonts w:hint="eastAsia" w:ascii="宋体" w:hAnsi="宋体" w:cs="宋体"/>
                <w:b/>
                <w:bCs/>
                <w:spacing w:val="-4"/>
                <w:sz w:val="22"/>
                <w:szCs w:val="22"/>
                <w:lang w:eastAsia="zh-CN"/>
              </w:rPr>
              <w:t>文件</w:t>
            </w:r>
            <w:r>
              <w:rPr>
                <w:rFonts w:hint="eastAsia" w:ascii="宋体" w:hAnsi="宋体" w:eastAsia="宋体" w:cs="宋体"/>
                <w:b/>
                <w:bCs/>
                <w:spacing w:val="-4"/>
                <w:sz w:val="22"/>
                <w:szCs w:val="22"/>
              </w:rPr>
              <w:t>个数</w:t>
            </w:r>
          </w:p>
        </w:tc>
        <w:tc>
          <w:tcPr>
            <w:tcW w:w="2392" w:type="pct"/>
            <w:shd w:val="clear" w:color="auto" w:fill="FFFFFF"/>
          </w:tcPr>
          <w:p w14:paraId="28A1C3EC">
            <w:pPr>
              <w:spacing w:before="251"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12</w:t>
            </w:r>
          </w:p>
        </w:tc>
      </w:tr>
      <w:tr w14:paraId="60404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2607" w:type="pct"/>
            <w:shd w:val="clear" w:color="auto" w:fill="FFFFFF"/>
          </w:tcPr>
          <w:p w14:paraId="78CA98E7">
            <w:pPr>
              <w:spacing w:before="226" w:line="460" w:lineRule="exact"/>
              <w:ind w:left="162"/>
              <w:jc w:val="left"/>
              <w:rPr>
                <w:rFonts w:hint="eastAsia" w:ascii="宋体" w:hAnsi="宋体" w:eastAsia="宋体" w:cs="宋体"/>
                <w:sz w:val="22"/>
                <w:szCs w:val="22"/>
              </w:rPr>
            </w:pPr>
            <w:r>
              <w:rPr>
                <w:rFonts w:hint="eastAsia" w:ascii="宋体" w:hAnsi="宋体" w:eastAsia="宋体" w:cs="宋体"/>
                <w:b/>
                <w:bCs/>
                <w:spacing w:val="-11"/>
                <w:sz w:val="22"/>
                <w:szCs w:val="22"/>
              </w:rPr>
              <w:t>日志</w:t>
            </w:r>
            <w:r>
              <w:rPr>
                <w:rFonts w:hint="eastAsia" w:ascii="宋体" w:hAnsi="宋体" w:cs="宋体"/>
                <w:b/>
                <w:bCs/>
                <w:spacing w:val="-11"/>
                <w:sz w:val="22"/>
                <w:szCs w:val="22"/>
                <w:lang w:eastAsia="zh-CN"/>
              </w:rPr>
              <w:t>文件</w:t>
            </w:r>
            <w:r>
              <w:rPr>
                <w:rFonts w:hint="eastAsia" w:ascii="宋体" w:hAnsi="宋体" w:eastAsia="宋体" w:cs="宋体"/>
                <w:b/>
                <w:bCs/>
                <w:spacing w:val="-11"/>
                <w:sz w:val="22"/>
                <w:szCs w:val="22"/>
              </w:rPr>
              <w:t>个数</w:t>
            </w:r>
          </w:p>
        </w:tc>
        <w:tc>
          <w:tcPr>
            <w:tcW w:w="2392" w:type="pct"/>
            <w:shd w:val="clear" w:color="auto" w:fill="FFFFFF"/>
          </w:tcPr>
          <w:p w14:paraId="3575714F">
            <w:pPr>
              <w:spacing w:before="252" w:line="460" w:lineRule="exact"/>
              <w:ind w:left="129"/>
              <w:jc w:val="left"/>
              <w:rPr>
                <w:rFonts w:hint="eastAsia" w:ascii="宋体" w:hAnsi="宋体" w:eastAsia="宋体" w:cs="宋体"/>
                <w:sz w:val="22"/>
                <w:szCs w:val="22"/>
              </w:rPr>
            </w:pPr>
            <w:r>
              <w:rPr>
                <w:rFonts w:hint="eastAsia" w:ascii="宋体" w:hAnsi="宋体" w:eastAsia="宋体" w:cs="宋体"/>
                <w:spacing w:val="-6"/>
                <w:sz w:val="22"/>
                <w:szCs w:val="22"/>
              </w:rPr>
              <w:t>12</w:t>
            </w:r>
          </w:p>
        </w:tc>
      </w:tr>
    </w:tbl>
    <w:p w14:paraId="62E650F8">
      <w:pPr>
        <w:spacing w:before="0" w:line="460" w:lineRule="exact"/>
        <w:ind w:left="0" w:firstLine="440" w:firstLineChars="200"/>
        <w:outlineLvl w:val="9"/>
        <w:rPr>
          <w:rFonts w:hint="eastAsia" w:ascii="宋体" w:hAnsi="宋体" w:eastAsia="宋体" w:cs="宋体"/>
          <w:sz w:val="22"/>
          <w:szCs w:val="22"/>
        </w:rPr>
      </w:pPr>
      <w:bookmarkStart w:id="113" w:name="bookmark9"/>
      <w:bookmarkEnd w:id="113"/>
      <w:r>
        <w:rPr>
          <w:rFonts w:hint="eastAsia" w:ascii="宋体" w:hAnsi="宋体" w:eastAsia="宋体" w:cs="宋体"/>
          <w:b w:val="0"/>
          <w:bCs w:val="0"/>
          <w:spacing w:val="0"/>
          <w:sz w:val="22"/>
          <w:szCs w:val="22"/>
        </w:rPr>
        <w:t>2.. 运维需求概述</w:t>
      </w:r>
    </w:p>
    <w:p w14:paraId="26119F83">
      <w:pPr>
        <w:spacing w:before="0" w:line="460" w:lineRule="exact"/>
        <w:ind w:left="0" w:right="0" w:firstLine="0"/>
        <w:jc w:val="left"/>
        <w:rPr>
          <w:rFonts w:hint="eastAsia" w:ascii="宋体" w:hAnsi="宋体" w:eastAsia="宋体" w:cs="宋体"/>
          <w:sz w:val="22"/>
          <w:szCs w:val="22"/>
        </w:rPr>
      </w:pPr>
      <w:r>
        <w:rPr>
          <w:rFonts w:hint="eastAsia" w:ascii="宋体" w:hAnsi="宋体" w:eastAsia="宋体" w:cs="宋体"/>
          <w:spacing w:val="0"/>
          <w:sz w:val="22"/>
          <w:szCs w:val="22"/>
        </w:rPr>
        <w:t>本项目服务内容围绕温州市消防救援支队网络及信息系统全体系展开，覆盖网络及安全、机房管理、服务器/硬件存储、七大核心业务系统、数据库等全维度运维，同步搭建运维工单、资源共享系统，配套知识库管理、应急保障、质量管控等支撑服务，全方位保障支队信息化系统安全、稳定、高效运行，满足应急救援、政务办公等核心</w:t>
      </w:r>
      <w:r>
        <w:rPr>
          <w:rFonts w:hint="eastAsia" w:ascii="宋体" w:hAnsi="宋体" w:eastAsia="宋体" w:cs="宋体"/>
          <w:sz w:val="22"/>
          <w:szCs w:val="22"/>
        </w:rPr>
        <w:t>业务需求。</w:t>
      </w:r>
    </w:p>
    <w:p w14:paraId="759FB399">
      <w:pPr>
        <w:spacing w:line="460" w:lineRule="exact"/>
        <w:ind w:firstLine="440" w:firstLineChars="200"/>
        <w:rPr>
          <w:rFonts w:hint="eastAsia" w:ascii="宋体" w:hAnsi="宋体" w:eastAsia="宋体" w:cs="宋体"/>
          <w:sz w:val="22"/>
          <w:szCs w:val="22"/>
        </w:rPr>
      </w:pPr>
      <w:r>
        <w:rPr>
          <w:rFonts w:hint="eastAsia" w:ascii="宋体" w:hAnsi="宋体" w:cs="宋体"/>
          <w:b w:val="0"/>
          <w:bCs w:val="0"/>
          <w:spacing w:val="0"/>
          <w:sz w:val="22"/>
          <w:szCs w:val="22"/>
          <w:lang w:val="en-US" w:eastAsia="zh-CN"/>
        </w:rPr>
        <w:t>3</w:t>
      </w:r>
      <w:r>
        <w:rPr>
          <w:rFonts w:hint="eastAsia" w:ascii="宋体" w:hAnsi="宋体" w:eastAsia="宋体" w:cs="宋体"/>
          <w:b w:val="0"/>
          <w:bCs w:val="0"/>
          <w:spacing w:val="0"/>
          <w:sz w:val="22"/>
          <w:szCs w:val="22"/>
        </w:rPr>
        <w:t>. 服务交付成果要求</w:t>
      </w:r>
    </w:p>
    <w:p w14:paraId="543320AF">
      <w:pPr>
        <w:spacing w:before="0" w:line="460" w:lineRule="exact"/>
        <w:ind w:left="0" w:firstLine="220" w:firstLineChars="100"/>
        <w:rPr>
          <w:rFonts w:hint="eastAsia" w:ascii="宋体" w:hAnsi="宋体" w:eastAsia="宋体" w:cs="宋体"/>
          <w:sz w:val="22"/>
          <w:szCs w:val="22"/>
        </w:rPr>
      </w:pPr>
      <w:r>
        <w:rPr>
          <w:rFonts w:hint="eastAsia" w:ascii="宋体" w:hAnsi="宋体" w:eastAsia="宋体" w:cs="宋体"/>
          <w:spacing w:val="0"/>
          <w:sz w:val="22"/>
          <w:szCs w:val="22"/>
        </w:rPr>
        <w:t>交付成果需通过</w:t>
      </w:r>
      <w:r>
        <w:rPr>
          <w:rFonts w:hint="eastAsia" w:ascii="宋体" w:hAnsi="宋体" w:cs="宋体"/>
          <w:spacing w:val="0"/>
          <w:sz w:val="22"/>
          <w:szCs w:val="22"/>
          <w:lang w:val="en-US" w:eastAsia="zh-CN"/>
        </w:rPr>
        <w:t>采购人</w:t>
      </w:r>
      <w:r>
        <w:rPr>
          <w:rFonts w:hint="eastAsia" w:ascii="宋体" w:hAnsi="宋体" w:eastAsia="宋体" w:cs="宋体"/>
          <w:spacing w:val="0"/>
          <w:sz w:val="22"/>
          <w:szCs w:val="22"/>
        </w:rPr>
        <w:t>验收；</w:t>
      </w:r>
    </w:p>
    <w:p w14:paraId="215EC485">
      <w:pPr>
        <w:spacing w:line="460" w:lineRule="exact"/>
        <w:ind w:left="0" w:firstLine="0"/>
        <w:rPr>
          <w:rFonts w:hint="eastAsia" w:ascii="宋体" w:hAnsi="宋体" w:eastAsia="宋体" w:cs="宋体"/>
          <w:sz w:val="22"/>
          <w:szCs w:val="22"/>
        </w:rPr>
      </w:pPr>
      <w:r>
        <w:rPr>
          <w:rFonts w:hint="eastAsia" w:ascii="宋体" w:hAnsi="宋体" w:eastAsia="宋体" w:cs="宋体"/>
          <w:spacing w:val="0"/>
          <w:sz w:val="22"/>
          <w:szCs w:val="22"/>
        </w:rPr>
        <w:t>验收内容：按照采购需求内容，并提供以下文</w:t>
      </w:r>
      <w:r>
        <w:rPr>
          <w:rFonts w:hint="eastAsia" w:ascii="宋体" w:hAnsi="宋体" w:cs="宋体"/>
          <w:color w:val="auto"/>
          <w:sz w:val="22"/>
          <w:szCs w:val="22"/>
          <w:highlight w:val="none"/>
          <w:lang w:val="en-US" w:eastAsia="zh-CN"/>
        </w:rPr>
        <w:t>档</w:t>
      </w:r>
      <w:r>
        <w:rPr>
          <w:rFonts w:hint="eastAsia" w:ascii="宋体" w:hAnsi="宋体" w:eastAsia="宋体" w:cs="宋体"/>
          <w:spacing w:val="0"/>
          <w:sz w:val="22"/>
          <w:szCs w:val="22"/>
        </w:rPr>
        <w:t>：1.运维操作手册；2. 日常运维工单；3.巡检报告；4.人员考勤记录；5.考核表；6.其他运维工作台账等。按月提供月度运维报告，年终提供年度运维报告。总结一定周期内的运维工作成果、存在的问题、改进措施及下一步工作计划，同步反映设备运行状况、服务</w:t>
      </w:r>
      <w:r>
        <w:rPr>
          <w:rFonts w:hint="eastAsia" w:ascii="宋体" w:hAnsi="宋体" w:cs="宋体"/>
          <w:spacing w:val="0"/>
          <w:sz w:val="22"/>
          <w:szCs w:val="22"/>
          <w:lang w:eastAsia="zh-CN"/>
        </w:rPr>
        <w:t>响应</w:t>
      </w:r>
      <w:r>
        <w:rPr>
          <w:rFonts w:hint="eastAsia" w:ascii="宋体" w:hAnsi="宋体" w:eastAsia="宋体" w:cs="宋体"/>
          <w:spacing w:val="0"/>
          <w:sz w:val="22"/>
          <w:szCs w:val="22"/>
        </w:rPr>
        <w:t>情况及考核达标情况。运维台账包括不限于巡检记录表、设备运行状态报告、故障处置记录表、数据备份记录表、系统维护日志、应急演练和处置预案等。</w:t>
      </w:r>
    </w:p>
    <w:p w14:paraId="01549CF4">
      <w:pPr>
        <w:tabs>
          <w:tab w:val="left" w:pos="420"/>
          <w:tab w:val="left" w:pos="720"/>
        </w:tabs>
        <w:spacing w:line="360" w:lineRule="auto"/>
        <w:ind w:firstLine="442" w:firstLineChars="200"/>
        <w:jc w:val="left"/>
        <w:outlineLvl w:val="1"/>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四、运维服务内容</w:t>
      </w:r>
      <w:bookmarkEnd w:id="111"/>
      <w:r>
        <w:rPr>
          <w:rFonts w:hint="eastAsia" w:ascii="宋体" w:hAnsi="宋体" w:eastAsia="宋体" w:cs="宋体"/>
          <w:b/>
          <w:bCs/>
          <w:color w:val="auto"/>
          <w:sz w:val="22"/>
          <w:szCs w:val="22"/>
          <w:highlight w:val="none"/>
          <w:lang w:val="en-US" w:eastAsia="zh-CN"/>
        </w:rPr>
        <w:t>及要求</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902"/>
        <w:gridCol w:w="8464"/>
      </w:tblGrid>
      <w:tr w14:paraId="2E3C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0" w:type="auto"/>
            <w:vAlign w:val="center"/>
          </w:tcPr>
          <w:p w14:paraId="17F6A6F8">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序号</w:t>
            </w:r>
          </w:p>
        </w:tc>
        <w:tc>
          <w:tcPr>
            <w:tcW w:w="0" w:type="auto"/>
            <w:vAlign w:val="center"/>
          </w:tcPr>
          <w:p w14:paraId="22A1B8B9">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运维服务项目</w:t>
            </w:r>
          </w:p>
        </w:tc>
        <w:tc>
          <w:tcPr>
            <w:tcW w:w="0" w:type="auto"/>
            <w:vAlign w:val="center"/>
          </w:tcPr>
          <w:p w14:paraId="69F8B5C1">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具体内容</w:t>
            </w:r>
          </w:p>
        </w:tc>
      </w:tr>
      <w:tr w14:paraId="239E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restart"/>
            <w:vAlign w:val="center"/>
          </w:tcPr>
          <w:p w14:paraId="1EF14AE2">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1</w:t>
            </w:r>
          </w:p>
        </w:tc>
        <w:tc>
          <w:tcPr>
            <w:tcW w:w="0" w:type="auto"/>
            <w:vMerge w:val="restart"/>
            <w:vAlign w:val="center"/>
          </w:tcPr>
          <w:p w14:paraId="1EFE3578">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运维支撑服务</w:t>
            </w:r>
          </w:p>
        </w:tc>
        <w:tc>
          <w:tcPr>
            <w:tcW w:w="0" w:type="auto"/>
            <w:vAlign w:val="center"/>
          </w:tcPr>
          <w:p w14:paraId="7C736566">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1.驻点人员：提供至少2名专业技术工程师常驻</w:t>
            </w:r>
            <w:r>
              <w:rPr>
                <w:rFonts w:hint="eastAsia" w:ascii="宋体" w:hAnsi="宋体" w:cs="宋体"/>
                <w:kern w:val="0"/>
                <w:sz w:val="22"/>
                <w:szCs w:val="22"/>
                <w:lang w:val="en-US" w:eastAsia="zh-CN"/>
              </w:rPr>
              <w:t>采购人单位</w:t>
            </w:r>
            <w:r>
              <w:rPr>
                <w:rFonts w:hint="eastAsia" w:ascii="宋体" w:hAnsi="宋体" w:eastAsia="宋体" w:cs="宋体"/>
                <w:kern w:val="0"/>
                <w:sz w:val="22"/>
                <w:szCs w:val="22"/>
              </w:rPr>
              <w:t>实行5×8小时运维服务，驻场人员遵守各项规定，下班后及节假日随时</w:t>
            </w:r>
            <w:r>
              <w:rPr>
                <w:rFonts w:hint="eastAsia" w:ascii="宋体" w:hAnsi="宋体" w:cs="宋体"/>
                <w:kern w:val="0"/>
                <w:sz w:val="22"/>
                <w:szCs w:val="22"/>
                <w:lang w:eastAsia="zh-CN"/>
              </w:rPr>
              <w:t>响应</w:t>
            </w:r>
            <w:r>
              <w:rPr>
                <w:rFonts w:hint="eastAsia" w:ascii="宋体" w:hAnsi="宋体" w:eastAsia="宋体" w:cs="宋体"/>
                <w:kern w:val="0"/>
                <w:sz w:val="22"/>
                <w:szCs w:val="22"/>
              </w:rPr>
              <w:t>。驻场人员具备较强的责任心和良好的沟通能力，具备丰富的网络数通和安全理论知识和工作实践经验，熟悉网络数通和安全设备维护、配置操作，熟悉各类信息化软硬件平台操作，具备相应认证资质证书。</w:t>
            </w:r>
          </w:p>
        </w:tc>
      </w:tr>
      <w:tr w14:paraId="095D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1DB45479">
            <w:pPr>
              <w:spacing w:line="480" w:lineRule="exact"/>
              <w:jc w:val="center"/>
              <w:rPr>
                <w:rFonts w:hint="eastAsia" w:ascii="宋体" w:hAnsi="宋体" w:eastAsia="宋体" w:cs="宋体"/>
                <w:kern w:val="0"/>
                <w:sz w:val="22"/>
                <w:szCs w:val="22"/>
              </w:rPr>
            </w:pPr>
          </w:p>
        </w:tc>
        <w:tc>
          <w:tcPr>
            <w:tcW w:w="0" w:type="auto"/>
            <w:vMerge w:val="continue"/>
            <w:vAlign w:val="center"/>
          </w:tcPr>
          <w:p w14:paraId="2869F5C5">
            <w:pPr>
              <w:spacing w:line="480" w:lineRule="exact"/>
              <w:jc w:val="left"/>
              <w:rPr>
                <w:rFonts w:hint="eastAsia" w:ascii="宋体" w:hAnsi="宋体" w:eastAsia="宋体" w:cs="宋体"/>
                <w:kern w:val="0"/>
                <w:sz w:val="22"/>
                <w:szCs w:val="22"/>
              </w:rPr>
            </w:pPr>
          </w:p>
        </w:tc>
        <w:tc>
          <w:tcPr>
            <w:tcW w:w="0" w:type="auto"/>
            <w:vAlign w:val="center"/>
          </w:tcPr>
          <w:p w14:paraId="5D5F02F5">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2.运维团队：为保证</w:t>
            </w:r>
            <w:r>
              <w:rPr>
                <w:rFonts w:hint="eastAsia" w:ascii="宋体" w:hAnsi="宋体" w:cs="宋体"/>
                <w:kern w:val="0"/>
                <w:sz w:val="22"/>
                <w:szCs w:val="22"/>
                <w:lang w:eastAsia="zh-CN"/>
              </w:rPr>
              <w:t>采购人</w:t>
            </w:r>
            <w:r>
              <w:rPr>
                <w:rFonts w:hint="eastAsia" w:ascii="宋体" w:hAnsi="宋体" w:eastAsia="宋体" w:cs="宋体"/>
                <w:kern w:val="0"/>
                <w:sz w:val="22"/>
                <w:szCs w:val="22"/>
              </w:rPr>
              <w:t>信息化运维工作的及时性和有效性，配备除驻场运维工程师以外相对固定的运维团队，运维团队由具备相应认证资质证书</w:t>
            </w:r>
            <w:r>
              <w:rPr>
                <w:rFonts w:hint="eastAsia" w:ascii="宋体" w:hAnsi="宋体" w:cs="宋体"/>
                <w:kern w:val="0"/>
                <w:sz w:val="22"/>
                <w:szCs w:val="22"/>
                <w:lang w:eastAsia="zh-CN"/>
              </w:rPr>
              <w:t>的</w:t>
            </w:r>
            <w:r>
              <w:rPr>
                <w:rFonts w:hint="eastAsia" w:ascii="宋体" w:hAnsi="宋体" w:cs="宋体"/>
                <w:kern w:val="0"/>
                <w:sz w:val="22"/>
                <w:szCs w:val="22"/>
                <w:lang w:val="en-US" w:eastAsia="zh-CN"/>
              </w:rPr>
              <w:t>人员组成</w:t>
            </w:r>
            <w:r>
              <w:rPr>
                <w:rFonts w:hint="eastAsia" w:ascii="宋体" w:hAnsi="宋体" w:eastAsia="宋体" w:cs="宋体"/>
                <w:kern w:val="0"/>
                <w:sz w:val="22"/>
                <w:szCs w:val="22"/>
              </w:rPr>
              <w:t>，具备较强的沟通及协调能力。</w:t>
            </w:r>
          </w:p>
        </w:tc>
      </w:tr>
      <w:tr w14:paraId="752C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02CD1BE3">
            <w:pPr>
              <w:spacing w:line="480" w:lineRule="exact"/>
              <w:jc w:val="center"/>
              <w:rPr>
                <w:rFonts w:hint="eastAsia" w:ascii="宋体" w:hAnsi="宋体" w:eastAsia="宋体" w:cs="宋体"/>
                <w:kern w:val="0"/>
                <w:sz w:val="22"/>
                <w:szCs w:val="22"/>
              </w:rPr>
            </w:pPr>
          </w:p>
        </w:tc>
        <w:tc>
          <w:tcPr>
            <w:tcW w:w="0" w:type="auto"/>
            <w:vMerge w:val="continue"/>
            <w:vAlign w:val="center"/>
          </w:tcPr>
          <w:p w14:paraId="3AC9956F">
            <w:pPr>
              <w:spacing w:line="480" w:lineRule="exact"/>
              <w:jc w:val="left"/>
              <w:rPr>
                <w:rFonts w:hint="eastAsia" w:ascii="宋体" w:hAnsi="宋体" w:eastAsia="宋体" w:cs="宋体"/>
                <w:kern w:val="0"/>
                <w:sz w:val="22"/>
                <w:szCs w:val="22"/>
              </w:rPr>
            </w:pPr>
          </w:p>
        </w:tc>
        <w:tc>
          <w:tcPr>
            <w:tcW w:w="0" w:type="auto"/>
            <w:vAlign w:val="center"/>
          </w:tcPr>
          <w:p w14:paraId="2C1FEF8C">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3.备机备件保障：服务提供商确保在备件库（备件库可为第三方）备有100%的备件和整机，并可随时就近备件库中调取整机在业务中断短时间无法恢复的情况做备机使用，满足用户任何硬件故障所需要的备件更换。</w:t>
            </w:r>
          </w:p>
        </w:tc>
      </w:tr>
      <w:tr w14:paraId="0EC3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0F2F0F2F">
            <w:pPr>
              <w:spacing w:line="480" w:lineRule="exact"/>
              <w:jc w:val="center"/>
              <w:rPr>
                <w:rFonts w:hint="eastAsia" w:ascii="宋体" w:hAnsi="宋体" w:eastAsia="宋体" w:cs="宋体"/>
                <w:kern w:val="0"/>
                <w:sz w:val="22"/>
                <w:szCs w:val="22"/>
              </w:rPr>
            </w:pPr>
          </w:p>
        </w:tc>
        <w:tc>
          <w:tcPr>
            <w:tcW w:w="0" w:type="auto"/>
            <w:vMerge w:val="continue"/>
            <w:vAlign w:val="center"/>
          </w:tcPr>
          <w:p w14:paraId="2F3207E8">
            <w:pPr>
              <w:spacing w:line="480" w:lineRule="exact"/>
              <w:jc w:val="left"/>
              <w:rPr>
                <w:rFonts w:hint="eastAsia" w:ascii="宋体" w:hAnsi="宋体" w:eastAsia="宋体" w:cs="宋体"/>
                <w:kern w:val="0"/>
                <w:sz w:val="22"/>
                <w:szCs w:val="22"/>
              </w:rPr>
            </w:pPr>
          </w:p>
        </w:tc>
        <w:tc>
          <w:tcPr>
            <w:tcW w:w="0" w:type="auto"/>
            <w:vAlign w:val="center"/>
          </w:tcPr>
          <w:p w14:paraId="0DD11208">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4.重要时间运维保障：重要节假日、重大会议、重大活动等需要加强运维保障的时间段，应根据</w:t>
            </w:r>
            <w:r>
              <w:rPr>
                <w:rFonts w:hint="eastAsia" w:ascii="宋体" w:hAnsi="宋体" w:cs="宋体"/>
                <w:kern w:val="0"/>
                <w:sz w:val="22"/>
                <w:szCs w:val="22"/>
                <w:lang w:eastAsia="zh-CN"/>
              </w:rPr>
              <w:t>采购人</w:t>
            </w:r>
            <w:r>
              <w:rPr>
                <w:rFonts w:hint="eastAsia" w:ascii="宋体" w:hAnsi="宋体" w:eastAsia="宋体" w:cs="宋体"/>
                <w:kern w:val="0"/>
                <w:sz w:val="22"/>
                <w:szCs w:val="22"/>
              </w:rPr>
              <w:t>要求，服务提供商提供2人及以上的技术人员到现场提供7×24小时值守服务。</w:t>
            </w:r>
          </w:p>
        </w:tc>
      </w:tr>
      <w:tr w14:paraId="093C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035BC0B2">
            <w:pPr>
              <w:spacing w:line="480" w:lineRule="exact"/>
              <w:jc w:val="center"/>
              <w:rPr>
                <w:rFonts w:hint="eastAsia" w:ascii="宋体" w:hAnsi="宋体" w:eastAsia="宋体" w:cs="宋体"/>
                <w:kern w:val="0"/>
                <w:sz w:val="22"/>
                <w:szCs w:val="22"/>
              </w:rPr>
            </w:pPr>
          </w:p>
        </w:tc>
        <w:tc>
          <w:tcPr>
            <w:tcW w:w="0" w:type="auto"/>
            <w:vMerge w:val="continue"/>
            <w:vAlign w:val="center"/>
          </w:tcPr>
          <w:p w14:paraId="5BD3205E">
            <w:pPr>
              <w:spacing w:line="480" w:lineRule="exact"/>
              <w:jc w:val="left"/>
              <w:rPr>
                <w:rFonts w:hint="eastAsia" w:ascii="宋体" w:hAnsi="宋体" w:eastAsia="宋体" w:cs="宋体"/>
                <w:kern w:val="0"/>
                <w:sz w:val="22"/>
                <w:szCs w:val="22"/>
              </w:rPr>
            </w:pPr>
          </w:p>
        </w:tc>
        <w:tc>
          <w:tcPr>
            <w:tcW w:w="0" w:type="auto"/>
            <w:vAlign w:val="center"/>
          </w:tcPr>
          <w:p w14:paraId="47C4A597">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5.服务</w:t>
            </w:r>
            <w:r>
              <w:rPr>
                <w:rFonts w:hint="eastAsia" w:ascii="宋体" w:hAnsi="宋体" w:cs="宋体"/>
                <w:kern w:val="0"/>
                <w:sz w:val="22"/>
                <w:szCs w:val="22"/>
                <w:lang w:eastAsia="zh-CN"/>
              </w:rPr>
              <w:t>响应</w:t>
            </w:r>
            <w:r>
              <w:rPr>
                <w:rFonts w:hint="eastAsia" w:ascii="宋体" w:hAnsi="宋体" w:eastAsia="宋体" w:cs="宋体"/>
                <w:kern w:val="0"/>
                <w:sz w:val="22"/>
                <w:szCs w:val="22"/>
              </w:rPr>
              <w:t>：服务提供商应具备7×24小时电话和现场支持服务能力，对于一般服务，能够在每周一至周五，每天8：00—18：30随时</w:t>
            </w:r>
            <w:r>
              <w:rPr>
                <w:rFonts w:hint="eastAsia" w:ascii="宋体" w:hAnsi="宋体" w:cs="宋体"/>
                <w:kern w:val="0"/>
                <w:sz w:val="22"/>
                <w:szCs w:val="22"/>
                <w:lang w:eastAsia="zh-CN"/>
              </w:rPr>
              <w:t>响应</w:t>
            </w:r>
            <w:r>
              <w:rPr>
                <w:rFonts w:hint="eastAsia" w:ascii="宋体" w:hAnsi="宋体" w:eastAsia="宋体" w:cs="宋体"/>
                <w:kern w:val="0"/>
                <w:sz w:val="22"/>
                <w:szCs w:val="22"/>
              </w:rPr>
              <w:t>温州市消防救援支队的服务请求，对于高级服务，每周7天、每天24小时</w:t>
            </w:r>
            <w:r>
              <w:rPr>
                <w:rFonts w:hint="eastAsia" w:ascii="宋体" w:hAnsi="宋体" w:cs="宋体"/>
                <w:kern w:val="0"/>
                <w:sz w:val="22"/>
                <w:szCs w:val="22"/>
                <w:lang w:eastAsia="zh-CN"/>
              </w:rPr>
              <w:t>响应</w:t>
            </w:r>
            <w:r>
              <w:rPr>
                <w:rFonts w:hint="eastAsia" w:ascii="宋体" w:hAnsi="宋体" w:eastAsia="宋体" w:cs="宋体"/>
                <w:kern w:val="0"/>
                <w:sz w:val="22"/>
                <w:szCs w:val="22"/>
              </w:rPr>
              <w:t>温州市消防救援支队的服务请求，并立即提供现场支持服务（国定节假日与普通工作日</w:t>
            </w:r>
            <w:r>
              <w:rPr>
                <w:rFonts w:hint="eastAsia" w:ascii="宋体" w:hAnsi="宋体" w:cs="宋体"/>
                <w:kern w:val="0"/>
                <w:sz w:val="22"/>
                <w:szCs w:val="22"/>
                <w:lang w:eastAsia="zh-CN"/>
              </w:rPr>
              <w:t>响应</w:t>
            </w:r>
            <w:r>
              <w:rPr>
                <w:rFonts w:hint="eastAsia" w:ascii="宋体" w:hAnsi="宋体" w:eastAsia="宋体" w:cs="宋体"/>
                <w:kern w:val="0"/>
                <w:sz w:val="22"/>
                <w:szCs w:val="22"/>
              </w:rPr>
              <w:t>时间一致）。</w:t>
            </w:r>
          </w:p>
        </w:tc>
      </w:tr>
      <w:tr w14:paraId="019C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0AA51656">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2</w:t>
            </w:r>
          </w:p>
        </w:tc>
        <w:tc>
          <w:tcPr>
            <w:tcW w:w="0" w:type="auto"/>
            <w:vAlign w:val="center"/>
          </w:tcPr>
          <w:p w14:paraId="4EEAD5EF">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机房管理运维服务</w:t>
            </w:r>
          </w:p>
        </w:tc>
        <w:tc>
          <w:tcPr>
            <w:tcW w:w="0" w:type="auto"/>
            <w:vAlign w:val="center"/>
          </w:tcPr>
          <w:p w14:paraId="7AA78BE3">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驻点人员对机房动力系统、UPS、空调、温湿度等进行日常监控，并做好记录，专业技术团队每季度开展1次的现场全面巡检，对机房设备及环境潜在的故障采取预防措施，遇故障予以维修或更换，保障机房环境和动力系统正常运行。运维服务内容主要包括：（1）对机房IT资产定期进行核查登记，包括硬设备型号、数量、版本等信息；软件产品型号、版本和补丁等信息；网络结构、网络路由、网络IP地址等信息；（2）规范机房布线，对机房的光纤、网线、电源按规范整理、固定；（3）设备搬迁后线路</w:t>
            </w:r>
            <w:r>
              <w:rPr>
                <w:rFonts w:hint="eastAsia" w:ascii="宋体" w:hAnsi="宋体" w:eastAsia="宋体" w:cs="宋体"/>
                <w:kern w:val="0"/>
                <w:sz w:val="22"/>
                <w:szCs w:val="22"/>
                <w:lang w:eastAsia="zh-CN"/>
              </w:rPr>
              <w:t>做</w:t>
            </w:r>
            <w:r>
              <w:rPr>
                <w:rFonts w:hint="eastAsia" w:ascii="宋体" w:hAnsi="宋体" w:eastAsia="宋体" w:cs="宋体"/>
                <w:kern w:val="0"/>
                <w:sz w:val="22"/>
                <w:szCs w:val="22"/>
              </w:rPr>
              <w:t>相应调整并配置；（4）涉及调整设备所需全部光纤重新熔接并配备ODF架；（5）绘制网络总体拓扑图、综合布线系统结构图；（6）编制机房应急预案；（7）若支队机房需要搬迁，提供机房搬迁方案，并安排技术人员到场协助搬迁保障。</w:t>
            </w:r>
          </w:p>
        </w:tc>
      </w:tr>
      <w:tr w14:paraId="76A5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restart"/>
            <w:vAlign w:val="center"/>
          </w:tcPr>
          <w:p w14:paraId="18906068">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3</w:t>
            </w:r>
          </w:p>
          <w:p w14:paraId="3F706D8E">
            <w:pPr>
              <w:spacing w:line="480" w:lineRule="exact"/>
              <w:jc w:val="center"/>
              <w:rPr>
                <w:rFonts w:hint="eastAsia" w:ascii="宋体" w:hAnsi="宋体" w:eastAsia="宋体" w:cs="宋体"/>
                <w:kern w:val="0"/>
                <w:sz w:val="22"/>
                <w:szCs w:val="22"/>
              </w:rPr>
            </w:pPr>
          </w:p>
        </w:tc>
        <w:tc>
          <w:tcPr>
            <w:tcW w:w="0" w:type="auto"/>
            <w:vMerge w:val="restart"/>
            <w:vAlign w:val="center"/>
          </w:tcPr>
          <w:p w14:paraId="6D61AD0A">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网络及安全运维服务</w:t>
            </w:r>
          </w:p>
        </w:tc>
        <w:tc>
          <w:tcPr>
            <w:tcW w:w="0" w:type="auto"/>
            <w:vAlign w:val="center"/>
          </w:tcPr>
          <w:p w14:paraId="6023D6A9">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网络巡检服务：驻点人员对网络数通和安全设备运行状态和日志进行日常巡检监测，专业技术团队每季度进行1次现场全面巡检，出具详细的巡检报告，并根据报告给出相应的建议和改进方案，保证支队政务外网、指挥信息网、互联网等网络的实时连通和可用，保障路由器、交换机、防火墙、防毒墙、日志审计、数据库审计等网络数通和安全设备正常运转。运维服务内容主要包括：（1）检查主机运行状态、设备端口的可用性、系统用于网络通讯的缓冲区使用等情况；（2）检查系统ERROR LOG并进行记录、分析，实施故障诊断；（3）检查配置保存情况，并根据业务实时运行情况实时调整路由策略或安全策略；（4）对系统板卡、设备的微代码升级；（5）对不定时的各种突发网络故障进行维护和解决，对重点事件进行记录，对安全事件的产生原因进行判断，及时发现和解决问题；（6）对接入交换机、核心交换机、路由器、防火墙、日志审计、数据库审计、网闸、网络安全管控平台、杀毒软件等性能测试并调优；（7）网络数通及安全硬设备故障携带备件及时进行现场维修、更换；（8）提供清洁保养。</w:t>
            </w:r>
          </w:p>
        </w:tc>
      </w:tr>
      <w:tr w14:paraId="4936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2543ADC2">
            <w:pPr>
              <w:spacing w:line="480" w:lineRule="exact"/>
              <w:jc w:val="center"/>
              <w:rPr>
                <w:rFonts w:hint="eastAsia" w:ascii="宋体" w:hAnsi="宋体" w:eastAsia="宋体" w:cs="宋体"/>
                <w:kern w:val="0"/>
                <w:sz w:val="22"/>
                <w:szCs w:val="22"/>
              </w:rPr>
            </w:pPr>
          </w:p>
        </w:tc>
        <w:tc>
          <w:tcPr>
            <w:tcW w:w="0" w:type="auto"/>
            <w:vMerge w:val="continue"/>
            <w:vAlign w:val="center"/>
          </w:tcPr>
          <w:p w14:paraId="1F2DA297">
            <w:pPr>
              <w:spacing w:line="480" w:lineRule="exact"/>
              <w:jc w:val="left"/>
              <w:rPr>
                <w:rFonts w:hint="eastAsia" w:ascii="宋体" w:hAnsi="宋体" w:eastAsia="宋体" w:cs="宋体"/>
                <w:kern w:val="0"/>
                <w:sz w:val="22"/>
                <w:szCs w:val="22"/>
              </w:rPr>
            </w:pPr>
          </w:p>
        </w:tc>
        <w:tc>
          <w:tcPr>
            <w:tcW w:w="0" w:type="auto"/>
            <w:vAlign w:val="center"/>
          </w:tcPr>
          <w:p w14:paraId="7927A3D7">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网络优化服务：结合日常检查、定期巡检、支队应用需求，指派固定的工程师负责网络优化，并在工程实施后5天内提供详细的网络优化报告。网络优化应包括但不仅限于以下内容：（1）跟踪业务需求，当发现新业务需要接入现有网络时，对系统配置进行重新规划；（2）分析应用类型和用户行为；（3）评价网络参数设置、数据分布、硬件和系统资源的使用情况等，并提出相关调整建议；（4）协助用户机房管理人员分析和解决日常设备运行中出现的未解决问题；（5）有效提升网络系统整体性能。</w:t>
            </w:r>
          </w:p>
        </w:tc>
      </w:tr>
      <w:tr w14:paraId="7178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4511F3E0">
            <w:pPr>
              <w:spacing w:line="480" w:lineRule="exact"/>
              <w:jc w:val="center"/>
              <w:rPr>
                <w:rFonts w:hint="eastAsia" w:ascii="宋体" w:hAnsi="宋体" w:eastAsia="宋体" w:cs="宋体"/>
                <w:kern w:val="0"/>
                <w:sz w:val="22"/>
                <w:szCs w:val="22"/>
              </w:rPr>
            </w:pPr>
          </w:p>
        </w:tc>
        <w:tc>
          <w:tcPr>
            <w:tcW w:w="0" w:type="auto"/>
            <w:vMerge w:val="continue"/>
            <w:vAlign w:val="center"/>
          </w:tcPr>
          <w:p w14:paraId="4D47C761">
            <w:pPr>
              <w:spacing w:line="480" w:lineRule="exact"/>
              <w:jc w:val="left"/>
              <w:rPr>
                <w:rFonts w:hint="eastAsia" w:ascii="宋体" w:hAnsi="宋体" w:eastAsia="宋体" w:cs="宋体"/>
                <w:kern w:val="0"/>
                <w:sz w:val="22"/>
                <w:szCs w:val="22"/>
              </w:rPr>
            </w:pPr>
          </w:p>
        </w:tc>
        <w:tc>
          <w:tcPr>
            <w:tcW w:w="0" w:type="auto"/>
            <w:vAlign w:val="center"/>
          </w:tcPr>
          <w:p w14:paraId="6CDFC64A">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3.安全服务：包括漏洞扫描、漏洞防护、基线核查、安全设备的安全策略检查、安全事件分析与跟踪、发现安全漏洞后进行的安全加固、HW行动前的攻防演练以及协助参与HW行动。</w:t>
            </w:r>
          </w:p>
          <w:p w14:paraId="247D0AE2">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漏洞扫描：使用系统漏洞扫描工具对数据库、操作系统、中间件等进行漏洞、端口、弱口令扫描，扫描完成后出具报告提出整改建议，协助开发人员整改。利用专业级WEB应用扫描工具对被评估对象进行应用检测，以发现网站应用层面可能存在的技术漏洞。</w:t>
            </w:r>
          </w:p>
          <w:p w14:paraId="2DA1288F">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漏洞防护：提供服务工具对漏洞扫描阶段发现的网络设备、安全设备、服务器存储、视频摄像机等漏洞进行自动化防护。在多种IP路由协议(RIP、IGRP、OSPF、IS-IS、BGP、MPLS-VPN）下实现漏洞自动防护。实时监测和分析网络流量以及设备行为，能够对攻击行为进行准确判断，根据预定的警报规则和算法，对异常情况进行预警，并提供工具捕捉到的相关异常信息，包括风险IP、风险等级、预警时间等。批量对风险IP进行确认标记，一键拦截风险主机攻击行为，拦截方式包括单向阻断和双向阻断。能够对内网重要网段进行批量上传防护，对导入的漏洞数据进行解析、验证，结合安全策略和规则，对导入的漏洞威胁等级进行分级分类，包括低危、中危、高危、无风险，以识别潜在的威胁和异常行为。</w:t>
            </w:r>
          </w:p>
          <w:p w14:paraId="00AB3EE1">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（3）基线核查：针对漏洞扫描工具不能有效发现的方面（网络设备的安全策略弱点和部分主机的安全配置错误等）进行安全辅助手段。应急</w:t>
            </w:r>
            <w:r>
              <w:rPr>
                <w:rFonts w:hint="eastAsia" w:ascii="宋体" w:hAnsi="宋体" w:cs="宋体"/>
                <w:kern w:val="0"/>
                <w:sz w:val="22"/>
                <w:szCs w:val="22"/>
                <w:lang w:eastAsia="zh-CN"/>
              </w:rPr>
              <w:t>响应</w:t>
            </w:r>
            <w:r>
              <w:rPr>
                <w:rFonts w:hint="eastAsia" w:ascii="宋体" w:hAnsi="宋体" w:eastAsia="宋体" w:cs="宋体"/>
                <w:kern w:val="0"/>
                <w:sz w:val="22"/>
                <w:szCs w:val="22"/>
              </w:rPr>
              <w:t>：当发生外部黑客入侵、数据泄露、木马病毒等突发安全事件时，提供包括事件检测与分析、风险抑制、问题根除、协助业务恢复，能够协助用户快速止损，最大化降低安全事件带来的影响。</w:t>
            </w:r>
          </w:p>
          <w:p w14:paraId="7A58B58C">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（4）安全加固：针对巡检和评估过程中存在安全脆弱点的网络架构、网络设备、操作系统、应用系统和数据库系统，制定安全加固方案。</w:t>
            </w:r>
          </w:p>
          <w:p w14:paraId="0C2FDD57">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（5）安全风险评估：通过识别资产现有的脆弱性，可能面临的威胁，并充分调研已有的安全控制措施，以综合判断存在的风险，帮助用户预知可能发生的安全事件。</w:t>
            </w:r>
          </w:p>
          <w:p w14:paraId="7E77C96A">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诱捕防御：为保证温州市消防救援支队网络安全的运行环境，采用有效的技术手段，实现如伪装欺骗环境或安全隔离技术，收集和整理威胁情报信息，包括已知的攻击者IP地址、攻击位置、ASN、攻击危险等级、姓名、电话、邮箱、微信、攻击</w:t>
            </w:r>
            <w:r>
              <w:rPr>
                <w:rFonts w:hint="eastAsia" w:ascii="宋体" w:hAnsi="宋体" w:cs="宋体"/>
                <w:kern w:val="0"/>
                <w:sz w:val="22"/>
                <w:szCs w:val="22"/>
                <w:lang w:eastAsia="zh-CN"/>
              </w:rPr>
              <w:t>文件</w:t>
            </w:r>
            <w:r>
              <w:rPr>
                <w:rFonts w:hint="eastAsia" w:ascii="宋体" w:hAnsi="宋体" w:eastAsia="宋体" w:cs="宋体"/>
                <w:kern w:val="0"/>
                <w:sz w:val="22"/>
                <w:szCs w:val="22"/>
              </w:rPr>
              <w:t>、备注、攻击目标、攻击节点，以建立有效的防御策略。定期对温州市消防救援支队指挥调度网内部资产进行黑盒测试，主动发现网络环境的脆弱点，做好安全管理提前量，由被动转为主动。必要时候对攻击源进行反制，主要包括：黑客地址分析、子域名收集、系统漏洞以及Web漏洞的扫描。</w:t>
            </w:r>
          </w:p>
        </w:tc>
      </w:tr>
      <w:tr w14:paraId="1E1D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70BC0279">
            <w:pPr>
              <w:spacing w:line="480" w:lineRule="exact"/>
              <w:jc w:val="center"/>
              <w:rPr>
                <w:rFonts w:hint="eastAsia" w:ascii="宋体" w:hAnsi="宋体" w:eastAsia="宋体" w:cs="宋体"/>
                <w:kern w:val="0"/>
                <w:sz w:val="22"/>
                <w:szCs w:val="22"/>
              </w:rPr>
            </w:pPr>
            <w:r>
              <w:rPr>
                <w:rFonts w:hint="eastAsia" w:ascii="宋体" w:hAnsi="宋体" w:eastAsia="宋体" w:cs="宋体"/>
                <w:kern w:val="0"/>
                <w:sz w:val="22"/>
                <w:szCs w:val="22"/>
              </w:rPr>
              <w:t>4</w:t>
            </w:r>
          </w:p>
        </w:tc>
        <w:tc>
          <w:tcPr>
            <w:tcW w:w="0" w:type="auto"/>
            <w:vAlign w:val="center"/>
          </w:tcPr>
          <w:p w14:paraId="4A0AEA2F">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服务器/存储运维服务</w:t>
            </w:r>
          </w:p>
        </w:tc>
        <w:tc>
          <w:tcPr>
            <w:tcW w:w="0" w:type="auto"/>
            <w:vAlign w:val="center"/>
          </w:tcPr>
          <w:p w14:paraId="26212827">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服务器/存储主要包括支队目前在用的各类服务器：数据库服务器、应用服务器、超融合服务器、视频共享级联服务器、MCU服务器、流媒体分发服务器、国标上联网关服务器、媒体网关服务器等。驻点人员对各类服务器进行日常巡检监测，专业技术团队每季度进行1次现场全面巡检，出具详细的巡检报告，并根据报告给出相应的建议和改进方案。运维服务内容主要包括：（1）服务器和存储主机运行状态、外部设备可用性、和SAN交换机的连接件等检查；（2）检查系统ERROR LOG并进行记录、分析，实施故障诊断；（3）记录系统存储空间的逻辑结构，定期对存储的使用情况进行分析，发现热点，并转移热点数据，对存储进行I/O平衡；（4）跟踪数据增长，当发现原有的存储规划不合适当前存储要求时，对系统进行数据迁移并重新规划，改变存储使用模式；（5）存储间同步镜像数据的维保，定期检查、跟踪、数据同步情况分析；（6）对系统板卡、设备的微代码升级；（7）提供清洁保养，清除机箱、滤清器内的灰尘与异物；（8）服务器及存储设备故障，携带备件及时进行现场维修、更换；（9）服务器性能测试并调优等。</w:t>
            </w:r>
          </w:p>
        </w:tc>
      </w:tr>
      <w:tr w14:paraId="0C7B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22500DA3">
            <w:pPr>
              <w:spacing w:line="480" w:lineRule="exact"/>
              <w:jc w:val="center"/>
              <w:rPr>
                <w:rFonts w:hint="eastAsia"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5</w:t>
            </w:r>
          </w:p>
        </w:tc>
        <w:tc>
          <w:tcPr>
            <w:tcW w:w="0" w:type="auto"/>
            <w:vAlign w:val="center"/>
          </w:tcPr>
          <w:p w14:paraId="49A93DE3">
            <w:pPr>
              <w:spacing w:line="480" w:lineRule="exact"/>
              <w:jc w:val="left"/>
              <w:rPr>
                <w:rFonts w:hint="default"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应用系统运维服务</w:t>
            </w:r>
          </w:p>
        </w:tc>
        <w:tc>
          <w:tcPr>
            <w:tcW w:w="0" w:type="auto"/>
            <w:vAlign w:val="center"/>
          </w:tcPr>
          <w:p w14:paraId="06CA2ECC">
            <w:pPr>
              <w:spacing w:line="480" w:lineRule="exact"/>
              <w:jc w:val="left"/>
              <w:rPr>
                <w:rFonts w:hint="default" w:ascii="宋体" w:hAnsi="宋体" w:eastAsia="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对支队119接处警系统、智救援系统以及秒</w:t>
            </w:r>
            <w:r>
              <w:rPr>
                <w:rFonts w:hint="eastAsia" w:ascii="宋体" w:hAnsi="宋体" w:cs="宋体"/>
                <w:kern w:val="0"/>
                <w:sz w:val="22"/>
                <w:szCs w:val="22"/>
                <w:highlight w:val="none"/>
                <w:lang w:val="en-US" w:eastAsia="zh-CN"/>
              </w:rPr>
              <w:t>响应</w:t>
            </w:r>
            <w:r>
              <w:rPr>
                <w:rFonts w:hint="eastAsia" w:ascii="宋体" w:hAnsi="宋体" w:eastAsia="宋体" w:cs="宋体"/>
                <w:kern w:val="0"/>
                <w:sz w:val="22"/>
                <w:szCs w:val="22"/>
                <w:highlight w:val="none"/>
                <w:lang w:val="en-US" w:eastAsia="zh-CN"/>
              </w:rPr>
              <w:t>系统的运维，</w:t>
            </w:r>
            <w:r>
              <w:rPr>
                <w:rFonts w:hint="eastAsia" w:ascii="宋体" w:hAnsi="宋体" w:eastAsia="宋体" w:cs="宋体"/>
                <w:kern w:val="0"/>
                <w:sz w:val="22"/>
                <w:szCs w:val="22"/>
                <w:highlight w:val="none"/>
              </w:rPr>
              <w:t>保障</w:t>
            </w:r>
            <w:r>
              <w:rPr>
                <w:rFonts w:hint="eastAsia" w:ascii="宋体" w:hAnsi="宋体" w:eastAsia="宋体" w:cs="宋体"/>
                <w:kern w:val="0"/>
                <w:sz w:val="22"/>
                <w:szCs w:val="22"/>
                <w:highlight w:val="none"/>
                <w:lang w:val="en-US" w:eastAsia="zh-CN"/>
              </w:rPr>
              <w:t>各</w:t>
            </w:r>
            <w:r>
              <w:rPr>
                <w:rFonts w:hint="eastAsia" w:ascii="宋体" w:hAnsi="宋体" w:eastAsia="宋体" w:cs="宋体"/>
                <w:kern w:val="0"/>
                <w:sz w:val="22"/>
                <w:szCs w:val="22"/>
                <w:highlight w:val="none"/>
              </w:rPr>
              <w:t>系统稳定、高效、安全运行的核心环节，运维主要围绕系统监控、故障处理、日常维护、安全保障、性能优化、版本管理、用户支持等多个维度展开，运维主要内容有</w:t>
            </w:r>
            <w:r>
              <w:rPr>
                <w:rFonts w:hint="eastAsia" w:ascii="宋体" w:hAnsi="宋体" w:eastAsia="宋体" w:cs="宋体"/>
                <w:kern w:val="0"/>
                <w:sz w:val="22"/>
                <w:szCs w:val="22"/>
                <w:highlight w:val="none"/>
                <w:lang w:val="en-US" w:eastAsia="zh-CN"/>
              </w:rPr>
              <w:t>系统</w:t>
            </w:r>
            <w:r>
              <w:rPr>
                <w:rFonts w:hint="eastAsia" w:ascii="宋体" w:hAnsi="宋体" w:eastAsia="宋体" w:cs="宋体"/>
                <w:kern w:val="0"/>
                <w:sz w:val="22"/>
                <w:szCs w:val="22"/>
                <w:highlight w:val="none"/>
              </w:rPr>
              <w:t>软件日常巡检</w:t>
            </w:r>
            <w:r>
              <w:rPr>
                <w:rFonts w:hint="eastAsia" w:ascii="宋体" w:hAnsi="宋体" w:eastAsia="宋体" w:cs="宋体"/>
                <w:kern w:val="0"/>
                <w:sz w:val="22"/>
                <w:szCs w:val="22"/>
                <w:highlight w:val="none"/>
                <w:lang w:eastAsia="zh-CN"/>
              </w:rPr>
              <w:t>、</w:t>
            </w:r>
            <w:r>
              <w:rPr>
                <w:rFonts w:hint="eastAsia" w:ascii="宋体" w:hAnsi="宋体" w:eastAsia="宋体" w:cs="宋体"/>
                <w:kern w:val="0"/>
                <w:sz w:val="22"/>
                <w:szCs w:val="22"/>
                <w:highlight w:val="none"/>
                <w:lang w:val="en-US" w:eastAsia="zh-CN"/>
              </w:rPr>
              <w:t>补丁升级、漏洞修复、软件</w:t>
            </w:r>
            <w:r>
              <w:rPr>
                <w:rFonts w:hint="eastAsia" w:ascii="宋体" w:hAnsi="宋体" w:eastAsia="宋体" w:cs="宋体"/>
                <w:kern w:val="0"/>
                <w:sz w:val="22"/>
                <w:szCs w:val="22"/>
                <w:highlight w:val="none"/>
              </w:rPr>
              <w:t>运行维护；模块BUG处理；应急保障；故障排查定位、系统优化建议</w:t>
            </w:r>
            <w:r>
              <w:rPr>
                <w:rFonts w:hint="eastAsia" w:ascii="宋体" w:hAnsi="宋体" w:eastAsia="宋体" w:cs="宋体"/>
                <w:kern w:val="0"/>
                <w:sz w:val="22"/>
                <w:szCs w:val="22"/>
                <w:highlight w:val="none"/>
                <w:lang w:val="en-US" w:eastAsia="zh-CN"/>
              </w:rPr>
              <w:t>等</w:t>
            </w:r>
            <w:r>
              <w:rPr>
                <w:rFonts w:hint="eastAsia" w:ascii="宋体" w:hAnsi="宋体" w:eastAsia="宋体" w:cs="宋体"/>
                <w:kern w:val="0"/>
                <w:sz w:val="22"/>
                <w:szCs w:val="22"/>
                <w:highlight w:val="none"/>
              </w:rPr>
              <w:t>；远程平台维护服务，提供7×24小时平台维护。</w:t>
            </w:r>
          </w:p>
        </w:tc>
      </w:tr>
      <w:tr w14:paraId="34F7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restart"/>
            <w:vAlign w:val="center"/>
          </w:tcPr>
          <w:p w14:paraId="4350299D">
            <w:pPr>
              <w:spacing w:line="480" w:lineRule="exact"/>
              <w:jc w:val="center"/>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6</w:t>
            </w:r>
          </w:p>
        </w:tc>
        <w:tc>
          <w:tcPr>
            <w:tcW w:w="0" w:type="auto"/>
            <w:vMerge w:val="restart"/>
            <w:vAlign w:val="center"/>
          </w:tcPr>
          <w:p w14:paraId="1BE339E0">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数据库运维服务</w:t>
            </w:r>
          </w:p>
        </w:tc>
        <w:tc>
          <w:tcPr>
            <w:tcW w:w="0" w:type="auto"/>
            <w:vAlign w:val="center"/>
          </w:tcPr>
          <w:p w14:paraId="18D54575">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数据库巡检服务。驻点人员对数据库系统进行日常巡检监测，专业技术团队每季度进行1次现场巡检和维护，巡检完成后提供内容详尽的数据库巡检报告，基于收集的数据库性能信息，针对数据库系统可能存在的问题和性能瓶颈提出合理的建议并在支队认可下实施。运维服务内容主要包括：（1）检查相关软硬件、数据库配置和SGA、PGA的配置情况；（2）检查数据库、备份结果集、各表空间的变化情况等，并对数据变化情况作评估；（3）统计当前表空间、</w:t>
            </w:r>
            <w:r>
              <w:rPr>
                <w:rFonts w:hint="eastAsia" w:ascii="宋体" w:hAnsi="宋体" w:cs="宋体"/>
                <w:kern w:val="0"/>
                <w:sz w:val="22"/>
                <w:szCs w:val="22"/>
                <w:lang w:eastAsia="zh-CN"/>
              </w:rPr>
              <w:t>文件</w:t>
            </w:r>
            <w:r>
              <w:rPr>
                <w:rFonts w:hint="eastAsia" w:ascii="宋体" w:hAnsi="宋体" w:eastAsia="宋体" w:cs="宋体"/>
                <w:kern w:val="0"/>
                <w:sz w:val="22"/>
                <w:szCs w:val="22"/>
              </w:rPr>
              <w:t>系统和数据</w:t>
            </w:r>
            <w:r>
              <w:rPr>
                <w:rFonts w:hint="eastAsia" w:ascii="宋体" w:hAnsi="宋体" w:cs="宋体"/>
                <w:kern w:val="0"/>
                <w:sz w:val="22"/>
                <w:szCs w:val="22"/>
                <w:lang w:eastAsia="zh-CN"/>
              </w:rPr>
              <w:t>文件</w:t>
            </w:r>
            <w:r>
              <w:rPr>
                <w:rFonts w:hint="eastAsia" w:ascii="宋体" w:hAnsi="宋体" w:eastAsia="宋体" w:cs="宋体"/>
                <w:kern w:val="0"/>
                <w:sz w:val="22"/>
                <w:szCs w:val="22"/>
              </w:rPr>
              <w:t>的使用情况；（4）检查数据库alert.log日志</w:t>
            </w:r>
            <w:r>
              <w:rPr>
                <w:rFonts w:hint="eastAsia" w:ascii="宋体" w:hAnsi="宋体" w:cs="宋体"/>
                <w:kern w:val="0"/>
                <w:sz w:val="22"/>
                <w:szCs w:val="22"/>
                <w:lang w:eastAsia="zh-CN"/>
              </w:rPr>
              <w:t>文件</w:t>
            </w:r>
            <w:r>
              <w:rPr>
                <w:rFonts w:hint="eastAsia" w:ascii="宋体" w:hAnsi="宋体" w:eastAsia="宋体" w:cs="宋体"/>
                <w:kern w:val="0"/>
                <w:sz w:val="22"/>
                <w:szCs w:val="22"/>
              </w:rPr>
              <w:t>和相关trace</w:t>
            </w:r>
            <w:r>
              <w:rPr>
                <w:rFonts w:hint="eastAsia" w:ascii="宋体" w:hAnsi="宋体" w:cs="宋体"/>
                <w:kern w:val="0"/>
                <w:sz w:val="22"/>
                <w:szCs w:val="22"/>
                <w:lang w:eastAsia="zh-CN"/>
              </w:rPr>
              <w:t>文件</w:t>
            </w:r>
            <w:r>
              <w:rPr>
                <w:rFonts w:hint="eastAsia" w:ascii="宋体" w:hAnsi="宋体" w:eastAsia="宋体" w:cs="宋体"/>
                <w:kern w:val="0"/>
                <w:sz w:val="22"/>
                <w:szCs w:val="22"/>
              </w:rPr>
              <w:t>；（5）协助确认数据库中出现的无效对象合理性；（6）检查操作系统用户、数据库用户、系统本身的安全性；（7）收集数据库运行期间的负载情况和Instance各性能指标；（8）检查数据库备份是否正常；（9）梳理数据库环境和常规健康检查：版本维护、补丁升级、表空间维护、网络配置、命中率、日志归</w:t>
            </w:r>
            <w:r>
              <w:rPr>
                <w:rFonts w:hint="eastAsia" w:ascii="宋体" w:hAnsi="宋体" w:cs="宋体"/>
                <w:color w:val="auto"/>
                <w:sz w:val="22"/>
                <w:szCs w:val="22"/>
                <w:highlight w:val="none"/>
                <w:lang w:val="en-US" w:eastAsia="zh-CN"/>
              </w:rPr>
              <w:t>档</w:t>
            </w:r>
            <w:r>
              <w:rPr>
                <w:rFonts w:hint="eastAsia" w:ascii="宋体" w:hAnsi="宋体" w:eastAsia="宋体" w:cs="宋体"/>
                <w:kern w:val="0"/>
                <w:sz w:val="22"/>
                <w:szCs w:val="22"/>
              </w:rPr>
              <w:t>等；（10）日常数据库运行管理：用户增删、权限维护、空间调整等。</w:t>
            </w:r>
          </w:p>
        </w:tc>
      </w:tr>
      <w:tr w14:paraId="709A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611F8B26">
            <w:pPr>
              <w:spacing w:line="480" w:lineRule="exact"/>
              <w:jc w:val="center"/>
              <w:rPr>
                <w:rFonts w:hint="eastAsia" w:ascii="宋体" w:hAnsi="宋体" w:eastAsia="宋体" w:cs="宋体"/>
                <w:kern w:val="0"/>
                <w:sz w:val="22"/>
                <w:szCs w:val="22"/>
              </w:rPr>
            </w:pPr>
          </w:p>
        </w:tc>
        <w:tc>
          <w:tcPr>
            <w:tcW w:w="0" w:type="auto"/>
            <w:vMerge w:val="continue"/>
            <w:vAlign w:val="center"/>
          </w:tcPr>
          <w:p w14:paraId="188CA157">
            <w:pPr>
              <w:spacing w:line="480" w:lineRule="exact"/>
              <w:jc w:val="left"/>
              <w:rPr>
                <w:rFonts w:hint="eastAsia" w:ascii="宋体" w:hAnsi="宋体" w:eastAsia="宋体" w:cs="宋体"/>
                <w:kern w:val="0"/>
                <w:sz w:val="22"/>
                <w:szCs w:val="22"/>
              </w:rPr>
            </w:pPr>
          </w:p>
        </w:tc>
        <w:tc>
          <w:tcPr>
            <w:tcW w:w="0" w:type="auto"/>
            <w:vAlign w:val="center"/>
          </w:tcPr>
          <w:p w14:paraId="413401E4">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数据库性能优化服务。结合日常检查、数据库巡检、支队应用需求和支队重大事件，进行数据库系统性能调优工作方案。针对当前数据库运行情况以及收集的性能信息提出系统各项性能参数配置合理调优或硬件扩容建议，在获得支队同意后，对数据库系统各项性能参数配置进行合理调优。在对数据库系统性能调优前，应制定数据库性能调优方案，包括调优操作步骤、应急方案和措施、必要的信息备份等。</w:t>
            </w:r>
          </w:p>
        </w:tc>
      </w:tr>
      <w:tr w14:paraId="2B80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Merge w:val="continue"/>
            <w:vAlign w:val="center"/>
          </w:tcPr>
          <w:p w14:paraId="1D61D013">
            <w:pPr>
              <w:spacing w:line="480" w:lineRule="exact"/>
              <w:jc w:val="center"/>
              <w:rPr>
                <w:rFonts w:hint="eastAsia" w:ascii="宋体" w:hAnsi="宋体" w:eastAsia="宋体" w:cs="宋体"/>
                <w:kern w:val="0"/>
                <w:sz w:val="22"/>
                <w:szCs w:val="22"/>
              </w:rPr>
            </w:pPr>
          </w:p>
        </w:tc>
        <w:tc>
          <w:tcPr>
            <w:tcW w:w="0" w:type="auto"/>
            <w:vMerge w:val="continue"/>
            <w:vAlign w:val="center"/>
          </w:tcPr>
          <w:p w14:paraId="2CCDD411">
            <w:pPr>
              <w:spacing w:line="480" w:lineRule="exact"/>
              <w:jc w:val="left"/>
              <w:rPr>
                <w:rFonts w:hint="eastAsia" w:ascii="宋体" w:hAnsi="宋体" w:eastAsia="宋体" w:cs="宋体"/>
                <w:kern w:val="0"/>
                <w:sz w:val="22"/>
                <w:szCs w:val="22"/>
              </w:rPr>
            </w:pPr>
          </w:p>
        </w:tc>
        <w:tc>
          <w:tcPr>
            <w:tcW w:w="0" w:type="auto"/>
            <w:vAlign w:val="center"/>
          </w:tcPr>
          <w:p w14:paraId="36E6683F">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数据库故障维护。当数据库系统出现故障时，服务提供商专业技术团队在1小时内到达支持现场，开始进行不间断服务直至系统恢复正常运行，得到支队确认后方可离开。在系统恢复正常运行后，应对系统运行情况进行跟踪，并结合故障现场信息对故障产生原因进行分析，5日内提交故障分析报告及解决方案。</w:t>
            </w:r>
          </w:p>
        </w:tc>
      </w:tr>
      <w:tr w14:paraId="73EF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7E9F0B12">
            <w:pPr>
              <w:spacing w:line="480" w:lineRule="exact"/>
              <w:jc w:val="center"/>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7</w:t>
            </w:r>
          </w:p>
        </w:tc>
        <w:tc>
          <w:tcPr>
            <w:tcW w:w="0" w:type="auto"/>
            <w:vAlign w:val="center"/>
          </w:tcPr>
          <w:p w14:paraId="59DEF9FA">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视频会议系统运维服务</w:t>
            </w:r>
          </w:p>
        </w:tc>
        <w:tc>
          <w:tcPr>
            <w:tcW w:w="0" w:type="auto"/>
            <w:vAlign w:val="center"/>
          </w:tcPr>
          <w:p w14:paraId="74DA4ADA">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包括支队指挥调度视频、电视电话会议系统MCU、会议终端以及周边音视频设备维护，驻点人员开展日常巡检监测，专业技术团队每季度进行1次现场巡检和维护，主要运维内容包括：（1）日常使用过程中对出现设备问题及故障做到及时维护、检修与更换，短时间内无法修复的，提供相关备品备件，快速恢复系统运行；（2）一般故障维修如VGA接头线焊接、一般设备的断线、虚焊，开关、接线板的更换、USB界面松动、插拔件更换应及时通报给支队，设备或零配件外修经支队同意，费用另计。（3）提供设备更换时的系统更新上传，应用软件安装，升级等临时任务；（4）提供重大会议的现场保障；（5）为所有使用视频会议设备人员提供技术指导。</w:t>
            </w:r>
          </w:p>
        </w:tc>
      </w:tr>
      <w:tr w14:paraId="7326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1FA1C9FF">
            <w:pPr>
              <w:spacing w:line="480" w:lineRule="exact"/>
              <w:jc w:val="center"/>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8</w:t>
            </w:r>
          </w:p>
        </w:tc>
        <w:tc>
          <w:tcPr>
            <w:tcW w:w="0" w:type="auto"/>
            <w:vAlign w:val="center"/>
          </w:tcPr>
          <w:p w14:paraId="67D92D12">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运维工单系统</w:t>
            </w:r>
          </w:p>
        </w:tc>
        <w:tc>
          <w:tcPr>
            <w:tcW w:w="0" w:type="auto"/>
            <w:vAlign w:val="center"/>
          </w:tcPr>
          <w:p w14:paraId="4F0D837F">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为保障对于温州市消防救援支队的运维支撑服务的效率和能力能够更好的提高和优化，需</w:t>
            </w:r>
            <w:r>
              <w:rPr>
                <w:rFonts w:hint="default" w:ascii="宋体" w:hAnsi="宋体" w:eastAsia="宋体" w:cs="宋体"/>
                <w:kern w:val="0"/>
                <w:sz w:val="22"/>
                <w:szCs w:val="22"/>
                <w:lang w:val="en-US"/>
              </w:rPr>
              <w:t>供应商</w:t>
            </w:r>
            <w:r>
              <w:rPr>
                <w:rFonts w:hint="eastAsia" w:ascii="宋体" w:hAnsi="宋体" w:eastAsia="宋体" w:cs="宋体"/>
                <w:kern w:val="0"/>
                <w:sz w:val="22"/>
                <w:szCs w:val="22"/>
              </w:rPr>
              <w:t>提供一套运维工单系统，受理来自温州市消防救援支队的各类故障申报，对使用中的疑问进行电话答疑和电话指导。主要功能如下：（1）自主创建工单、查看工单情况、工单分配处理、用户对工单进行处理。（2）主管分派工单给运维人员，运维人员线下解决工单问题，若无法解决工单问题，工单升级，主管重新分派工单。（3）故障的工单回访工作，服务完成后，用户可</w:t>
            </w:r>
            <w:r>
              <w:rPr>
                <w:rFonts w:hint="eastAsia" w:ascii="宋体" w:hAnsi="宋体" w:eastAsia="宋体" w:cs="宋体"/>
                <w:kern w:val="0"/>
                <w:sz w:val="22"/>
                <w:szCs w:val="22"/>
                <w:lang w:eastAsia="zh-CN"/>
              </w:rPr>
              <w:t>登录</w:t>
            </w:r>
            <w:r>
              <w:rPr>
                <w:rFonts w:hint="eastAsia" w:ascii="宋体" w:hAnsi="宋体" w:eastAsia="宋体" w:cs="宋体"/>
                <w:kern w:val="0"/>
                <w:sz w:val="22"/>
                <w:szCs w:val="22"/>
              </w:rPr>
              <w:t>相应工单对服务进行评价与打分，录入系统，提供工作量统计及运维成果分析。</w:t>
            </w:r>
          </w:p>
          <w:p w14:paraId="3C1E75C7">
            <w:pPr>
              <w:spacing w:line="480" w:lineRule="exact"/>
              <w:jc w:val="left"/>
              <w:rPr>
                <w:rFonts w:hint="eastAsia" w:ascii="宋体" w:hAnsi="宋体" w:eastAsia="宋体" w:cs="宋体"/>
                <w:kern w:val="0"/>
                <w:sz w:val="22"/>
                <w:szCs w:val="22"/>
              </w:rPr>
            </w:pPr>
            <w:r>
              <w:rPr>
                <w:rFonts w:hint="eastAsia" w:ascii="宋体" w:hAnsi="宋体" w:eastAsia="宋体" w:cs="宋体"/>
                <w:b/>
                <w:bCs/>
                <w:i w:val="0"/>
                <w:iCs w:val="0"/>
                <w:caps w:val="0"/>
                <w:color w:val="0F1115"/>
                <w:spacing w:val="0"/>
                <w:sz w:val="21"/>
                <w:szCs w:val="21"/>
                <w:shd w:val="clear" w:color="auto" w:fill="FFFFFF"/>
              </w:rPr>
              <w:t>注：供应商需在服务期开始后30日内，部署完成符合上述功能的运维工单系统。该系统在本项目服务期内供采购人免费使用，其知识产权仍归供应商所有。服务期满后，如合同不续签，供应商应配合采购人完成历史数据迁移。</w:t>
            </w:r>
          </w:p>
        </w:tc>
      </w:tr>
      <w:tr w14:paraId="280A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0" w:type="auto"/>
            <w:vAlign w:val="center"/>
          </w:tcPr>
          <w:p w14:paraId="02BD4B2B">
            <w:pPr>
              <w:spacing w:line="480" w:lineRule="exact"/>
              <w:jc w:val="center"/>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9</w:t>
            </w:r>
          </w:p>
        </w:tc>
        <w:tc>
          <w:tcPr>
            <w:tcW w:w="0" w:type="auto"/>
            <w:vAlign w:val="center"/>
          </w:tcPr>
          <w:p w14:paraId="14D990DC">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资源共享系统</w:t>
            </w:r>
          </w:p>
          <w:p w14:paraId="0596F1AA">
            <w:pPr>
              <w:spacing w:line="480" w:lineRule="exact"/>
              <w:jc w:val="left"/>
              <w:rPr>
                <w:rFonts w:hint="eastAsia" w:ascii="宋体" w:hAnsi="宋体" w:eastAsia="宋体" w:cs="宋体"/>
                <w:kern w:val="0"/>
                <w:sz w:val="22"/>
                <w:szCs w:val="22"/>
              </w:rPr>
            </w:pPr>
          </w:p>
        </w:tc>
        <w:tc>
          <w:tcPr>
            <w:tcW w:w="0" w:type="auto"/>
            <w:vAlign w:val="center"/>
          </w:tcPr>
          <w:p w14:paraId="587CC98F">
            <w:pPr>
              <w:spacing w:line="48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服务提供商以消防救援支队信息系统现有基础设施，建设并完成资源共享系统，提供一个安全的云数据共享空间，以满足消防救援支队对运维服务数据分享及查找的多种需求，如便捷的文</w:t>
            </w:r>
            <w:r>
              <w:rPr>
                <w:rFonts w:hint="eastAsia" w:ascii="宋体" w:hAnsi="宋体" w:cs="宋体"/>
                <w:color w:val="auto"/>
                <w:sz w:val="22"/>
                <w:szCs w:val="22"/>
                <w:highlight w:val="none"/>
                <w:lang w:val="en-US" w:eastAsia="zh-CN"/>
              </w:rPr>
              <w:t>档</w:t>
            </w:r>
            <w:r>
              <w:rPr>
                <w:rFonts w:hint="eastAsia" w:ascii="宋体" w:hAnsi="宋体" w:eastAsia="宋体" w:cs="宋体"/>
                <w:kern w:val="0"/>
                <w:sz w:val="22"/>
                <w:szCs w:val="22"/>
              </w:rPr>
              <w:t>协同、科学的</w:t>
            </w:r>
            <w:r>
              <w:rPr>
                <w:rFonts w:hint="eastAsia" w:ascii="宋体" w:hAnsi="宋体" w:cs="宋体"/>
                <w:kern w:val="0"/>
                <w:sz w:val="22"/>
                <w:szCs w:val="22"/>
                <w:lang w:eastAsia="zh-CN"/>
              </w:rPr>
              <w:t>文</w:t>
            </w:r>
            <w:r>
              <w:rPr>
                <w:rFonts w:hint="eastAsia" w:ascii="宋体" w:hAnsi="宋体" w:cs="宋体"/>
                <w:color w:val="auto"/>
                <w:sz w:val="22"/>
                <w:szCs w:val="22"/>
                <w:highlight w:val="none"/>
                <w:lang w:val="en-US" w:eastAsia="zh-CN"/>
              </w:rPr>
              <w:t>档</w:t>
            </w:r>
            <w:r>
              <w:rPr>
                <w:rFonts w:hint="eastAsia" w:ascii="宋体" w:hAnsi="宋体" w:eastAsia="宋体" w:cs="宋体"/>
                <w:kern w:val="0"/>
                <w:sz w:val="22"/>
                <w:szCs w:val="22"/>
              </w:rPr>
              <w:t>分类管理及</w:t>
            </w:r>
            <w:r>
              <w:rPr>
                <w:rFonts w:hint="eastAsia" w:ascii="宋体" w:hAnsi="宋体" w:cs="宋体"/>
                <w:kern w:val="0"/>
                <w:sz w:val="22"/>
                <w:szCs w:val="22"/>
                <w:lang w:eastAsia="zh-CN"/>
              </w:rPr>
              <w:t>文</w:t>
            </w:r>
            <w:r>
              <w:rPr>
                <w:rFonts w:hint="eastAsia" w:ascii="宋体" w:hAnsi="宋体" w:cs="宋体"/>
                <w:color w:val="auto"/>
                <w:sz w:val="22"/>
                <w:szCs w:val="22"/>
                <w:highlight w:val="none"/>
                <w:lang w:val="en-US" w:eastAsia="zh-CN"/>
              </w:rPr>
              <w:t>档</w:t>
            </w:r>
            <w:r>
              <w:rPr>
                <w:rFonts w:hint="eastAsia" w:ascii="宋体" w:hAnsi="宋体" w:eastAsia="宋体" w:cs="宋体"/>
                <w:kern w:val="0"/>
                <w:sz w:val="22"/>
                <w:szCs w:val="22"/>
              </w:rPr>
              <w:t>资料的快速共享等多种应用功能。</w:t>
            </w:r>
          </w:p>
        </w:tc>
      </w:tr>
    </w:tbl>
    <w:p w14:paraId="60804234">
      <w:pPr>
        <w:numPr>
          <w:ilvl w:val="0"/>
          <w:numId w:val="0"/>
        </w:numPr>
        <w:tabs>
          <w:tab w:val="left" w:pos="420"/>
          <w:tab w:val="left" w:pos="720"/>
        </w:tabs>
        <w:spacing w:line="360" w:lineRule="auto"/>
        <w:jc w:val="both"/>
        <w:outlineLvl w:val="1"/>
        <w:rPr>
          <w:rFonts w:hint="eastAsia"/>
          <w:b/>
          <w:bCs/>
          <w:color w:val="auto"/>
          <w:sz w:val="22"/>
          <w:szCs w:val="22"/>
          <w:highlight w:val="none"/>
          <w:lang w:val="en-US" w:eastAsia="zh-CN"/>
        </w:rPr>
      </w:pPr>
      <w:bookmarkStart w:id="114" w:name="_Toc20206"/>
      <w:r>
        <w:rPr>
          <w:rFonts w:hint="eastAsia" w:eastAsia="宋体"/>
          <w:b/>
          <w:bCs/>
          <w:color w:val="auto"/>
          <w:kern w:val="2"/>
          <w:sz w:val="22"/>
          <w:szCs w:val="22"/>
          <w:lang w:val="en-US" w:eastAsia="zh-CN" w:bidi="ar-SA"/>
        </w:rPr>
        <w:t>五、</w:t>
      </w:r>
      <w:r>
        <w:rPr>
          <w:rFonts w:hint="eastAsia" w:eastAsia="宋体"/>
          <w:b/>
          <w:bCs/>
          <w:color w:val="auto"/>
          <w:sz w:val="22"/>
          <w:szCs w:val="22"/>
          <w:highlight w:val="none"/>
          <w:lang w:val="en-US" w:eastAsia="zh-CN"/>
        </w:rPr>
        <w:t>服务期限</w:t>
      </w:r>
      <w:bookmarkEnd w:id="114"/>
    </w:p>
    <w:p w14:paraId="3DF0970F">
      <w:pPr>
        <w:tabs>
          <w:tab w:val="left" w:pos="420"/>
          <w:tab w:val="left" w:pos="720"/>
        </w:tabs>
        <w:spacing w:before="0" w:line="460" w:lineRule="exact"/>
        <w:ind w:left="0" w:right="0" w:firstLine="440" w:firstLineChars="200"/>
        <w:jc w:val="left"/>
        <w:outlineLvl w:val="9"/>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pacing w:val="0"/>
          <w:sz w:val="22"/>
          <w:szCs w:val="22"/>
          <w:highlight w:val="none"/>
        </w:rPr>
        <w:t>本项目服务期为 1 年。服务期内包含重要节假日、重大会议及重大活动期间的专项运维保障服务，服务</w:t>
      </w:r>
      <w:r>
        <w:rPr>
          <w:rFonts w:hint="eastAsia" w:ascii="宋体" w:hAnsi="宋体" w:cs="宋体"/>
          <w:b w:val="0"/>
          <w:bCs w:val="0"/>
          <w:color w:val="auto"/>
          <w:spacing w:val="0"/>
          <w:sz w:val="22"/>
          <w:szCs w:val="22"/>
          <w:highlight w:val="none"/>
          <w:lang w:eastAsia="zh-CN"/>
        </w:rPr>
        <w:t>响应</w:t>
      </w:r>
      <w:r>
        <w:rPr>
          <w:rFonts w:hint="eastAsia" w:ascii="宋体" w:hAnsi="宋体" w:eastAsia="宋体" w:cs="宋体"/>
          <w:b w:val="0"/>
          <w:bCs w:val="0"/>
          <w:color w:val="auto"/>
          <w:spacing w:val="0"/>
          <w:sz w:val="22"/>
          <w:szCs w:val="22"/>
          <w:highlight w:val="none"/>
        </w:rPr>
        <w:t>标准与日常一致，确保全年无间断运维支撑。</w:t>
      </w:r>
    </w:p>
    <w:p w14:paraId="239795F4">
      <w:pPr>
        <w:keepNext w:val="0"/>
        <w:keepLines w:val="0"/>
        <w:pageBreakBefore w:val="0"/>
        <w:numPr>
          <w:ilvl w:val="0"/>
          <w:numId w:val="0"/>
        </w:numPr>
        <w:tabs>
          <w:tab w:val="left" w:pos="420"/>
          <w:tab w:val="left" w:pos="720"/>
        </w:tabs>
        <w:kinsoku/>
        <w:wordWrap/>
        <w:overflowPunct/>
        <w:topLinePunct w:val="0"/>
        <w:bidi w:val="0"/>
        <w:snapToGrid/>
        <w:spacing w:line="360" w:lineRule="auto"/>
        <w:ind w:firstLine="442" w:firstLineChars="200"/>
        <w:outlineLvl w:val="9"/>
        <w:rPr>
          <w:rFonts w:hint="eastAsia" w:ascii="宋体" w:hAnsi="宋体" w:eastAsia="宋体" w:cs="宋体"/>
          <w:b/>
          <w:bCs/>
          <w:color w:val="auto"/>
          <w:sz w:val="22"/>
          <w:szCs w:val="22"/>
          <w:highlight w:val="none"/>
        </w:rPr>
      </w:pPr>
      <w:bookmarkStart w:id="115" w:name="_Toc31650"/>
      <w:r>
        <w:rPr>
          <w:rFonts w:hint="eastAsia" w:ascii="宋体" w:hAnsi="宋体" w:eastAsia="宋体" w:cs="宋体"/>
          <w:b/>
          <w:bCs/>
          <w:color w:val="auto"/>
          <w:sz w:val="22"/>
          <w:szCs w:val="22"/>
          <w:highlight w:val="none"/>
          <w:lang w:val="en-US" w:eastAsia="zh-CN"/>
        </w:rPr>
        <w:t>六、</w:t>
      </w:r>
      <w:r>
        <w:rPr>
          <w:rFonts w:hint="eastAsia" w:ascii="宋体" w:hAnsi="宋体" w:eastAsia="宋体" w:cs="宋体"/>
          <w:b/>
          <w:bCs/>
          <w:color w:val="auto"/>
          <w:sz w:val="22"/>
          <w:szCs w:val="22"/>
          <w:highlight w:val="none"/>
        </w:rPr>
        <w:t>保密要求</w:t>
      </w:r>
      <w:bookmarkEnd w:id="115"/>
    </w:p>
    <w:p w14:paraId="7B5B3EF6">
      <w:pPr>
        <w:keepNext w:val="0"/>
        <w:keepLines w:val="0"/>
        <w:pageBreakBefore w:val="0"/>
        <w:kinsoku/>
        <w:wordWrap/>
        <w:overflowPunct/>
        <w:topLinePunct w:val="0"/>
        <w:bidi w:val="0"/>
        <w:snapToGrid/>
        <w:spacing w:line="360" w:lineRule="auto"/>
        <w:ind w:firstLine="4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鉴于中标</w:t>
      </w:r>
      <w:r>
        <w:rPr>
          <w:rFonts w:hint="eastAsia" w:ascii="宋体" w:hAnsi="宋体" w:eastAsia="宋体" w:cs="宋体"/>
          <w:color w:val="auto"/>
          <w:sz w:val="22"/>
          <w:szCs w:val="22"/>
          <w:highlight w:val="none"/>
          <w:lang w:val="en-US" w:eastAsia="zh-CN"/>
        </w:rPr>
        <w:t>单位</w:t>
      </w:r>
      <w:r>
        <w:rPr>
          <w:rFonts w:hint="eastAsia" w:ascii="宋体" w:hAnsi="宋体" w:eastAsia="宋体" w:cs="宋体"/>
          <w:color w:val="auto"/>
          <w:sz w:val="22"/>
          <w:szCs w:val="22"/>
          <w:highlight w:val="none"/>
        </w:rPr>
        <w:t>服务工作过程中可能接触或获得</w:t>
      </w:r>
      <w:r>
        <w:rPr>
          <w:rFonts w:hint="eastAsia" w:ascii="宋体" w:hAnsi="宋体" w:eastAsia="宋体" w:cs="宋体"/>
          <w:color w:val="auto"/>
          <w:sz w:val="22"/>
          <w:szCs w:val="22"/>
          <w:highlight w:val="none"/>
          <w:lang w:val="en-US" w:eastAsia="zh-CN"/>
        </w:rPr>
        <w:t>采购人</w:t>
      </w:r>
      <w:r>
        <w:rPr>
          <w:rFonts w:hint="eastAsia" w:ascii="宋体" w:hAnsi="宋体" w:eastAsia="宋体" w:cs="宋体"/>
          <w:color w:val="auto"/>
          <w:sz w:val="22"/>
          <w:szCs w:val="22"/>
          <w:highlight w:val="none"/>
        </w:rPr>
        <w:t>相关资料、文</w:t>
      </w:r>
      <w:r>
        <w:rPr>
          <w:rFonts w:hint="eastAsia" w:ascii="宋体" w:hAnsi="宋体" w:cs="宋体"/>
          <w:color w:val="auto"/>
          <w:sz w:val="22"/>
          <w:szCs w:val="22"/>
          <w:highlight w:val="none"/>
          <w:lang w:val="en-US" w:eastAsia="zh-CN"/>
        </w:rPr>
        <w:t>档</w:t>
      </w:r>
      <w:r>
        <w:rPr>
          <w:rFonts w:hint="eastAsia" w:ascii="宋体" w:hAnsi="宋体" w:eastAsia="宋体" w:cs="宋体"/>
          <w:color w:val="auto"/>
          <w:sz w:val="22"/>
          <w:szCs w:val="22"/>
          <w:highlight w:val="none"/>
        </w:rPr>
        <w:t>和相关数据等业务信息，可以访问相关软、硬件平台环境，为对业务应用系统、系统设备及软、硬件平台环境进行有效保护，保障</w:t>
      </w:r>
      <w:r>
        <w:rPr>
          <w:rFonts w:hint="eastAsia" w:ascii="宋体" w:hAnsi="宋体" w:eastAsia="宋体" w:cs="宋体"/>
          <w:color w:val="auto"/>
          <w:sz w:val="22"/>
          <w:szCs w:val="22"/>
          <w:highlight w:val="none"/>
          <w:lang w:val="en-US" w:eastAsia="zh-CN"/>
        </w:rPr>
        <w:t>采购人</w:t>
      </w:r>
      <w:r>
        <w:rPr>
          <w:rFonts w:hint="eastAsia" w:ascii="宋体" w:hAnsi="宋体" w:eastAsia="宋体" w:cs="宋体"/>
          <w:color w:val="auto"/>
          <w:sz w:val="22"/>
          <w:szCs w:val="22"/>
          <w:highlight w:val="none"/>
        </w:rPr>
        <w:t>网络信息安全，要求</w:t>
      </w:r>
      <w:r>
        <w:rPr>
          <w:rFonts w:hint="eastAsia" w:ascii="宋体" w:hAnsi="宋体" w:eastAsia="宋体" w:cs="宋体"/>
          <w:color w:val="auto"/>
          <w:sz w:val="22"/>
          <w:szCs w:val="22"/>
          <w:highlight w:val="none"/>
          <w:lang w:val="en-US" w:eastAsia="zh-CN"/>
        </w:rPr>
        <w:t>中标单位</w:t>
      </w:r>
      <w:r>
        <w:rPr>
          <w:rFonts w:hint="eastAsia" w:ascii="宋体" w:hAnsi="宋体" w:eastAsia="宋体" w:cs="宋体"/>
          <w:color w:val="auto"/>
          <w:sz w:val="22"/>
          <w:szCs w:val="22"/>
          <w:highlight w:val="none"/>
        </w:rPr>
        <w:t>明确承诺，严格遵守相关保密法律、法规，本项目涉及业务信息仅在具体从事该工作的负责人和服务人员范围内知悉，如因</w:t>
      </w:r>
      <w:r>
        <w:rPr>
          <w:rFonts w:hint="eastAsia" w:ascii="宋体" w:hAnsi="宋体" w:eastAsia="宋体" w:cs="宋体"/>
          <w:color w:val="auto"/>
          <w:sz w:val="22"/>
          <w:szCs w:val="22"/>
          <w:highlight w:val="none"/>
          <w:lang w:val="en-US" w:eastAsia="zh-CN"/>
        </w:rPr>
        <w:t>中标单位</w:t>
      </w:r>
      <w:r>
        <w:rPr>
          <w:rFonts w:hint="eastAsia" w:ascii="宋体" w:hAnsi="宋体" w:eastAsia="宋体" w:cs="宋体"/>
          <w:color w:val="auto"/>
          <w:sz w:val="22"/>
          <w:szCs w:val="22"/>
          <w:highlight w:val="none"/>
        </w:rPr>
        <w:t>原因导致信息流失、泄露，造成的一切后果由中标方承担。</w:t>
      </w:r>
    </w:p>
    <w:p w14:paraId="0780EFD4">
      <w:pPr>
        <w:numPr>
          <w:ilvl w:val="0"/>
          <w:numId w:val="0"/>
        </w:numPr>
        <w:tabs>
          <w:tab w:val="left" w:pos="420"/>
          <w:tab w:val="left" w:pos="720"/>
        </w:tabs>
        <w:spacing w:line="360" w:lineRule="auto"/>
        <w:jc w:val="center"/>
        <w:outlineLvl w:val="0"/>
        <w:rPr>
          <w:rFonts w:hint="eastAsia" w:ascii="黑体" w:hAnsi="黑体" w:eastAsia="黑体"/>
          <w:color w:val="auto"/>
          <w:sz w:val="36"/>
          <w:szCs w:val="36"/>
          <w:highlight w:val="none"/>
        </w:rPr>
      </w:pPr>
      <w:r>
        <w:rPr>
          <w:rFonts w:hint="eastAsia"/>
          <w:color w:val="auto"/>
          <w:sz w:val="22"/>
          <w:szCs w:val="22"/>
          <w:highlight w:val="none"/>
        </w:rPr>
        <w:br w:type="page"/>
      </w:r>
      <w:bookmarkStart w:id="116" w:name="_Toc10159"/>
      <w:r>
        <w:rPr>
          <w:rFonts w:hint="eastAsia" w:ascii="黑体" w:hAnsi="黑体" w:eastAsia="宋体"/>
          <w:color w:val="auto"/>
          <w:sz w:val="36"/>
          <w:szCs w:val="36"/>
          <w:highlight w:val="none"/>
        </w:rPr>
        <w:t>第五部分   磋商原则及方法</w:t>
      </w:r>
      <w:bookmarkEnd w:id="102"/>
      <w:bookmarkEnd w:id="103"/>
      <w:bookmarkEnd w:id="104"/>
      <w:bookmarkEnd w:id="109"/>
      <w:bookmarkEnd w:id="110"/>
      <w:bookmarkEnd w:id="116"/>
    </w:p>
    <w:p w14:paraId="1674FFBA">
      <w:pPr>
        <w:spacing w:line="46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参照《中华人民共和国政府采购法》、《政府采购货物和服务招标投标管理办法》、《中华人民共和国政府采购法实施条例》和《政府采购竞争性磋商采购方式管理暂行办法》等相关法规特制定以下评审办法。</w:t>
      </w:r>
    </w:p>
    <w:p w14:paraId="2266A64A">
      <w:pPr>
        <w:spacing w:line="440" w:lineRule="exac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一、总  则</w:t>
      </w:r>
    </w:p>
    <w:p w14:paraId="6C730E25">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评审工作遵循“公平、公正、科学、择优”原则和“诚实、信誉、效率”的服务原则。最大限度的保护采购人权益，严格按照</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的要求，对</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进行综合评审。</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不得以任何方式干扰政府采购工作的进行，一经发现其</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将被拒绝。</w:t>
      </w:r>
    </w:p>
    <w:p w14:paraId="65CE9077">
      <w:pPr>
        <w:spacing w:line="440" w:lineRule="exac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二、磋商程序</w:t>
      </w:r>
    </w:p>
    <w:p w14:paraId="60A5AB5B">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1磋</w:t>
      </w:r>
      <w:r>
        <w:rPr>
          <w:rFonts w:hint="eastAsia" w:ascii="宋体" w:hAnsi="宋体" w:eastAsia="宋体" w:cs="宋体"/>
          <w:color w:val="auto"/>
          <w:sz w:val="22"/>
          <w:szCs w:val="22"/>
          <w:highlight w:val="none"/>
        </w:rPr>
        <w:t>商小组签到</w:t>
      </w:r>
      <w:r>
        <w:rPr>
          <w:rFonts w:hint="eastAsia" w:ascii="宋体" w:hAnsi="宋体" w:eastAsia="宋体" w:cs="宋体"/>
          <w:color w:val="auto"/>
          <w:sz w:val="22"/>
          <w:szCs w:val="22"/>
          <w:highlight w:val="none"/>
          <w:lang w:val="en-US" w:eastAsia="zh-CN"/>
        </w:rPr>
        <w:t>并</w:t>
      </w:r>
      <w:r>
        <w:rPr>
          <w:rFonts w:hint="eastAsia" w:ascii="宋体" w:hAnsi="宋体" w:eastAsia="宋体" w:cs="宋体"/>
          <w:color w:val="auto"/>
          <w:sz w:val="22"/>
          <w:szCs w:val="22"/>
          <w:highlight w:val="none"/>
          <w:lang w:eastAsia="zh-CN"/>
        </w:rPr>
        <w:t>推选磋商小组组长</w:t>
      </w:r>
      <w:r>
        <w:rPr>
          <w:rFonts w:hint="eastAsia" w:ascii="宋体" w:hAnsi="宋体" w:eastAsia="宋体" w:cs="宋体"/>
          <w:color w:val="auto"/>
          <w:sz w:val="22"/>
          <w:szCs w:val="22"/>
          <w:highlight w:val="none"/>
        </w:rPr>
        <w:t>。</w:t>
      </w:r>
    </w:p>
    <w:p w14:paraId="6798E86F">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采购代理机构</w:t>
      </w:r>
      <w:r>
        <w:rPr>
          <w:rFonts w:hint="eastAsia" w:ascii="宋体" w:hAnsi="宋体" w:eastAsia="宋体" w:cs="宋体"/>
          <w:color w:val="auto"/>
          <w:sz w:val="22"/>
          <w:szCs w:val="22"/>
          <w:highlight w:val="none"/>
        </w:rPr>
        <w:t>宣布有关纪律以及磋商、评审工作程序。</w:t>
      </w:r>
    </w:p>
    <w:p w14:paraId="0BA717C2">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磋商小组组长召集成员认真阅读</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以及相关补充、质疑、答复</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、项目书面说明等材料，熟悉采购项目的基本概况，采购项目的质量要求、数量、主要技术标准或服务需求，采购合同主要条款，投标无效情形，评审方法、评审依据、评审标准等。</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内容违反国家有关强制性规定的，磋商小组应当停止评审并向</w:t>
      </w:r>
      <w:r>
        <w:rPr>
          <w:rFonts w:hint="eastAsia" w:ascii="宋体" w:hAnsi="宋体" w:eastAsia="宋体" w:cs="宋体"/>
          <w:color w:val="auto"/>
          <w:sz w:val="22"/>
          <w:szCs w:val="22"/>
          <w:highlight w:val="none"/>
          <w:lang w:eastAsia="zh-CN"/>
        </w:rPr>
        <w:t>采购代理机构</w:t>
      </w:r>
      <w:r>
        <w:rPr>
          <w:rFonts w:hint="eastAsia" w:ascii="宋体" w:hAnsi="宋体" w:eastAsia="宋体" w:cs="宋体"/>
          <w:color w:val="auto"/>
          <w:sz w:val="22"/>
          <w:szCs w:val="22"/>
          <w:highlight w:val="none"/>
        </w:rPr>
        <w:t>说明情况。</w:t>
      </w:r>
    </w:p>
    <w:p w14:paraId="5675B0E1">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4.磋商小组</w:t>
      </w:r>
      <w:r>
        <w:rPr>
          <w:rFonts w:hint="eastAsia" w:ascii="宋体" w:hAnsi="宋体" w:eastAsia="宋体" w:cs="宋体"/>
          <w:color w:val="auto"/>
          <w:sz w:val="22"/>
          <w:szCs w:val="22"/>
          <w:highlight w:val="none"/>
        </w:rPr>
        <w:t>对供应商的资格进行审查。</w:t>
      </w:r>
      <w:r>
        <w:rPr>
          <w:rFonts w:hint="eastAsia" w:ascii="宋体" w:hAnsi="宋体" w:eastAsia="宋体" w:cs="宋体"/>
          <w:b/>
          <w:color w:val="auto"/>
          <w:sz w:val="22"/>
          <w:szCs w:val="22"/>
          <w:highlight w:val="none"/>
          <w:u w:val="single"/>
        </w:rPr>
        <w:t>第一次报价不公开</w:t>
      </w:r>
      <w:r>
        <w:rPr>
          <w:rFonts w:hint="eastAsia" w:ascii="宋体" w:hAnsi="宋体" w:eastAsia="宋体" w:cs="宋体"/>
          <w:b/>
          <w:color w:val="auto"/>
          <w:sz w:val="22"/>
          <w:szCs w:val="22"/>
          <w:highlight w:val="none"/>
        </w:rPr>
        <w:t>。</w:t>
      </w:r>
    </w:p>
    <w:p w14:paraId="7610AA8B">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磋商小组</w:t>
      </w:r>
      <w:r>
        <w:rPr>
          <w:rFonts w:hint="eastAsia" w:ascii="宋体" w:hAnsi="宋体" w:eastAsia="宋体" w:cs="宋体"/>
          <w:color w:val="auto"/>
          <w:sz w:val="22"/>
          <w:szCs w:val="22"/>
          <w:highlight w:val="none"/>
          <w:lang w:val="en-US" w:eastAsia="zh-CN"/>
        </w:rPr>
        <w:t>对</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lang w:val="en-US" w:eastAsia="zh-CN"/>
        </w:rPr>
        <w:t>进行符合性审查</w:t>
      </w:r>
      <w:r>
        <w:rPr>
          <w:rFonts w:hint="eastAsia" w:ascii="宋体" w:hAnsi="宋体" w:eastAsia="宋体" w:cs="宋体"/>
          <w:color w:val="auto"/>
          <w:sz w:val="22"/>
          <w:szCs w:val="22"/>
          <w:highlight w:val="none"/>
        </w:rPr>
        <w:t>。</w:t>
      </w:r>
    </w:p>
    <w:p w14:paraId="7F29D56E">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对于未实质性</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的</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由磋商小组认定</w:t>
      </w:r>
      <w:r>
        <w:rPr>
          <w:rFonts w:hint="eastAsia" w:ascii="宋体" w:hAnsi="宋体" w:cs="宋体"/>
          <w:color w:val="auto"/>
          <w:sz w:val="22"/>
          <w:szCs w:val="22"/>
          <w:highlight w:val="none"/>
          <w:lang w:eastAsia="zh-CN"/>
        </w:rPr>
        <w:t>响应</w:t>
      </w:r>
      <w:r>
        <w:rPr>
          <w:rFonts w:hint="eastAsia" w:ascii="宋体" w:hAnsi="宋体" w:eastAsia="宋体" w:cs="宋体"/>
          <w:color w:val="auto"/>
          <w:sz w:val="22"/>
          <w:szCs w:val="22"/>
          <w:highlight w:val="none"/>
        </w:rPr>
        <w:t>无效，并告知该供应商。</w:t>
      </w:r>
    </w:p>
    <w:p w14:paraId="3A1D5C91">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供应商根据磋商小组要求对</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的范围或者改变</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的实质性内容。</w:t>
      </w:r>
    </w:p>
    <w:p w14:paraId="0290E695">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磋商小组与符合要求的供应商进行磋商。磋商小组所有成员按照</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rPr>
        <w:t>解密次序集中与单一供应商分别进行磋商，并给予所有参加磋商的供应商平等的磋商机会。磋商过程中，磋商小组可以根据磋商情况调整轮次。磋商时由</w:t>
      </w:r>
      <w:r>
        <w:rPr>
          <w:rFonts w:hint="eastAsia" w:ascii="宋体" w:hAnsi="宋体" w:eastAsia="宋体" w:cs="宋体"/>
          <w:color w:val="auto"/>
          <w:sz w:val="22"/>
          <w:szCs w:val="22"/>
          <w:highlight w:val="none"/>
          <w:lang w:eastAsia="zh-CN"/>
        </w:rPr>
        <w:t>采购代理机构</w:t>
      </w:r>
      <w:r>
        <w:rPr>
          <w:rFonts w:hint="eastAsia" w:ascii="宋体" w:hAnsi="宋体" w:eastAsia="宋体" w:cs="宋体"/>
          <w:color w:val="auto"/>
          <w:sz w:val="22"/>
          <w:szCs w:val="22"/>
          <w:highlight w:val="none"/>
        </w:rPr>
        <w:t>利用电子交易平台</w:t>
      </w:r>
      <w:r>
        <w:rPr>
          <w:rFonts w:hint="eastAsia" w:ascii="宋体" w:hAnsi="宋体" w:eastAsia="宋体" w:cs="宋体"/>
          <w:color w:val="auto"/>
          <w:sz w:val="22"/>
          <w:szCs w:val="22"/>
          <w:highlight w:val="none"/>
          <w:lang w:val="en-US" w:eastAsia="zh-CN"/>
        </w:rPr>
        <w:t>送磋商函或采用其他方式磋商</w:t>
      </w:r>
      <w:r>
        <w:rPr>
          <w:rFonts w:hint="eastAsia" w:ascii="宋体" w:hAnsi="宋体" w:eastAsia="宋体" w:cs="宋体"/>
          <w:color w:val="auto"/>
          <w:sz w:val="22"/>
          <w:szCs w:val="22"/>
          <w:highlight w:val="none"/>
        </w:rPr>
        <w:t>。</w:t>
      </w:r>
    </w:p>
    <w:p w14:paraId="5F132A50">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经磋商确定</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的变动情况。对</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作出的实质性变动是</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的有效组成部分，磋商</w:t>
      </w:r>
      <w:r>
        <w:rPr>
          <w:rFonts w:hint="eastAsia" w:ascii="宋体" w:hAnsi="宋体" w:eastAsia="宋体" w:cs="宋体"/>
          <w:b w:val="0"/>
          <w:bCs w:val="0"/>
          <w:color w:val="auto"/>
          <w:sz w:val="22"/>
          <w:szCs w:val="22"/>
          <w:highlight w:val="none"/>
        </w:rPr>
        <w:t>小组应当及时</w:t>
      </w:r>
      <w:r>
        <w:rPr>
          <w:rFonts w:hint="eastAsia" w:ascii="宋体" w:hAnsi="宋体" w:eastAsia="宋体" w:cs="宋体"/>
          <w:b w:val="0"/>
          <w:bCs w:val="0"/>
          <w:color w:val="auto"/>
          <w:sz w:val="22"/>
          <w:szCs w:val="22"/>
          <w:highlight w:val="none"/>
          <w:lang w:val="en-US" w:eastAsia="zh-CN"/>
        </w:rPr>
        <w:t>在</w:t>
      </w:r>
      <w:r>
        <w:rPr>
          <w:rFonts w:hint="eastAsia" w:ascii="宋体" w:hAnsi="宋体" w:cs="宋体"/>
          <w:b w:val="0"/>
          <w:bCs w:val="0"/>
          <w:color w:val="auto"/>
          <w:sz w:val="22"/>
          <w:szCs w:val="22"/>
          <w:highlight w:val="none"/>
          <w:lang w:val="en-US" w:eastAsia="zh-CN"/>
        </w:rPr>
        <w:t>“</w:t>
      </w:r>
      <w:r>
        <w:rPr>
          <w:rFonts w:hint="eastAsia" w:ascii="宋体" w:hAnsi="宋体" w:eastAsia="宋体" w:cs="宋体"/>
          <w:color w:val="auto"/>
          <w:kern w:val="2"/>
          <w:sz w:val="22"/>
          <w:szCs w:val="22"/>
          <w:highlight w:val="none"/>
          <w:lang w:val="en-US" w:eastAsia="zh-CN"/>
        </w:rPr>
        <w:t>温州市阳光采购服务平台</w:t>
      </w:r>
      <w:r>
        <w:rPr>
          <w:rFonts w:hint="eastAsia" w:ascii="宋体" w:hAnsi="宋体" w:cs="宋体"/>
          <w:b w:val="0"/>
          <w:bCs w:val="0"/>
          <w:color w:val="auto"/>
          <w:sz w:val="22"/>
          <w:szCs w:val="22"/>
          <w:highlight w:val="none"/>
          <w:lang w:val="en-US" w:eastAsia="zh-CN"/>
        </w:rPr>
        <w:t>”</w:t>
      </w:r>
      <w:r>
        <w:rPr>
          <w:rFonts w:hint="eastAsia" w:ascii="宋体" w:hAnsi="宋体" w:eastAsia="宋体" w:cs="宋体"/>
          <w:b w:val="0"/>
          <w:bCs w:val="0"/>
          <w:color w:val="auto"/>
          <w:sz w:val="22"/>
          <w:szCs w:val="22"/>
          <w:highlight w:val="none"/>
          <w:lang w:val="en-US" w:eastAsia="zh-CN"/>
        </w:rPr>
        <w:t>开评标系统</w:t>
      </w:r>
      <w:r>
        <w:rPr>
          <w:rFonts w:hint="eastAsia" w:ascii="宋体" w:hAnsi="宋体" w:eastAsia="宋体" w:cs="宋体"/>
          <w:b w:val="0"/>
          <w:bCs w:val="0"/>
          <w:color w:val="auto"/>
          <w:sz w:val="22"/>
          <w:szCs w:val="22"/>
          <w:highlight w:val="none"/>
        </w:rPr>
        <w:t>同时通知所有参加磋商的供应商。</w:t>
      </w:r>
    </w:p>
    <w:p w14:paraId="008800F9">
      <w:pPr>
        <w:spacing w:line="440" w:lineRule="exact"/>
        <w:ind w:left="0" w:leftChars="0" w:firstLine="440" w:firstLineChars="200"/>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10.磋商结束后</w:t>
      </w:r>
      <w:r>
        <w:rPr>
          <w:rFonts w:hint="eastAsia" w:ascii="宋体" w:hAnsi="宋体" w:eastAsia="宋体" w:cs="宋体"/>
          <w:b w:val="0"/>
          <w:bCs w:val="0"/>
          <w:color w:val="auto"/>
          <w:sz w:val="22"/>
          <w:szCs w:val="22"/>
          <w:highlight w:val="none"/>
        </w:rPr>
        <w:t>磋商小组对</w:t>
      </w:r>
      <w:r>
        <w:rPr>
          <w:rFonts w:hint="eastAsia" w:ascii="宋体" w:hAnsi="宋体" w:eastAsia="宋体" w:cs="宋体"/>
          <w:b w:val="0"/>
          <w:bCs w:val="0"/>
          <w:color w:val="auto"/>
          <w:sz w:val="22"/>
          <w:szCs w:val="22"/>
          <w:highlight w:val="none"/>
          <w:lang w:eastAsia="zh-CN"/>
        </w:rPr>
        <w:t>供应商</w:t>
      </w:r>
      <w:r>
        <w:rPr>
          <w:rFonts w:hint="eastAsia" w:ascii="宋体" w:hAnsi="宋体" w:eastAsia="宋体" w:cs="宋体"/>
          <w:b w:val="0"/>
          <w:bCs w:val="0"/>
          <w:color w:val="auto"/>
          <w:sz w:val="22"/>
          <w:szCs w:val="22"/>
          <w:highlight w:val="none"/>
        </w:rPr>
        <w:t>进行技术资信评审，得出</w:t>
      </w:r>
      <w:r>
        <w:rPr>
          <w:rFonts w:hint="eastAsia" w:ascii="宋体" w:hAnsi="宋体" w:eastAsia="宋体" w:cs="宋体"/>
          <w:b w:val="0"/>
          <w:bCs w:val="0"/>
          <w:color w:val="auto"/>
          <w:sz w:val="22"/>
          <w:szCs w:val="22"/>
          <w:highlight w:val="none"/>
          <w:lang w:eastAsia="zh-CN"/>
        </w:rPr>
        <w:t>供应商</w:t>
      </w:r>
      <w:r>
        <w:rPr>
          <w:rFonts w:hint="eastAsia" w:ascii="宋体" w:hAnsi="宋体" w:eastAsia="宋体" w:cs="宋体"/>
          <w:b w:val="0"/>
          <w:bCs w:val="0"/>
          <w:color w:val="auto"/>
          <w:sz w:val="22"/>
          <w:szCs w:val="22"/>
          <w:highlight w:val="none"/>
        </w:rPr>
        <w:t>的技术资信得分。</w:t>
      </w:r>
    </w:p>
    <w:p w14:paraId="6034E654">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11.</w:t>
      </w:r>
      <w:r>
        <w:rPr>
          <w:rFonts w:hint="eastAsia" w:ascii="宋体" w:hAnsi="宋体" w:eastAsia="宋体" w:cs="宋体"/>
          <w:b w:val="0"/>
          <w:bCs w:val="0"/>
          <w:color w:val="auto"/>
          <w:sz w:val="22"/>
          <w:szCs w:val="22"/>
          <w:highlight w:val="none"/>
        </w:rPr>
        <w:t>供应商应当按照</w:t>
      </w:r>
      <w:r>
        <w:rPr>
          <w:rFonts w:hint="eastAsia" w:ascii="宋体" w:hAnsi="宋体" w:eastAsia="宋体" w:cs="宋体"/>
          <w:b w:val="0"/>
          <w:bCs w:val="0"/>
          <w:color w:val="auto"/>
          <w:sz w:val="22"/>
          <w:szCs w:val="22"/>
          <w:highlight w:val="none"/>
          <w:lang w:eastAsia="zh-CN"/>
        </w:rPr>
        <w:t>采购</w:t>
      </w:r>
      <w:r>
        <w:rPr>
          <w:rFonts w:hint="eastAsia" w:ascii="宋体" w:hAnsi="宋体" w:cs="宋体"/>
          <w:b w:val="0"/>
          <w:bCs w:val="0"/>
          <w:color w:val="auto"/>
          <w:sz w:val="22"/>
          <w:szCs w:val="22"/>
          <w:highlight w:val="none"/>
          <w:lang w:eastAsia="zh-CN"/>
        </w:rPr>
        <w:t>文件</w:t>
      </w:r>
      <w:r>
        <w:rPr>
          <w:rFonts w:hint="eastAsia" w:ascii="宋体" w:hAnsi="宋体" w:eastAsia="宋体" w:cs="宋体"/>
          <w:b w:val="0"/>
          <w:bCs w:val="0"/>
          <w:color w:val="auto"/>
          <w:sz w:val="22"/>
          <w:szCs w:val="22"/>
          <w:highlight w:val="none"/>
        </w:rPr>
        <w:t>的变动情况及磋商小组的要求通过电子交易平台重新提交</w:t>
      </w:r>
      <w:r>
        <w:rPr>
          <w:rFonts w:hint="eastAsia" w:ascii="宋体" w:hAnsi="宋体" w:cs="宋体"/>
          <w:b w:val="0"/>
          <w:bCs w:val="0"/>
          <w:color w:val="auto"/>
          <w:sz w:val="22"/>
          <w:szCs w:val="22"/>
          <w:highlight w:val="none"/>
          <w:lang w:eastAsia="zh-CN"/>
        </w:rPr>
        <w:t>响应文件</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lang w:val="en-US" w:eastAsia="zh-CN"/>
        </w:rPr>
        <w:t>如有</w:t>
      </w:r>
      <w:r>
        <w:rPr>
          <w:rFonts w:hint="eastAsia" w:ascii="宋体" w:hAnsi="宋体" w:eastAsia="宋体" w:cs="宋体"/>
          <w:b w:val="0"/>
          <w:bCs w:val="0"/>
          <w:color w:val="auto"/>
          <w:sz w:val="22"/>
          <w:szCs w:val="22"/>
          <w:highlight w:val="none"/>
          <w:lang w:eastAsia="zh-CN"/>
        </w:rPr>
        <w:t>）</w:t>
      </w:r>
      <w:r>
        <w:rPr>
          <w:rFonts w:hint="eastAsia" w:ascii="宋体" w:hAnsi="宋体" w:eastAsia="宋体" w:cs="宋体"/>
          <w:b w:val="0"/>
          <w:bCs w:val="0"/>
          <w:color w:val="auto"/>
          <w:sz w:val="22"/>
          <w:szCs w:val="22"/>
          <w:highlight w:val="none"/>
        </w:rPr>
        <w:t>和最后报价，并使用电子签名（如果有）。已提交</w:t>
      </w:r>
      <w:r>
        <w:rPr>
          <w:rFonts w:hint="eastAsia" w:ascii="宋体" w:hAnsi="宋体" w:cs="宋体"/>
          <w:b w:val="0"/>
          <w:bCs w:val="0"/>
          <w:color w:val="auto"/>
          <w:sz w:val="22"/>
          <w:szCs w:val="22"/>
          <w:highlight w:val="none"/>
          <w:lang w:eastAsia="zh-CN"/>
        </w:rPr>
        <w:t>响应文件</w:t>
      </w:r>
      <w:r>
        <w:rPr>
          <w:rFonts w:hint="eastAsia" w:ascii="宋体" w:hAnsi="宋体" w:eastAsia="宋体" w:cs="宋体"/>
          <w:b w:val="0"/>
          <w:bCs w:val="0"/>
          <w:color w:val="auto"/>
          <w:sz w:val="22"/>
          <w:szCs w:val="22"/>
          <w:highlight w:val="none"/>
        </w:rPr>
        <w:t>的供应商，在提交最后报价之前，可以根据磋商情况退出磋商。如供应商未按磋商小组的要求在规定的时间内提交最后报价的，视为退出磋商。</w:t>
      </w:r>
    </w:p>
    <w:p w14:paraId="4D73D522">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12.</w:t>
      </w:r>
      <w:r>
        <w:rPr>
          <w:rFonts w:hint="eastAsia" w:ascii="宋体" w:hAnsi="宋体" w:eastAsia="宋体" w:cs="宋体"/>
          <w:b w:val="0"/>
          <w:bCs w:val="0"/>
          <w:color w:val="auto"/>
          <w:sz w:val="22"/>
          <w:szCs w:val="22"/>
          <w:highlight w:val="none"/>
        </w:rPr>
        <w:t>磋商小组按照下列方式确定提交最后报价的供应商，有特殊规定的从其规定：</w:t>
      </w:r>
    </w:p>
    <w:p w14:paraId="6297E703">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采购</w:t>
      </w:r>
      <w:r>
        <w:rPr>
          <w:rFonts w:hint="eastAsia" w:ascii="宋体" w:hAnsi="宋体" w:cs="宋体"/>
          <w:b w:val="0"/>
          <w:bCs w:val="0"/>
          <w:color w:val="auto"/>
          <w:sz w:val="22"/>
          <w:szCs w:val="22"/>
          <w:highlight w:val="none"/>
          <w:lang w:eastAsia="zh-CN"/>
        </w:rPr>
        <w:t>文件</w:t>
      </w:r>
      <w:r>
        <w:rPr>
          <w:rFonts w:hint="eastAsia" w:ascii="宋体" w:hAnsi="宋体" w:eastAsia="宋体" w:cs="宋体"/>
          <w:b w:val="0"/>
          <w:bCs w:val="0"/>
          <w:color w:val="auto"/>
          <w:sz w:val="22"/>
          <w:szCs w:val="22"/>
          <w:highlight w:val="none"/>
        </w:rPr>
        <w:t>能够详细列明采购标的的技术、服务要求的，磋商结束后，磋商小组应当要求所有实质性</w:t>
      </w:r>
      <w:r>
        <w:rPr>
          <w:rFonts w:hint="eastAsia" w:ascii="宋体" w:hAnsi="宋体" w:cs="宋体"/>
          <w:b w:val="0"/>
          <w:bCs w:val="0"/>
          <w:color w:val="auto"/>
          <w:sz w:val="22"/>
          <w:szCs w:val="22"/>
          <w:highlight w:val="none"/>
          <w:lang w:eastAsia="zh-CN"/>
        </w:rPr>
        <w:t>响应</w:t>
      </w:r>
      <w:r>
        <w:rPr>
          <w:rFonts w:hint="eastAsia" w:ascii="宋体" w:hAnsi="宋体" w:eastAsia="宋体" w:cs="宋体"/>
          <w:b w:val="0"/>
          <w:bCs w:val="0"/>
          <w:color w:val="auto"/>
          <w:sz w:val="22"/>
          <w:szCs w:val="22"/>
          <w:highlight w:val="none"/>
        </w:rPr>
        <w:t>的供应商在规定时间内在电子交易平台提交最后报价，提交最后报价的供应商不得少于3家。</w:t>
      </w:r>
    </w:p>
    <w:p w14:paraId="0B8C1EFF">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eastAsia="zh-CN"/>
        </w:rPr>
        <w:t>采购</w:t>
      </w:r>
      <w:r>
        <w:rPr>
          <w:rFonts w:hint="eastAsia" w:ascii="宋体" w:hAnsi="宋体" w:cs="宋体"/>
          <w:b w:val="0"/>
          <w:bCs w:val="0"/>
          <w:color w:val="auto"/>
          <w:sz w:val="22"/>
          <w:szCs w:val="22"/>
          <w:highlight w:val="none"/>
          <w:lang w:eastAsia="zh-CN"/>
        </w:rPr>
        <w:t>文件</w:t>
      </w:r>
      <w:r>
        <w:rPr>
          <w:rFonts w:hint="eastAsia" w:ascii="宋体" w:hAnsi="宋体" w:eastAsia="宋体" w:cs="宋体"/>
          <w:b w:val="0"/>
          <w:bCs w:val="0"/>
          <w:color w:val="auto"/>
          <w:sz w:val="22"/>
          <w:szCs w:val="22"/>
          <w:highlight w:val="none"/>
        </w:rPr>
        <w:t>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E7B75EB">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13.</w:t>
      </w:r>
      <w:r>
        <w:rPr>
          <w:rFonts w:hint="eastAsia" w:ascii="宋体" w:hAnsi="宋体" w:eastAsia="宋体" w:cs="宋体"/>
          <w:b w:val="0"/>
          <w:bCs w:val="0"/>
          <w:color w:val="auto"/>
          <w:sz w:val="22"/>
          <w:szCs w:val="22"/>
          <w:highlight w:val="none"/>
        </w:rPr>
        <w:t>确定进入最后报价的供应商在规定时间内提交最后报价。</w:t>
      </w:r>
    </w:p>
    <w:p w14:paraId="72904248">
      <w:pPr>
        <w:pStyle w:val="94"/>
        <w:widowControl w:val="0"/>
        <w:wordWrap/>
        <w:snapToGrid/>
        <w:spacing w:before="0" w:line="460" w:lineRule="exact"/>
        <w:ind w:firstLine="480"/>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lang w:val="en-US" w:eastAsia="zh-CN"/>
        </w:rPr>
        <w:t>14.</w:t>
      </w:r>
      <w:r>
        <w:rPr>
          <w:rFonts w:hint="eastAsia" w:ascii="宋体" w:hAnsi="宋体" w:eastAsia="宋体" w:cs="宋体"/>
          <w:b w:val="0"/>
          <w:bCs w:val="0"/>
          <w:color w:val="auto"/>
          <w:sz w:val="22"/>
          <w:szCs w:val="22"/>
          <w:highlight w:val="none"/>
          <w:lang w:eastAsia="zh-CN"/>
        </w:rPr>
        <w:t>采购代理机构</w:t>
      </w:r>
      <w:r>
        <w:rPr>
          <w:rFonts w:hint="eastAsia" w:ascii="宋体" w:hAnsi="宋体" w:eastAsia="宋体" w:cs="宋体"/>
          <w:b w:val="0"/>
          <w:bCs w:val="0"/>
          <w:color w:val="auto"/>
          <w:sz w:val="22"/>
          <w:szCs w:val="22"/>
          <w:highlight w:val="none"/>
        </w:rPr>
        <w:t>唱价。</w:t>
      </w:r>
    </w:p>
    <w:p w14:paraId="69408721">
      <w:pPr>
        <w:pStyle w:val="94"/>
        <w:widowControl w:val="0"/>
        <w:wordWrap/>
        <w:snapToGrid/>
        <w:spacing w:before="0" w:line="460" w:lineRule="exact"/>
        <w:ind w:firstLine="480"/>
        <w:textAlignment w:val="auto"/>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lang w:val="en-US" w:eastAsia="zh-CN"/>
        </w:rPr>
        <w:t>15.</w:t>
      </w:r>
      <w:r>
        <w:rPr>
          <w:rFonts w:hint="eastAsia" w:ascii="宋体" w:hAnsi="宋体" w:eastAsia="宋体" w:cs="宋体"/>
          <w:b w:val="0"/>
          <w:bCs w:val="0"/>
          <w:color w:val="auto"/>
          <w:kern w:val="0"/>
          <w:sz w:val="22"/>
          <w:szCs w:val="22"/>
          <w:highlight w:val="none"/>
        </w:rPr>
        <w:t>磋商小组根据</w:t>
      </w:r>
      <w:r>
        <w:rPr>
          <w:rFonts w:hint="eastAsia" w:ascii="宋体" w:hAnsi="宋体" w:eastAsia="宋体" w:cs="宋体"/>
          <w:b w:val="0"/>
          <w:bCs w:val="0"/>
          <w:color w:val="auto"/>
          <w:kern w:val="0"/>
          <w:sz w:val="22"/>
          <w:szCs w:val="22"/>
          <w:highlight w:val="none"/>
          <w:lang w:eastAsia="zh-CN"/>
        </w:rPr>
        <w:t>供应商</w:t>
      </w:r>
      <w:r>
        <w:rPr>
          <w:rFonts w:hint="eastAsia" w:ascii="宋体" w:hAnsi="宋体" w:eastAsia="宋体" w:cs="宋体"/>
          <w:b w:val="0"/>
          <w:bCs w:val="0"/>
          <w:color w:val="auto"/>
          <w:kern w:val="0"/>
          <w:sz w:val="22"/>
          <w:szCs w:val="22"/>
          <w:highlight w:val="none"/>
        </w:rPr>
        <w:t>最后报价情况，计算出各</w:t>
      </w:r>
      <w:r>
        <w:rPr>
          <w:rFonts w:hint="eastAsia" w:ascii="宋体" w:hAnsi="宋体" w:eastAsia="宋体" w:cs="宋体"/>
          <w:b w:val="0"/>
          <w:bCs w:val="0"/>
          <w:color w:val="auto"/>
          <w:kern w:val="0"/>
          <w:sz w:val="22"/>
          <w:szCs w:val="22"/>
          <w:highlight w:val="none"/>
          <w:lang w:eastAsia="zh-CN"/>
        </w:rPr>
        <w:t>供应商</w:t>
      </w:r>
      <w:r>
        <w:rPr>
          <w:rFonts w:hint="eastAsia" w:ascii="宋体" w:hAnsi="宋体" w:eastAsia="宋体" w:cs="宋体"/>
          <w:b w:val="0"/>
          <w:bCs w:val="0"/>
          <w:color w:val="auto"/>
          <w:kern w:val="0"/>
          <w:sz w:val="22"/>
          <w:szCs w:val="22"/>
          <w:highlight w:val="none"/>
        </w:rPr>
        <w:t>的报价得分，最后按照综合得分（技术资信得分和磋商报价得分之和）由高到低顺序推荐3名成交候选供应商</w:t>
      </w:r>
      <w:r>
        <w:rPr>
          <w:rFonts w:hint="eastAsia" w:ascii="宋体" w:hAnsi="宋体" w:eastAsia="宋体" w:cs="宋体"/>
          <w:b w:val="0"/>
          <w:bCs w:val="0"/>
          <w:color w:val="auto"/>
          <w:kern w:val="0"/>
          <w:sz w:val="22"/>
          <w:szCs w:val="22"/>
          <w:highlight w:val="none"/>
          <w:lang w:eastAsia="zh-CN"/>
        </w:rPr>
        <w:t>，</w:t>
      </w:r>
      <w:r>
        <w:rPr>
          <w:rFonts w:hint="eastAsia" w:ascii="宋体" w:hAnsi="宋体" w:eastAsia="宋体" w:cs="宋体"/>
          <w:b w:val="0"/>
          <w:bCs w:val="0"/>
          <w:color w:val="auto"/>
          <w:sz w:val="22"/>
          <w:szCs w:val="22"/>
          <w:highlight w:val="none"/>
        </w:rPr>
        <w:t>并编写评审报告。</w:t>
      </w:r>
    </w:p>
    <w:p w14:paraId="02ABD5C0">
      <w:pPr>
        <w:spacing w:line="440" w:lineRule="exac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 评审办法</w:t>
      </w:r>
    </w:p>
    <w:p w14:paraId="62FCFAD8">
      <w:pPr>
        <w:spacing w:line="440" w:lineRule="exact"/>
        <w:ind w:left="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本次评审采用综合评分法，总分100分，其中商务技术</w:t>
      </w:r>
      <w:r>
        <w:rPr>
          <w:rFonts w:hint="eastAsia" w:ascii="宋体" w:hAnsi="宋体" w:cs="宋体"/>
          <w:color w:val="auto"/>
          <w:sz w:val="22"/>
          <w:szCs w:val="22"/>
          <w:highlight w:val="none"/>
          <w:lang w:val="en-US" w:eastAsia="zh-CN"/>
        </w:rPr>
        <w:t>7</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分（商务技术权值</w:t>
      </w:r>
      <w:r>
        <w:rPr>
          <w:rFonts w:hint="eastAsia" w:ascii="宋体" w:hAnsi="宋体" w:cs="宋体"/>
          <w:color w:val="auto"/>
          <w:sz w:val="22"/>
          <w:szCs w:val="22"/>
          <w:highlight w:val="none"/>
          <w:lang w:val="en-US" w:eastAsia="zh-CN"/>
        </w:rPr>
        <w:t>7</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%），价格</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分（价格权值</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%）。即最大限度地满足竞争性</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实质性要求前提下，按照竞争性</w:t>
      </w:r>
      <w:r>
        <w:rPr>
          <w:rFonts w:hint="eastAsia" w:ascii="宋体" w:hAnsi="宋体" w:eastAsia="宋体" w:cs="宋体"/>
          <w:color w:val="auto"/>
          <w:sz w:val="22"/>
          <w:szCs w:val="22"/>
          <w:highlight w:val="none"/>
          <w:lang w:eastAsia="zh-CN"/>
        </w:rPr>
        <w:t>采购</w:t>
      </w:r>
      <w:r>
        <w:rPr>
          <w:rFonts w:hint="eastAsia" w:ascii="宋体" w:hAnsi="宋体" w:cs="宋体"/>
          <w:color w:val="auto"/>
          <w:sz w:val="22"/>
          <w:szCs w:val="22"/>
          <w:highlight w:val="none"/>
          <w:lang w:eastAsia="zh-CN"/>
        </w:rPr>
        <w:t>文件</w:t>
      </w:r>
      <w:r>
        <w:rPr>
          <w:rFonts w:hint="eastAsia" w:ascii="宋体" w:hAnsi="宋体" w:eastAsia="宋体" w:cs="宋体"/>
          <w:color w:val="auto"/>
          <w:sz w:val="22"/>
          <w:szCs w:val="22"/>
          <w:highlight w:val="none"/>
        </w:rPr>
        <w:t>中规定的各项评分内容评审后，以评审总得分最高的</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，作为成交供应商。</w:t>
      </w:r>
    </w:p>
    <w:p w14:paraId="607E16ED">
      <w:pPr>
        <w:pStyle w:val="15"/>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四、 评分细则</w:t>
      </w:r>
    </w:p>
    <w:p w14:paraId="1A6AAAAC">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   技术资信分的评定</w:t>
      </w:r>
    </w:p>
    <w:p w14:paraId="06BEEAA0">
      <w:pPr>
        <w:keepNext w:val="0"/>
        <w:keepLines w:val="0"/>
        <w:pageBreakBefore w:val="0"/>
        <w:widowControl w:val="0"/>
        <w:kinsoku/>
        <w:wordWrap/>
        <w:overflowPunct/>
        <w:topLinePunct w:val="0"/>
        <w:autoSpaceDE/>
        <w:autoSpaceDN/>
        <w:bidi w:val="0"/>
        <w:spacing w:line="440" w:lineRule="exact"/>
        <w:ind w:left="548" w:leftChars="261"/>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各</w:t>
      </w:r>
      <w:r>
        <w:rPr>
          <w:rFonts w:hint="eastAsia" w:ascii="宋体" w:hAnsi="宋体" w:eastAsia="宋体" w:cs="宋体"/>
          <w:color w:val="auto"/>
          <w:sz w:val="22"/>
          <w:szCs w:val="22"/>
          <w:highlight w:val="none"/>
          <w:lang w:val="en-US" w:eastAsia="zh-CN"/>
        </w:rPr>
        <w:t>磋商小组成员</w:t>
      </w:r>
      <w:r>
        <w:rPr>
          <w:rFonts w:hint="eastAsia" w:ascii="宋体" w:hAnsi="宋体" w:eastAsia="宋体" w:cs="宋体"/>
          <w:color w:val="auto"/>
          <w:sz w:val="22"/>
          <w:szCs w:val="22"/>
          <w:highlight w:val="none"/>
        </w:rPr>
        <w:t>按下列评分内容进行评定，每人一张评分计算表，由磋商小组成员各自评定独立打分并记实名。如某张表的一项评分内容分值超过规定的范围，则该张表无效。磋商小组成员对</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的各项评分内容评分的合计分的算术平均值为该</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技术资信的最终得分（四舍五入，保留小数点后二位）。</w:t>
      </w:r>
    </w:p>
    <w:tbl>
      <w:tblPr>
        <w:tblStyle w:val="34"/>
        <w:tblW w:w="10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106"/>
        <w:gridCol w:w="5818"/>
        <w:gridCol w:w="762"/>
        <w:gridCol w:w="762"/>
      </w:tblGrid>
      <w:tr w14:paraId="5E37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tcBorders>
              <w:top w:val="single" w:color="auto" w:sz="4" w:space="0"/>
              <w:bottom w:val="single" w:color="auto" w:sz="4" w:space="0"/>
              <w:right w:val="single" w:color="auto" w:sz="4" w:space="0"/>
            </w:tcBorders>
            <w:vAlign w:val="center"/>
          </w:tcPr>
          <w:p w14:paraId="73C0A143">
            <w:pPr>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2106" w:type="dxa"/>
            <w:tcBorders>
              <w:top w:val="single" w:color="auto" w:sz="4" w:space="0"/>
              <w:bottom w:val="single" w:color="auto" w:sz="4" w:space="0"/>
              <w:right w:val="single" w:color="auto" w:sz="4" w:space="0"/>
            </w:tcBorders>
            <w:vAlign w:val="center"/>
          </w:tcPr>
          <w:p w14:paraId="1E45CAC6">
            <w:pPr>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评分内容</w:t>
            </w:r>
          </w:p>
        </w:tc>
        <w:tc>
          <w:tcPr>
            <w:tcW w:w="5818" w:type="dxa"/>
            <w:tcBorders>
              <w:top w:val="single" w:color="auto" w:sz="4" w:space="0"/>
              <w:bottom w:val="single" w:color="auto" w:sz="4" w:space="0"/>
              <w:right w:val="single" w:color="auto" w:sz="4" w:space="0"/>
            </w:tcBorders>
            <w:vAlign w:val="center"/>
          </w:tcPr>
          <w:p w14:paraId="14120D7B">
            <w:pPr>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评分细则</w:t>
            </w:r>
          </w:p>
        </w:tc>
        <w:tc>
          <w:tcPr>
            <w:tcW w:w="762" w:type="dxa"/>
            <w:tcBorders>
              <w:top w:val="single" w:color="auto" w:sz="4" w:space="0"/>
              <w:bottom w:val="single" w:color="auto" w:sz="4" w:space="0"/>
              <w:right w:val="single" w:color="auto" w:sz="4" w:space="0"/>
            </w:tcBorders>
            <w:vAlign w:val="center"/>
          </w:tcPr>
          <w:p w14:paraId="638D35A5">
            <w:pPr>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分值</w:t>
            </w:r>
          </w:p>
        </w:tc>
        <w:tc>
          <w:tcPr>
            <w:tcW w:w="762" w:type="dxa"/>
            <w:tcBorders>
              <w:top w:val="single" w:color="auto" w:sz="4" w:space="0"/>
              <w:bottom w:val="single" w:color="auto" w:sz="4" w:space="0"/>
              <w:right w:val="single" w:color="auto" w:sz="4" w:space="0"/>
            </w:tcBorders>
            <w:vAlign w:val="center"/>
          </w:tcPr>
          <w:p w14:paraId="58F96173">
            <w:pPr>
              <w:snapToGrid w:val="0"/>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备注</w:t>
            </w:r>
          </w:p>
        </w:tc>
      </w:tr>
      <w:tr w14:paraId="0B19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tcBorders>
              <w:top w:val="single" w:color="auto" w:sz="4" w:space="0"/>
              <w:bottom w:val="single" w:color="auto" w:sz="4" w:space="0"/>
              <w:right w:val="single" w:color="auto" w:sz="4" w:space="0"/>
            </w:tcBorders>
            <w:vAlign w:val="center"/>
          </w:tcPr>
          <w:p w14:paraId="514D40B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106" w:type="dxa"/>
            <w:tcBorders>
              <w:top w:val="single" w:color="auto" w:sz="4" w:space="0"/>
              <w:bottom w:val="single" w:color="auto" w:sz="4" w:space="0"/>
              <w:right w:val="single" w:color="auto" w:sz="4" w:space="0"/>
            </w:tcBorders>
            <w:vAlign w:val="center"/>
          </w:tcPr>
          <w:p w14:paraId="0F107D6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管理体系认证</w:t>
            </w:r>
          </w:p>
        </w:tc>
        <w:tc>
          <w:tcPr>
            <w:tcW w:w="5818" w:type="dxa"/>
            <w:tcBorders>
              <w:top w:val="single" w:color="auto" w:sz="4" w:space="0"/>
              <w:bottom w:val="single" w:color="auto" w:sz="4" w:space="0"/>
              <w:right w:val="single" w:color="auto" w:sz="4" w:space="0"/>
            </w:tcBorders>
            <w:vAlign w:val="center"/>
          </w:tcPr>
          <w:p w14:paraId="5D29A130">
            <w:pPr>
              <w:snapToGrid w:val="0"/>
              <w:spacing w:line="360" w:lineRule="auto"/>
              <w:rPr>
                <w:rFonts w:hint="eastAsia" w:ascii="宋体" w:hAnsi="宋体" w:eastAsia="宋体" w:cs="宋体"/>
                <w:i w:val="0"/>
                <w:iCs w:val="0"/>
                <w:color w:val="auto"/>
                <w:sz w:val="22"/>
                <w:szCs w:val="22"/>
                <w:highlight w:val="none"/>
                <w:u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具有有效的质量管理体系认证证书、环境管理体系认证证书、职业健康安全管理体系认证证书</w:t>
            </w:r>
            <w:r>
              <w:rPr>
                <w:rFonts w:hint="eastAsia" w:ascii="宋体" w:hAnsi="宋体" w:eastAsia="宋体" w:cs="宋体"/>
                <w:color w:val="auto"/>
                <w:sz w:val="22"/>
                <w:szCs w:val="22"/>
                <w:highlight w:val="none"/>
                <w:lang w:eastAsia="zh-CN"/>
              </w:rPr>
              <w:t>的</w:t>
            </w:r>
            <w:r>
              <w:rPr>
                <w:rFonts w:hint="eastAsia" w:ascii="宋体" w:hAnsi="宋体" w:eastAsia="宋体" w:cs="宋体"/>
                <w:color w:val="auto"/>
                <w:sz w:val="22"/>
                <w:szCs w:val="22"/>
                <w:highlight w:val="none"/>
              </w:rPr>
              <w:t>每项得1分，最高得</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分。</w:t>
            </w:r>
          </w:p>
          <w:p w14:paraId="40C69FBF">
            <w:pPr>
              <w:snapToGrid w:val="0"/>
              <w:spacing w:line="360" w:lineRule="auto"/>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eastAsia="zh-CN"/>
              </w:rPr>
              <w:t>（</w:t>
            </w:r>
            <w:r>
              <w:rPr>
                <w:rFonts w:hint="eastAsia" w:ascii="宋体" w:hAnsi="宋体" w:eastAsia="宋体" w:cs="宋体"/>
                <w:i w:val="0"/>
                <w:iCs w:val="0"/>
                <w:color w:val="auto"/>
                <w:sz w:val="22"/>
                <w:szCs w:val="22"/>
                <w:highlight w:val="none"/>
                <w:u w:val="none"/>
                <w:lang w:val="en-US" w:eastAsia="zh-CN"/>
              </w:rPr>
              <w:t>2</w:t>
            </w:r>
            <w:r>
              <w:rPr>
                <w:rFonts w:hint="eastAsia" w:ascii="宋体" w:hAnsi="宋体" w:eastAsia="宋体" w:cs="宋体"/>
                <w:i w:val="0"/>
                <w:iCs w:val="0"/>
                <w:color w:val="auto"/>
                <w:sz w:val="22"/>
                <w:szCs w:val="22"/>
                <w:highlight w:val="none"/>
                <w:u w:val="none"/>
                <w:lang w:eastAsia="zh-CN"/>
              </w:rPr>
              <w:t>）</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具有有效</w:t>
            </w:r>
            <w:r>
              <w:rPr>
                <w:rFonts w:hint="eastAsia" w:ascii="宋体" w:hAnsi="宋体" w:eastAsia="宋体" w:cs="宋体"/>
                <w:i w:val="0"/>
                <w:iCs w:val="0"/>
                <w:color w:val="auto"/>
                <w:sz w:val="22"/>
                <w:szCs w:val="22"/>
                <w:highlight w:val="none"/>
                <w:u w:val="none"/>
              </w:rPr>
              <w:t>信息技术服务管理体系证书</w:t>
            </w:r>
            <w:r>
              <w:rPr>
                <w:rFonts w:hint="eastAsia" w:ascii="宋体" w:hAnsi="宋体" w:eastAsia="宋体" w:cs="宋体"/>
                <w:i w:val="0"/>
                <w:iCs w:val="0"/>
                <w:color w:val="auto"/>
                <w:sz w:val="22"/>
                <w:szCs w:val="22"/>
                <w:highlight w:val="none"/>
                <w:u w:val="none"/>
                <w:lang w:eastAsia="zh-CN"/>
              </w:rPr>
              <w:t>的</w:t>
            </w:r>
            <w:r>
              <w:rPr>
                <w:rFonts w:hint="eastAsia" w:ascii="宋体" w:hAnsi="宋体" w:eastAsia="宋体" w:cs="宋体"/>
                <w:i w:val="0"/>
                <w:iCs w:val="0"/>
                <w:color w:val="auto"/>
                <w:sz w:val="22"/>
                <w:szCs w:val="22"/>
                <w:highlight w:val="none"/>
                <w:u w:val="none"/>
                <w:lang w:val="en-US" w:eastAsia="zh-CN"/>
              </w:rPr>
              <w:t>得2分；</w:t>
            </w:r>
          </w:p>
          <w:p w14:paraId="24D9C647">
            <w:pPr>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（注：提供证书复印件并加盖公章</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并提供“全国认证认可信息公共服务平台”查询截图并显示证书有效，</w:t>
            </w:r>
            <w:r>
              <w:rPr>
                <w:rFonts w:hint="eastAsia" w:ascii="宋体" w:hAnsi="宋体" w:cs="宋体"/>
                <w:color w:val="auto"/>
                <w:sz w:val="22"/>
                <w:szCs w:val="22"/>
                <w:highlight w:val="none"/>
                <w:lang w:val="en-US" w:eastAsia="zh-CN"/>
              </w:rPr>
              <w:t>未提供</w:t>
            </w:r>
            <w:r>
              <w:rPr>
                <w:rFonts w:hint="eastAsia" w:ascii="宋体" w:hAnsi="宋体" w:eastAsia="宋体" w:cs="宋体"/>
                <w:color w:val="auto"/>
                <w:sz w:val="22"/>
                <w:szCs w:val="22"/>
                <w:highlight w:val="none"/>
                <w:lang w:val="en-US" w:eastAsia="zh-CN"/>
              </w:rPr>
              <w:t>不得分</w:t>
            </w:r>
            <w:r>
              <w:rPr>
                <w:rFonts w:hint="eastAsia" w:ascii="宋体" w:hAnsi="宋体" w:eastAsia="宋体" w:cs="宋体"/>
                <w:color w:val="auto"/>
                <w:sz w:val="22"/>
                <w:szCs w:val="22"/>
                <w:highlight w:val="none"/>
              </w:rPr>
              <w:t>）</w:t>
            </w:r>
          </w:p>
        </w:tc>
        <w:tc>
          <w:tcPr>
            <w:tcW w:w="762" w:type="dxa"/>
            <w:tcBorders>
              <w:top w:val="single" w:color="auto" w:sz="4" w:space="0"/>
              <w:bottom w:val="single" w:color="auto" w:sz="4" w:space="0"/>
              <w:right w:val="single" w:color="auto" w:sz="4" w:space="0"/>
            </w:tcBorders>
            <w:vAlign w:val="center"/>
          </w:tcPr>
          <w:p w14:paraId="704C92A4">
            <w:pPr>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w:t>
            </w:r>
          </w:p>
        </w:tc>
        <w:tc>
          <w:tcPr>
            <w:tcW w:w="762" w:type="dxa"/>
            <w:tcBorders>
              <w:top w:val="single" w:color="auto" w:sz="4" w:space="0"/>
              <w:bottom w:val="single" w:color="auto" w:sz="4" w:space="0"/>
              <w:right w:val="single" w:color="auto" w:sz="4" w:space="0"/>
            </w:tcBorders>
            <w:vAlign w:val="center"/>
          </w:tcPr>
          <w:p w14:paraId="7F084B96">
            <w:pPr>
              <w:snapToGrid w:val="0"/>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客观</w:t>
            </w:r>
            <w:r>
              <w:rPr>
                <w:rFonts w:hint="eastAsia" w:ascii="宋体" w:hAnsi="宋体" w:eastAsia="宋体" w:cs="宋体"/>
                <w:color w:val="auto"/>
                <w:sz w:val="22"/>
                <w:szCs w:val="22"/>
                <w:highlight w:val="none"/>
                <w:lang w:val="en-US" w:eastAsia="zh-CN"/>
              </w:rPr>
              <w:t>分</w:t>
            </w:r>
          </w:p>
        </w:tc>
      </w:tr>
      <w:tr w14:paraId="209D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tcBorders>
              <w:top w:val="single" w:color="auto" w:sz="4" w:space="0"/>
              <w:bottom w:val="single" w:color="auto" w:sz="4" w:space="0"/>
            </w:tcBorders>
            <w:vAlign w:val="center"/>
          </w:tcPr>
          <w:p w14:paraId="6782AB2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106" w:type="dxa"/>
            <w:tcBorders>
              <w:top w:val="single" w:color="auto" w:sz="4" w:space="0"/>
              <w:bottom w:val="single" w:color="auto" w:sz="4" w:space="0"/>
            </w:tcBorders>
            <w:vAlign w:val="center"/>
          </w:tcPr>
          <w:p w14:paraId="56EC8F3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业绩情况</w:t>
            </w:r>
          </w:p>
        </w:tc>
        <w:tc>
          <w:tcPr>
            <w:tcW w:w="5818" w:type="dxa"/>
            <w:tcBorders>
              <w:top w:val="single" w:color="auto" w:sz="4" w:space="0"/>
              <w:bottom w:val="single" w:color="auto" w:sz="4" w:space="0"/>
            </w:tcBorders>
            <w:vAlign w:val="center"/>
          </w:tcPr>
          <w:p w14:paraId="08C25BB7">
            <w:pPr>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提供202</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rPr>
              <w:t>月1日以来</w:t>
            </w:r>
            <w:r>
              <w:rPr>
                <w:rFonts w:hint="eastAsia" w:ascii="宋体" w:hAnsi="宋体" w:eastAsia="宋体" w:cs="宋体"/>
                <w:color w:val="auto"/>
                <w:sz w:val="22"/>
                <w:szCs w:val="22"/>
                <w:highlight w:val="none"/>
                <w:lang w:val="en-US" w:eastAsia="zh-CN"/>
              </w:rPr>
              <w:t>系统软件运维服务</w:t>
            </w:r>
            <w:r>
              <w:rPr>
                <w:rFonts w:hint="eastAsia" w:ascii="宋体" w:hAnsi="宋体" w:eastAsia="宋体" w:cs="宋体"/>
                <w:color w:val="auto"/>
                <w:sz w:val="22"/>
                <w:szCs w:val="22"/>
                <w:highlight w:val="none"/>
              </w:rPr>
              <w:t>业绩，每提供一个业绩得1分。最高得分2分，（</w:t>
            </w:r>
            <w:r>
              <w:rPr>
                <w:rFonts w:hint="default" w:ascii="宋体" w:hAnsi="宋体" w:eastAsia="宋体" w:cs="宋体"/>
                <w:color w:val="auto"/>
                <w:sz w:val="22"/>
                <w:szCs w:val="22"/>
                <w:highlight w:val="none"/>
                <w:lang w:val="en-US"/>
              </w:rPr>
              <w:t>每项</w:t>
            </w:r>
            <w:r>
              <w:rPr>
                <w:rFonts w:hint="eastAsia" w:ascii="宋体" w:hAnsi="宋体" w:eastAsia="宋体" w:cs="宋体"/>
                <w:color w:val="auto"/>
                <w:sz w:val="22"/>
                <w:szCs w:val="22"/>
                <w:highlight w:val="none"/>
              </w:rPr>
              <w:t>业绩有效性认定：</w:t>
            </w:r>
            <w:r>
              <w:rPr>
                <w:rFonts w:hint="default" w:ascii="Calibri" w:hAnsi="Calibri" w:eastAsia="宋体" w:cs="Calibri"/>
                <w:color w:val="auto"/>
                <w:sz w:val="22"/>
                <w:szCs w:val="22"/>
                <w:highlight w:val="none"/>
              </w:rPr>
              <w:t>①</w:t>
            </w:r>
            <w:r>
              <w:rPr>
                <w:rFonts w:hint="eastAsia" w:ascii="宋体" w:hAnsi="宋体" w:eastAsia="宋体" w:cs="宋体"/>
                <w:color w:val="auto"/>
                <w:sz w:val="22"/>
                <w:szCs w:val="22"/>
                <w:highlight w:val="none"/>
                <w:lang w:eastAsia="zh-CN"/>
              </w:rPr>
              <w:t>中标通知书、</w:t>
            </w:r>
            <w:r>
              <w:rPr>
                <w:rFonts w:hint="default" w:ascii="Calibri" w:hAnsi="Calibri" w:eastAsia="宋体" w:cs="Calibri"/>
                <w:color w:val="auto"/>
                <w:sz w:val="22"/>
                <w:szCs w:val="22"/>
                <w:highlight w:val="none"/>
                <w:lang w:eastAsia="zh-CN"/>
              </w:rPr>
              <w:t>②</w:t>
            </w:r>
            <w:r>
              <w:rPr>
                <w:rFonts w:hint="eastAsia" w:ascii="宋体" w:hAnsi="宋体" w:eastAsia="宋体" w:cs="宋体"/>
                <w:color w:val="auto"/>
                <w:sz w:val="22"/>
                <w:szCs w:val="22"/>
                <w:highlight w:val="none"/>
              </w:rPr>
              <w:t>合同</w:t>
            </w:r>
            <w:r>
              <w:rPr>
                <w:rFonts w:hint="eastAsia" w:ascii="宋体" w:hAnsi="宋体" w:eastAsia="宋体" w:cs="宋体"/>
                <w:color w:val="auto"/>
                <w:sz w:val="22"/>
                <w:szCs w:val="22"/>
                <w:highlight w:val="none"/>
                <w:lang w:eastAsia="zh-CN"/>
              </w:rPr>
              <w:t>、</w:t>
            </w:r>
            <w:r>
              <w:rPr>
                <w:rFonts w:hint="default" w:ascii="Calibri" w:hAnsi="Calibri" w:cs="Calibri"/>
                <w:highlight w:val="none"/>
              </w:rPr>
              <w:t>③</w:t>
            </w:r>
            <w:r>
              <w:rPr>
                <w:rFonts w:hint="eastAsia" w:ascii="宋体" w:hAnsi="宋体" w:eastAsia="宋体" w:cs="宋体"/>
                <w:color w:val="auto"/>
                <w:sz w:val="22"/>
                <w:szCs w:val="22"/>
                <w:highlight w:val="none"/>
                <w:lang w:eastAsia="zh-CN"/>
              </w:rPr>
              <w:t>履约情况反馈单（格式自拟）的</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三个要素</w:t>
            </w:r>
            <w:r>
              <w:rPr>
                <w:rFonts w:hint="eastAsia" w:ascii="宋体" w:hAnsi="宋体" w:eastAsia="宋体" w:cs="宋体"/>
                <w:color w:val="auto"/>
                <w:sz w:val="22"/>
                <w:szCs w:val="22"/>
                <w:highlight w:val="none"/>
              </w:rPr>
              <w:t>缺一不可</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否则不得分</w:t>
            </w:r>
            <w:r>
              <w:rPr>
                <w:rFonts w:hint="eastAsia" w:ascii="宋体" w:hAnsi="宋体" w:eastAsia="宋体" w:cs="宋体"/>
                <w:color w:val="auto"/>
                <w:sz w:val="22"/>
                <w:szCs w:val="22"/>
                <w:highlight w:val="none"/>
              </w:rPr>
              <w:t>）并</w:t>
            </w:r>
            <w:r>
              <w:rPr>
                <w:rFonts w:hint="eastAsia" w:ascii="宋体" w:hAnsi="宋体" w:eastAsia="宋体" w:cs="宋体"/>
                <w:color w:val="auto"/>
                <w:sz w:val="22"/>
                <w:szCs w:val="22"/>
                <w:highlight w:val="none"/>
                <w:lang w:eastAsia="zh-CN"/>
              </w:rPr>
              <w:t>加盖</w:t>
            </w:r>
            <w:r>
              <w:rPr>
                <w:rFonts w:hint="eastAsia" w:ascii="宋体" w:hAnsi="宋体" w:eastAsia="宋体" w:cs="宋体"/>
                <w:color w:val="auto"/>
                <w:sz w:val="22"/>
                <w:szCs w:val="22"/>
                <w:highlight w:val="none"/>
              </w:rPr>
              <w:t>公章，业绩时间以合同签订日期为准</w:t>
            </w:r>
            <w:r>
              <w:rPr>
                <w:rFonts w:hint="eastAsia" w:ascii="宋体" w:hAnsi="宋体" w:eastAsia="宋体" w:cs="宋体"/>
                <w:color w:val="auto"/>
                <w:sz w:val="22"/>
                <w:szCs w:val="22"/>
                <w:highlight w:val="none"/>
                <w:lang w:eastAsia="zh-CN"/>
              </w:rPr>
              <w:t>。</w:t>
            </w:r>
          </w:p>
        </w:tc>
        <w:tc>
          <w:tcPr>
            <w:tcW w:w="762" w:type="dxa"/>
            <w:tcBorders>
              <w:top w:val="single" w:color="auto" w:sz="4" w:space="0"/>
              <w:bottom w:val="single" w:color="auto" w:sz="4" w:space="0"/>
            </w:tcBorders>
            <w:vAlign w:val="center"/>
          </w:tcPr>
          <w:p w14:paraId="13D1C3B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2分</w:t>
            </w:r>
          </w:p>
        </w:tc>
        <w:tc>
          <w:tcPr>
            <w:tcW w:w="762" w:type="dxa"/>
            <w:tcBorders>
              <w:top w:val="single" w:color="auto" w:sz="4" w:space="0"/>
              <w:bottom w:val="single" w:color="auto" w:sz="4" w:space="0"/>
            </w:tcBorders>
            <w:vAlign w:val="center"/>
          </w:tcPr>
          <w:p w14:paraId="488C62B4">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客观</w:t>
            </w:r>
            <w:r>
              <w:rPr>
                <w:rFonts w:hint="eastAsia" w:ascii="宋体" w:hAnsi="宋体" w:eastAsia="宋体" w:cs="宋体"/>
                <w:color w:val="auto"/>
                <w:sz w:val="22"/>
                <w:szCs w:val="22"/>
                <w:highlight w:val="none"/>
                <w:lang w:val="en-US" w:eastAsia="zh-CN"/>
              </w:rPr>
              <w:t>分</w:t>
            </w:r>
          </w:p>
        </w:tc>
      </w:tr>
      <w:tr w14:paraId="4922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872" w:type="dxa"/>
            <w:vMerge w:val="restart"/>
            <w:tcBorders>
              <w:top w:val="single" w:color="auto" w:sz="4" w:space="0"/>
            </w:tcBorders>
            <w:vAlign w:val="center"/>
          </w:tcPr>
          <w:p w14:paraId="20765D0B">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106" w:type="dxa"/>
            <w:vMerge w:val="restart"/>
            <w:tcBorders>
              <w:top w:val="single" w:color="auto" w:sz="4" w:space="0"/>
            </w:tcBorders>
            <w:vAlign w:val="center"/>
          </w:tcPr>
          <w:p w14:paraId="6CD3115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拟派人员配置</w:t>
            </w:r>
            <w:r>
              <w:rPr>
                <w:rFonts w:hint="eastAsia" w:ascii="宋体" w:hAnsi="宋体" w:eastAsia="宋体" w:cs="宋体"/>
                <w:b w:val="0"/>
                <w:bCs w:val="0"/>
                <w:i w:val="0"/>
                <w:iCs w:val="0"/>
                <w:color w:val="000000"/>
                <w:kern w:val="0"/>
                <w:sz w:val="22"/>
                <w:szCs w:val="22"/>
                <w:highlight w:val="none"/>
                <w:u w:val="none"/>
                <w:lang w:val="en-US" w:eastAsia="zh-CN"/>
              </w:rPr>
              <w:t>(注：①本项目人员配置至少一名项目负责人，一名技术负责人，以上负责人不得兼任。</w:t>
            </w:r>
            <w:r>
              <w:rPr>
                <w:rFonts w:hint="eastAsia" w:ascii="宋体" w:hAnsi="宋体" w:eastAsia="宋体" w:cs="宋体"/>
                <w:b w:val="0"/>
                <w:bCs w:val="0"/>
                <w:i w:val="0"/>
                <w:iCs w:val="0"/>
                <w:color w:val="000000"/>
                <w:kern w:val="0"/>
                <w:sz w:val="22"/>
                <w:szCs w:val="22"/>
                <w:highlight w:val="none"/>
                <w:u w:val="none"/>
                <w:lang w:val="en-US" w:eastAsia="zh-CN"/>
              </w:rPr>
              <w:br w:type="textWrapping"/>
            </w:r>
            <w:r>
              <w:rPr>
                <w:rFonts w:hint="eastAsia" w:ascii="宋体" w:hAnsi="宋体" w:eastAsia="宋体" w:cs="宋体"/>
                <w:b w:val="0"/>
                <w:bCs w:val="0"/>
                <w:i w:val="0"/>
                <w:iCs w:val="0"/>
                <w:color w:val="000000"/>
                <w:kern w:val="0"/>
                <w:sz w:val="22"/>
                <w:szCs w:val="22"/>
                <w:highlight w:val="none"/>
                <w:u w:val="none"/>
                <w:lang w:val="en-US" w:eastAsia="zh-CN"/>
              </w:rPr>
              <w:t>②以上人员证书须提供相关证明材料复印件加盖公章，以上人员证书签发机构为人力资源和社会保障部(厅、局)或工业和信息化部(厅、局、教育与考试中心、人才交流中心)否则不得分。</w:t>
            </w:r>
            <w:r>
              <w:rPr>
                <w:rFonts w:hint="eastAsia" w:ascii="宋体" w:hAnsi="宋体" w:eastAsia="宋体" w:cs="宋体"/>
                <w:b w:val="0"/>
                <w:bCs w:val="0"/>
                <w:i w:val="0"/>
                <w:iCs w:val="0"/>
                <w:color w:val="000000"/>
                <w:kern w:val="0"/>
                <w:sz w:val="22"/>
                <w:szCs w:val="22"/>
                <w:highlight w:val="none"/>
                <w:u w:val="none"/>
                <w:lang w:val="en-US" w:eastAsia="zh-CN"/>
              </w:rPr>
              <w:br w:type="textWrapping"/>
            </w:r>
            <w:r>
              <w:rPr>
                <w:rFonts w:hint="eastAsia" w:ascii="宋体" w:hAnsi="宋体" w:eastAsia="宋体" w:cs="宋体"/>
                <w:b w:val="0"/>
                <w:bCs w:val="0"/>
                <w:i w:val="0"/>
                <w:iCs w:val="0"/>
                <w:color w:val="000000"/>
                <w:kern w:val="0"/>
                <w:sz w:val="22"/>
                <w:szCs w:val="22"/>
                <w:highlight w:val="none"/>
                <w:u w:val="none"/>
                <w:lang w:val="en-US" w:eastAsia="zh-CN"/>
              </w:rPr>
              <w:t>③以上人员须提供近三个月任意一个月的社保缴纳证明（如是新注册企业则提供企业注册成立至投标截止日期内的有效社保证明），社保缴纳单位应与投标供应商名称一致，否则不得分。</w:t>
            </w:r>
          </w:p>
        </w:tc>
        <w:tc>
          <w:tcPr>
            <w:tcW w:w="5818" w:type="dxa"/>
            <w:tcBorders>
              <w:top w:val="single" w:color="auto" w:sz="4" w:space="0"/>
            </w:tcBorders>
            <w:vAlign w:val="center"/>
          </w:tcPr>
          <w:p w14:paraId="2B1E83CF">
            <w:pPr>
              <w:keepNext w:val="0"/>
              <w:keepLines w:val="0"/>
              <w:widowControl/>
              <w:suppressLineNumbers w:val="0"/>
              <w:spacing w:line="360" w:lineRule="auto"/>
              <w:jc w:val="left"/>
              <w:textAlignment w:val="center"/>
              <w:rPr>
                <w:rFonts w:hint="eastAsia" w:ascii="宋体" w:hAnsi="宋体" w:eastAsia="宋体" w:cs="宋体"/>
                <w:b/>
                <w:bCs/>
                <w:color w:val="000000"/>
                <w:kern w:val="2"/>
                <w:sz w:val="22"/>
                <w:szCs w:val="22"/>
                <w:highlight w:val="none"/>
                <w:lang w:val="en-US" w:eastAsia="zh-CN" w:bidi="ar-SA"/>
              </w:rPr>
            </w:pPr>
            <w:r>
              <w:rPr>
                <w:rFonts w:hint="eastAsia" w:ascii="宋体" w:hAnsi="宋体" w:eastAsia="宋体" w:cs="宋体"/>
                <w:b w:val="0"/>
                <w:bCs w:val="0"/>
                <w:i w:val="0"/>
                <w:iCs w:val="0"/>
                <w:color w:val="000000"/>
                <w:kern w:val="0"/>
                <w:sz w:val="22"/>
                <w:szCs w:val="22"/>
                <w:highlight w:val="none"/>
                <w:u w:val="none"/>
                <w:lang w:val="en-US" w:eastAsia="zh-CN"/>
              </w:rPr>
              <w:t>1、</w:t>
            </w:r>
            <w:r>
              <w:rPr>
                <w:rFonts w:hint="eastAsia" w:ascii="宋体" w:hAnsi="宋体" w:cs="宋体"/>
                <w:b w:val="0"/>
                <w:bCs w:val="0"/>
                <w:i w:val="0"/>
                <w:iCs w:val="0"/>
                <w:color w:val="000000"/>
                <w:kern w:val="0"/>
                <w:sz w:val="22"/>
                <w:szCs w:val="22"/>
                <w:highlight w:val="none"/>
                <w:u w:val="none"/>
                <w:lang w:val="en-US" w:eastAsia="zh-CN"/>
              </w:rPr>
              <w:t>供应商</w:t>
            </w:r>
            <w:r>
              <w:rPr>
                <w:rFonts w:hint="eastAsia" w:ascii="宋体" w:hAnsi="宋体" w:eastAsia="宋体" w:cs="宋体"/>
                <w:b w:val="0"/>
                <w:bCs w:val="0"/>
                <w:i w:val="0"/>
                <w:iCs w:val="0"/>
                <w:color w:val="000000"/>
                <w:kern w:val="0"/>
                <w:sz w:val="22"/>
                <w:szCs w:val="22"/>
                <w:highlight w:val="none"/>
                <w:u w:val="none"/>
                <w:lang w:val="en-US" w:eastAsia="zh-CN"/>
              </w:rPr>
              <w:t>所投入的项目负责人（一名）具有系统集成项目管理工程师、信息系统管理工程师</w:t>
            </w:r>
            <w:r>
              <w:rPr>
                <w:rFonts w:hint="eastAsia" w:ascii="宋体" w:hAnsi="宋体" w:eastAsia="宋体" w:cs="宋体"/>
                <w:color w:val="000000"/>
                <w:kern w:val="0"/>
                <w:sz w:val="22"/>
                <w:szCs w:val="22"/>
                <w:highlight w:val="none"/>
                <w:lang w:eastAsia="zh-CN"/>
              </w:rPr>
              <w:t>、</w:t>
            </w:r>
            <w:r>
              <w:rPr>
                <w:rFonts w:hint="eastAsia" w:ascii="宋体" w:hAnsi="宋体" w:eastAsia="宋体" w:cs="宋体"/>
                <w:color w:val="000000"/>
                <w:kern w:val="0"/>
                <w:sz w:val="22"/>
                <w:szCs w:val="22"/>
                <w:highlight w:val="none"/>
                <w:lang w:val="en-US" w:eastAsia="zh-CN"/>
              </w:rPr>
              <w:t>系统架构设计师、数据库系统工程师</w:t>
            </w:r>
            <w:r>
              <w:rPr>
                <w:rFonts w:hint="eastAsia" w:ascii="宋体" w:hAnsi="宋体" w:eastAsia="宋体" w:cs="宋体"/>
                <w:b w:val="0"/>
                <w:bCs w:val="0"/>
                <w:i w:val="0"/>
                <w:iCs w:val="0"/>
                <w:color w:val="000000"/>
                <w:kern w:val="0"/>
                <w:sz w:val="22"/>
                <w:szCs w:val="22"/>
                <w:highlight w:val="none"/>
                <w:u w:val="none"/>
                <w:lang w:val="en-US" w:eastAsia="zh-CN"/>
              </w:rPr>
              <w:t>，每提供一本证书得2分，最高得4分。</w:t>
            </w:r>
          </w:p>
        </w:tc>
        <w:tc>
          <w:tcPr>
            <w:tcW w:w="762" w:type="dxa"/>
            <w:tcBorders>
              <w:top w:val="single" w:color="auto" w:sz="4" w:space="0"/>
            </w:tcBorders>
            <w:vAlign w:val="center"/>
          </w:tcPr>
          <w:p w14:paraId="6E364EE0">
            <w:pPr>
              <w:spacing w:line="360" w:lineRule="auto"/>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分</w:t>
            </w:r>
          </w:p>
        </w:tc>
        <w:tc>
          <w:tcPr>
            <w:tcW w:w="762" w:type="dxa"/>
            <w:tcBorders>
              <w:top w:val="single" w:color="auto" w:sz="4" w:space="0"/>
              <w:bottom w:val="single" w:color="auto" w:sz="4" w:space="0"/>
            </w:tcBorders>
            <w:vAlign w:val="center"/>
          </w:tcPr>
          <w:p w14:paraId="528D1B2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客观</w:t>
            </w:r>
            <w:r>
              <w:rPr>
                <w:rFonts w:hint="eastAsia" w:ascii="宋体" w:hAnsi="宋体" w:eastAsia="宋体" w:cs="宋体"/>
                <w:color w:val="auto"/>
                <w:sz w:val="22"/>
                <w:szCs w:val="22"/>
                <w:highlight w:val="none"/>
                <w:lang w:val="en-US" w:eastAsia="zh-CN"/>
              </w:rPr>
              <w:t>分</w:t>
            </w:r>
          </w:p>
          <w:p w14:paraId="7FF08D94">
            <w:pPr>
              <w:spacing w:line="360" w:lineRule="auto"/>
              <w:jc w:val="center"/>
              <w:rPr>
                <w:rFonts w:hint="eastAsia" w:ascii="宋体" w:hAnsi="宋体" w:eastAsia="宋体" w:cs="宋体"/>
                <w:color w:val="auto"/>
                <w:sz w:val="22"/>
                <w:szCs w:val="22"/>
                <w:highlight w:val="none"/>
                <w:lang w:val="en-US" w:eastAsia="zh-CN"/>
              </w:rPr>
            </w:pPr>
          </w:p>
        </w:tc>
      </w:tr>
      <w:tr w14:paraId="48B1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872" w:type="dxa"/>
            <w:vMerge w:val="continue"/>
            <w:vAlign w:val="center"/>
          </w:tcPr>
          <w:p w14:paraId="0FC7C4DF">
            <w:pPr>
              <w:spacing w:line="360" w:lineRule="auto"/>
              <w:jc w:val="center"/>
              <w:rPr>
                <w:rFonts w:hint="eastAsia" w:ascii="宋体" w:hAnsi="宋体" w:eastAsia="宋体" w:cs="宋体"/>
                <w:color w:val="auto"/>
                <w:sz w:val="22"/>
                <w:szCs w:val="22"/>
                <w:highlight w:val="none"/>
              </w:rPr>
            </w:pPr>
          </w:p>
        </w:tc>
        <w:tc>
          <w:tcPr>
            <w:tcW w:w="2106" w:type="dxa"/>
            <w:vMerge w:val="continue"/>
            <w:vAlign w:val="center"/>
          </w:tcPr>
          <w:p w14:paraId="7E35B2B5">
            <w:pPr>
              <w:spacing w:line="360" w:lineRule="auto"/>
              <w:jc w:val="center"/>
              <w:rPr>
                <w:rFonts w:hint="eastAsia" w:ascii="宋体" w:hAnsi="宋体" w:eastAsia="宋体" w:cs="宋体"/>
                <w:color w:val="auto"/>
                <w:sz w:val="22"/>
                <w:szCs w:val="22"/>
                <w:highlight w:val="none"/>
              </w:rPr>
            </w:pPr>
          </w:p>
        </w:tc>
        <w:tc>
          <w:tcPr>
            <w:tcW w:w="5818" w:type="dxa"/>
            <w:tcBorders>
              <w:top w:val="single" w:color="auto" w:sz="4" w:space="0"/>
            </w:tcBorders>
            <w:vAlign w:val="center"/>
          </w:tcPr>
          <w:p w14:paraId="71ED35F3">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2"/>
                <w:szCs w:val="22"/>
                <w:highlight w:val="none"/>
                <w:u w:val="none"/>
                <w:lang w:val="en-US" w:eastAsia="zh-CN"/>
              </w:rPr>
            </w:pPr>
            <w:r>
              <w:rPr>
                <w:rFonts w:hint="eastAsia" w:ascii="宋体" w:hAnsi="宋体" w:eastAsia="宋体" w:cs="宋体"/>
                <w:b w:val="0"/>
                <w:bCs w:val="0"/>
                <w:i w:val="0"/>
                <w:iCs w:val="0"/>
                <w:color w:val="auto"/>
                <w:kern w:val="0"/>
                <w:sz w:val="22"/>
                <w:szCs w:val="22"/>
                <w:highlight w:val="none"/>
                <w:u w:val="none"/>
                <w:lang w:val="en-US" w:eastAsia="zh-CN"/>
              </w:rPr>
              <w:t>2、</w:t>
            </w:r>
            <w:r>
              <w:rPr>
                <w:rFonts w:hint="eastAsia" w:ascii="宋体" w:hAnsi="宋体" w:cs="宋体"/>
                <w:b w:val="0"/>
                <w:bCs w:val="0"/>
                <w:i w:val="0"/>
                <w:iCs w:val="0"/>
                <w:color w:val="auto"/>
                <w:kern w:val="0"/>
                <w:sz w:val="22"/>
                <w:szCs w:val="22"/>
                <w:highlight w:val="none"/>
                <w:u w:val="none"/>
                <w:lang w:val="en-US" w:eastAsia="zh-CN"/>
              </w:rPr>
              <w:t>供应商</w:t>
            </w:r>
            <w:r>
              <w:rPr>
                <w:rFonts w:hint="eastAsia" w:ascii="宋体" w:hAnsi="宋体" w:eastAsia="宋体" w:cs="宋体"/>
                <w:b w:val="0"/>
                <w:bCs w:val="0"/>
                <w:i w:val="0"/>
                <w:iCs w:val="0"/>
                <w:color w:val="auto"/>
                <w:kern w:val="0"/>
                <w:sz w:val="22"/>
                <w:szCs w:val="22"/>
                <w:highlight w:val="none"/>
                <w:u w:val="none"/>
                <w:lang w:val="en-US" w:eastAsia="zh-CN"/>
              </w:rPr>
              <w:t>所投入的技术负责人（一名）具有网络工程师、</w:t>
            </w:r>
            <w:r>
              <w:rPr>
                <w:rFonts w:hint="eastAsia" w:ascii="宋体" w:hAnsi="宋体" w:eastAsia="宋体" w:cs="宋体"/>
                <w:b w:val="0"/>
                <w:bCs w:val="0"/>
                <w:color w:val="auto"/>
                <w:kern w:val="0"/>
                <w:sz w:val="22"/>
                <w:szCs w:val="22"/>
                <w:highlight w:val="none"/>
                <w:u w:val="none"/>
              </w:rPr>
              <w:t>信息安全工程师</w:t>
            </w:r>
            <w:r>
              <w:rPr>
                <w:rFonts w:hint="eastAsia" w:ascii="宋体" w:hAnsi="宋体" w:eastAsia="宋体" w:cs="宋体"/>
                <w:b w:val="0"/>
                <w:bCs w:val="0"/>
                <w:i w:val="0"/>
                <w:iCs w:val="0"/>
                <w:color w:val="auto"/>
                <w:kern w:val="0"/>
                <w:sz w:val="22"/>
                <w:szCs w:val="22"/>
                <w:highlight w:val="none"/>
                <w:u w:val="none"/>
                <w:lang w:val="en-US" w:eastAsia="zh-CN"/>
              </w:rPr>
              <w:t>，每提供一本证书得2分，</w:t>
            </w:r>
            <w:r>
              <w:rPr>
                <w:rFonts w:hint="eastAsia" w:ascii="宋体" w:hAnsi="宋体" w:eastAsia="宋体" w:cs="宋体"/>
                <w:b w:val="0"/>
                <w:bCs w:val="0"/>
                <w:i w:val="0"/>
                <w:iCs w:val="0"/>
                <w:color w:val="000000"/>
                <w:kern w:val="0"/>
                <w:sz w:val="22"/>
                <w:szCs w:val="22"/>
                <w:highlight w:val="none"/>
                <w:u w:val="none"/>
                <w:lang w:val="en-US" w:eastAsia="zh-CN"/>
              </w:rPr>
              <w:t>最高得4分</w:t>
            </w:r>
            <w:r>
              <w:rPr>
                <w:rFonts w:hint="eastAsia" w:ascii="宋体" w:hAnsi="宋体" w:eastAsia="宋体" w:cs="宋体"/>
                <w:b w:val="0"/>
                <w:bCs w:val="0"/>
                <w:i w:val="0"/>
                <w:iCs w:val="0"/>
                <w:color w:val="auto"/>
                <w:kern w:val="0"/>
                <w:sz w:val="22"/>
                <w:szCs w:val="22"/>
                <w:highlight w:val="none"/>
                <w:u w:val="none"/>
                <w:lang w:val="en-US" w:eastAsia="zh-CN"/>
              </w:rPr>
              <w:t>。</w:t>
            </w:r>
          </w:p>
        </w:tc>
        <w:tc>
          <w:tcPr>
            <w:tcW w:w="762" w:type="dxa"/>
            <w:tcBorders>
              <w:top w:val="single" w:color="auto" w:sz="4" w:space="0"/>
            </w:tcBorders>
            <w:vAlign w:val="center"/>
          </w:tcPr>
          <w:p w14:paraId="0029E94A">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4分</w:t>
            </w:r>
          </w:p>
        </w:tc>
        <w:tc>
          <w:tcPr>
            <w:tcW w:w="762" w:type="dxa"/>
            <w:tcBorders>
              <w:top w:val="single" w:color="auto" w:sz="4" w:space="0"/>
              <w:bottom w:val="single" w:color="auto" w:sz="4" w:space="0"/>
            </w:tcBorders>
            <w:vAlign w:val="center"/>
          </w:tcPr>
          <w:p w14:paraId="51783B5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客观</w:t>
            </w:r>
            <w:r>
              <w:rPr>
                <w:rFonts w:hint="eastAsia" w:ascii="宋体" w:hAnsi="宋体" w:eastAsia="宋体" w:cs="宋体"/>
                <w:color w:val="auto"/>
                <w:sz w:val="22"/>
                <w:szCs w:val="22"/>
                <w:highlight w:val="none"/>
                <w:lang w:val="en-US" w:eastAsia="zh-CN"/>
              </w:rPr>
              <w:t>分</w:t>
            </w:r>
          </w:p>
          <w:p w14:paraId="7FAD13E3">
            <w:pPr>
              <w:spacing w:line="360" w:lineRule="auto"/>
              <w:jc w:val="center"/>
              <w:rPr>
                <w:rFonts w:hint="eastAsia" w:ascii="宋体" w:hAnsi="宋体" w:eastAsia="宋体" w:cs="宋体"/>
                <w:color w:val="auto"/>
                <w:sz w:val="22"/>
                <w:szCs w:val="22"/>
                <w:highlight w:val="none"/>
                <w:lang w:val="en-US" w:eastAsia="zh-CN"/>
              </w:rPr>
            </w:pPr>
          </w:p>
        </w:tc>
      </w:tr>
      <w:tr w14:paraId="0241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872" w:type="dxa"/>
            <w:vMerge w:val="continue"/>
            <w:vAlign w:val="center"/>
          </w:tcPr>
          <w:p w14:paraId="34FAB8AD">
            <w:pPr>
              <w:spacing w:line="360" w:lineRule="auto"/>
              <w:jc w:val="center"/>
              <w:rPr>
                <w:rFonts w:hint="eastAsia" w:ascii="宋体" w:hAnsi="宋体" w:eastAsia="宋体" w:cs="宋体"/>
                <w:color w:val="auto"/>
                <w:sz w:val="22"/>
                <w:szCs w:val="22"/>
                <w:highlight w:val="none"/>
              </w:rPr>
            </w:pPr>
          </w:p>
        </w:tc>
        <w:tc>
          <w:tcPr>
            <w:tcW w:w="2106" w:type="dxa"/>
            <w:vMerge w:val="continue"/>
            <w:vAlign w:val="center"/>
          </w:tcPr>
          <w:p w14:paraId="0F9744DF">
            <w:pPr>
              <w:spacing w:line="360" w:lineRule="auto"/>
              <w:jc w:val="center"/>
              <w:rPr>
                <w:rFonts w:hint="eastAsia" w:ascii="宋体" w:hAnsi="宋体" w:eastAsia="宋体" w:cs="宋体"/>
                <w:color w:val="auto"/>
                <w:sz w:val="22"/>
                <w:szCs w:val="22"/>
                <w:highlight w:val="none"/>
              </w:rPr>
            </w:pPr>
          </w:p>
        </w:tc>
        <w:tc>
          <w:tcPr>
            <w:tcW w:w="5818" w:type="dxa"/>
            <w:tcBorders>
              <w:top w:val="single" w:color="auto" w:sz="4" w:space="0"/>
            </w:tcBorders>
            <w:vAlign w:val="center"/>
          </w:tcPr>
          <w:p w14:paraId="1920E2B3">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auto"/>
                <w:kern w:val="0"/>
                <w:sz w:val="22"/>
                <w:szCs w:val="22"/>
                <w:highlight w:val="none"/>
                <w:u w:val="none"/>
                <w:lang w:val="en-US" w:eastAsia="zh-CN"/>
              </w:rPr>
            </w:pPr>
            <w:r>
              <w:rPr>
                <w:rFonts w:hint="eastAsia" w:ascii="宋体" w:hAnsi="宋体" w:eastAsia="宋体" w:cs="宋体"/>
                <w:b w:val="0"/>
                <w:bCs w:val="0"/>
                <w:i w:val="0"/>
                <w:iCs w:val="0"/>
                <w:color w:val="auto"/>
                <w:kern w:val="0"/>
                <w:sz w:val="22"/>
                <w:szCs w:val="22"/>
                <w:highlight w:val="none"/>
                <w:u w:val="none"/>
                <w:lang w:val="en-US" w:eastAsia="zh-CN"/>
              </w:rPr>
              <w:t>3、明确不少于2名驻场服务人员，驻场人员具备国家相关行业资格认证的网络工程师或系统软件维护工程师或终端维护工程师或数据库工程师证书的得2分，共4分。每名成员最高2分，一人多证不重复计分。</w:t>
            </w:r>
          </w:p>
        </w:tc>
        <w:tc>
          <w:tcPr>
            <w:tcW w:w="762" w:type="dxa"/>
            <w:tcBorders>
              <w:top w:val="single" w:color="auto" w:sz="4" w:space="0"/>
            </w:tcBorders>
            <w:vAlign w:val="center"/>
          </w:tcPr>
          <w:p w14:paraId="753249E2">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4分</w:t>
            </w:r>
          </w:p>
        </w:tc>
        <w:tc>
          <w:tcPr>
            <w:tcW w:w="762" w:type="dxa"/>
            <w:tcBorders>
              <w:top w:val="single" w:color="auto" w:sz="4" w:space="0"/>
              <w:bottom w:val="single" w:color="auto" w:sz="4" w:space="0"/>
            </w:tcBorders>
            <w:vAlign w:val="center"/>
          </w:tcPr>
          <w:p w14:paraId="2C92642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客观</w:t>
            </w:r>
            <w:r>
              <w:rPr>
                <w:rFonts w:hint="eastAsia" w:ascii="宋体" w:hAnsi="宋体" w:eastAsia="宋体" w:cs="宋体"/>
                <w:color w:val="auto"/>
                <w:sz w:val="22"/>
                <w:szCs w:val="22"/>
                <w:highlight w:val="none"/>
                <w:lang w:val="en-US" w:eastAsia="zh-CN"/>
              </w:rPr>
              <w:t>分</w:t>
            </w:r>
          </w:p>
          <w:p w14:paraId="5005EC3F">
            <w:pPr>
              <w:spacing w:line="360" w:lineRule="auto"/>
              <w:jc w:val="center"/>
              <w:rPr>
                <w:rFonts w:hint="eastAsia" w:ascii="宋体" w:hAnsi="宋体" w:eastAsia="宋体" w:cs="宋体"/>
                <w:color w:val="auto"/>
                <w:sz w:val="22"/>
                <w:szCs w:val="22"/>
                <w:highlight w:val="none"/>
                <w:lang w:val="en-US" w:eastAsia="zh-CN"/>
              </w:rPr>
            </w:pPr>
          </w:p>
        </w:tc>
      </w:tr>
      <w:tr w14:paraId="775F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872" w:type="dxa"/>
            <w:vMerge w:val="continue"/>
            <w:vAlign w:val="center"/>
          </w:tcPr>
          <w:p w14:paraId="6785359E">
            <w:pPr>
              <w:spacing w:line="360" w:lineRule="auto"/>
              <w:jc w:val="center"/>
              <w:rPr>
                <w:rFonts w:hint="eastAsia" w:ascii="宋体" w:hAnsi="宋体" w:eastAsia="宋体" w:cs="宋体"/>
                <w:color w:val="auto"/>
                <w:sz w:val="22"/>
                <w:szCs w:val="22"/>
                <w:highlight w:val="none"/>
              </w:rPr>
            </w:pPr>
          </w:p>
        </w:tc>
        <w:tc>
          <w:tcPr>
            <w:tcW w:w="2106" w:type="dxa"/>
            <w:vMerge w:val="continue"/>
            <w:vAlign w:val="center"/>
          </w:tcPr>
          <w:p w14:paraId="2509E050">
            <w:pPr>
              <w:spacing w:line="360" w:lineRule="auto"/>
              <w:jc w:val="center"/>
              <w:rPr>
                <w:rFonts w:hint="eastAsia" w:ascii="宋体" w:hAnsi="宋体" w:eastAsia="宋体" w:cs="宋体"/>
                <w:color w:val="auto"/>
                <w:sz w:val="22"/>
                <w:szCs w:val="22"/>
                <w:highlight w:val="none"/>
              </w:rPr>
            </w:pPr>
          </w:p>
        </w:tc>
        <w:tc>
          <w:tcPr>
            <w:tcW w:w="5818" w:type="dxa"/>
            <w:tcBorders>
              <w:top w:val="single" w:color="auto" w:sz="4" w:space="0"/>
            </w:tcBorders>
            <w:vAlign w:val="center"/>
          </w:tcPr>
          <w:p w14:paraId="6F1DBB9F">
            <w:pPr>
              <w:keepNext w:val="0"/>
              <w:keepLines w:val="0"/>
              <w:widowControl/>
              <w:suppressLineNumbers w:val="0"/>
              <w:spacing w:line="360" w:lineRule="auto"/>
              <w:jc w:val="left"/>
              <w:textAlignment w:val="center"/>
              <w:rPr>
                <w:rFonts w:hint="default" w:ascii="宋体" w:hAnsi="宋体" w:eastAsia="宋体" w:cs="宋体"/>
                <w:b w:val="0"/>
                <w:bCs w:val="0"/>
                <w:i w:val="0"/>
                <w:iCs w:val="0"/>
                <w:color w:val="auto"/>
                <w:kern w:val="0"/>
                <w:sz w:val="22"/>
                <w:szCs w:val="22"/>
                <w:highlight w:val="none"/>
                <w:u w:val="none"/>
                <w:lang w:val="en-US" w:eastAsia="zh-CN"/>
              </w:rPr>
            </w:pPr>
            <w:r>
              <w:rPr>
                <w:rFonts w:hint="eastAsia" w:ascii="宋体" w:hAnsi="宋体" w:cs="宋体"/>
                <w:b w:val="0"/>
                <w:bCs w:val="0"/>
                <w:i w:val="0"/>
                <w:iCs w:val="0"/>
                <w:color w:val="auto"/>
                <w:kern w:val="0"/>
                <w:sz w:val="22"/>
                <w:szCs w:val="22"/>
                <w:highlight w:val="none"/>
                <w:u w:val="none"/>
                <w:lang w:val="en-US" w:eastAsia="zh-CN"/>
              </w:rPr>
              <w:t>4、</w:t>
            </w:r>
            <w:r>
              <w:rPr>
                <w:rFonts w:hint="eastAsia" w:ascii="宋体" w:hAnsi="宋体" w:eastAsia="宋体" w:cs="宋体"/>
                <w:b w:val="0"/>
                <w:bCs w:val="0"/>
                <w:i w:val="0"/>
                <w:iCs w:val="0"/>
                <w:color w:val="000000"/>
                <w:kern w:val="0"/>
                <w:sz w:val="22"/>
                <w:szCs w:val="22"/>
                <w:highlight w:val="none"/>
                <w:u w:val="none"/>
                <w:lang w:val="en-US" w:eastAsia="zh-CN"/>
              </w:rPr>
              <w:t>对驻点运维服务提供清晰的驻点运维组织架构图，明确汇报关系与协同机制；岗位职责界定清晰，无交叉或盲区</w:t>
            </w:r>
            <w:r>
              <w:rPr>
                <w:rFonts w:hint="eastAsia" w:ascii="宋体" w:hAnsi="宋体" w:cs="宋体"/>
                <w:b w:val="0"/>
                <w:bCs w:val="0"/>
                <w:i w:val="0"/>
                <w:iCs w:val="0"/>
                <w:color w:val="000000"/>
                <w:kern w:val="0"/>
                <w:sz w:val="22"/>
                <w:szCs w:val="22"/>
                <w:highlight w:val="none"/>
                <w:u w:val="none"/>
                <w:lang w:val="en-US" w:eastAsia="zh-CN"/>
              </w:rPr>
              <w:t>，</w:t>
            </w:r>
            <w:r>
              <w:rPr>
                <w:rFonts w:hint="eastAsia" w:ascii="宋体" w:hAnsi="宋体" w:eastAsia="宋体" w:cs="宋体"/>
                <w:b w:val="0"/>
                <w:bCs w:val="0"/>
                <w:i w:val="0"/>
                <w:iCs w:val="0"/>
                <w:color w:val="000000"/>
                <w:kern w:val="0"/>
                <w:sz w:val="22"/>
                <w:szCs w:val="22"/>
                <w:highlight w:val="none"/>
                <w:u w:val="none"/>
                <w:lang w:val="en-US" w:eastAsia="zh-CN"/>
              </w:rPr>
              <w:t>具备完善的人员储备与应急替补机制</w:t>
            </w:r>
            <w:r>
              <w:rPr>
                <w:rFonts w:hint="eastAsia" w:ascii="宋体" w:hAnsi="宋体" w:cs="宋体"/>
                <w:color w:val="auto"/>
                <w:sz w:val="22"/>
                <w:szCs w:val="22"/>
                <w:highlight w:val="none"/>
                <w:lang w:val="en-US" w:eastAsia="zh-CN"/>
              </w:rPr>
              <w:t>（0分；1分；2分）。</w:t>
            </w:r>
          </w:p>
        </w:tc>
        <w:tc>
          <w:tcPr>
            <w:tcW w:w="762" w:type="dxa"/>
            <w:tcBorders>
              <w:top w:val="single" w:color="auto" w:sz="4" w:space="0"/>
            </w:tcBorders>
            <w:vAlign w:val="center"/>
          </w:tcPr>
          <w:p w14:paraId="42AAF605">
            <w:pPr>
              <w:spacing w:line="360" w:lineRule="auto"/>
              <w:jc w:val="center"/>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w:t>
            </w:r>
          </w:p>
        </w:tc>
        <w:tc>
          <w:tcPr>
            <w:tcW w:w="762" w:type="dxa"/>
            <w:tcBorders>
              <w:top w:val="single" w:color="auto" w:sz="4" w:space="0"/>
              <w:bottom w:val="single" w:color="auto" w:sz="4" w:space="0"/>
            </w:tcBorders>
            <w:vAlign w:val="center"/>
          </w:tcPr>
          <w:p w14:paraId="75C92EEF">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主观分</w:t>
            </w:r>
          </w:p>
        </w:tc>
      </w:tr>
      <w:tr w14:paraId="784A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872" w:type="dxa"/>
            <w:vMerge w:val="continue"/>
            <w:vAlign w:val="center"/>
          </w:tcPr>
          <w:p w14:paraId="4D34DD16">
            <w:pPr>
              <w:spacing w:line="360" w:lineRule="auto"/>
              <w:jc w:val="center"/>
              <w:rPr>
                <w:rFonts w:hint="eastAsia" w:ascii="宋体" w:hAnsi="宋体" w:eastAsia="宋体" w:cs="宋体"/>
                <w:color w:val="auto"/>
                <w:sz w:val="22"/>
                <w:szCs w:val="22"/>
                <w:highlight w:val="none"/>
              </w:rPr>
            </w:pPr>
          </w:p>
        </w:tc>
        <w:tc>
          <w:tcPr>
            <w:tcW w:w="2106" w:type="dxa"/>
            <w:vMerge w:val="continue"/>
            <w:vAlign w:val="center"/>
          </w:tcPr>
          <w:p w14:paraId="0C81FF7B">
            <w:pPr>
              <w:spacing w:line="360" w:lineRule="auto"/>
              <w:jc w:val="center"/>
              <w:rPr>
                <w:rFonts w:hint="eastAsia" w:ascii="宋体" w:hAnsi="宋体" w:eastAsia="宋体" w:cs="宋体"/>
                <w:color w:val="auto"/>
                <w:sz w:val="22"/>
                <w:szCs w:val="22"/>
                <w:highlight w:val="none"/>
              </w:rPr>
            </w:pPr>
          </w:p>
        </w:tc>
        <w:tc>
          <w:tcPr>
            <w:tcW w:w="5818" w:type="dxa"/>
            <w:tcBorders>
              <w:top w:val="single" w:color="auto" w:sz="4" w:space="0"/>
            </w:tcBorders>
            <w:vAlign w:val="center"/>
          </w:tcPr>
          <w:p w14:paraId="53889D76">
            <w:pPr>
              <w:keepNext w:val="0"/>
              <w:keepLines w:val="0"/>
              <w:widowControl/>
              <w:suppressLineNumbers w:val="0"/>
              <w:spacing w:line="360" w:lineRule="auto"/>
              <w:jc w:val="left"/>
              <w:textAlignment w:val="center"/>
              <w:rPr>
                <w:rFonts w:hint="default" w:ascii="宋体" w:hAnsi="宋体" w:eastAsia="宋体" w:cs="宋体"/>
                <w:b w:val="0"/>
                <w:bCs w:val="0"/>
                <w:i w:val="0"/>
                <w:iCs w:val="0"/>
                <w:color w:val="auto"/>
                <w:kern w:val="0"/>
                <w:sz w:val="22"/>
                <w:szCs w:val="22"/>
                <w:highlight w:val="none"/>
                <w:u w:val="none"/>
                <w:lang w:val="en-US" w:eastAsia="zh-CN"/>
              </w:rPr>
            </w:pPr>
            <w:r>
              <w:rPr>
                <w:rFonts w:hint="eastAsia" w:ascii="宋体" w:hAnsi="宋体" w:cs="宋体"/>
                <w:b w:val="0"/>
                <w:bCs w:val="0"/>
                <w:i w:val="0"/>
                <w:iCs w:val="0"/>
                <w:color w:val="auto"/>
                <w:kern w:val="0"/>
                <w:sz w:val="22"/>
                <w:szCs w:val="22"/>
                <w:highlight w:val="none"/>
                <w:u w:val="none"/>
                <w:lang w:val="en-US" w:eastAsia="zh-CN"/>
              </w:rPr>
              <w:t>5、</w:t>
            </w:r>
            <w:r>
              <w:rPr>
                <w:rFonts w:hint="eastAsia" w:ascii="宋体" w:hAnsi="宋体" w:eastAsia="宋体" w:cs="宋体"/>
                <w:b w:val="0"/>
                <w:bCs w:val="0"/>
                <w:i w:val="0"/>
                <w:iCs w:val="0"/>
                <w:color w:val="000000"/>
                <w:kern w:val="0"/>
                <w:sz w:val="22"/>
                <w:szCs w:val="22"/>
                <w:highlight w:val="none"/>
                <w:u w:val="none"/>
                <w:lang w:val="en-US" w:eastAsia="zh-CN"/>
              </w:rPr>
              <w:t>对驻点运维服务提供详尽的岗位说明书（包含职责、权限、任职资格）</w:t>
            </w:r>
            <w:r>
              <w:rPr>
                <w:rFonts w:hint="eastAsia" w:ascii="宋体" w:hAnsi="宋体" w:cs="宋体"/>
                <w:b w:val="0"/>
                <w:bCs w:val="0"/>
                <w:i w:val="0"/>
                <w:iCs w:val="0"/>
                <w:color w:val="000000"/>
                <w:kern w:val="0"/>
                <w:sz w:val="22"/>
                <w:szCs w:val="22"/>
                <w:highlight w:val="none"/>
                <w:u w:val="none"/>
                <w:lang w:val="en-US" w:eastAsia="zh-CN"/>
              </w:rPr>
              <w:t>，</w:t>
            </w:r>
            <w:r>
              <w:rPr>
                <w:rFonts w:hint="eastAsia" w:ascii="宋体" w:hAnsi="宋体" w:eastAsia="宋体" w:cs="宋体"/>
                <w:b w:val="0"/>
                <w:bCs w:val="0"/>
                <w:i w:val="0"/>
                <w:iCs w:val="0"/>
                <w:color w:val="000000"/>
                <w:kern w:val="0"/>
                <w:sz w:val="22"/>
                <w:szCs w:val="22"/>
                <w:highlight w:val="none"/>
                <w:u w:val="none"/>
                <w:lang w:val="en-US" w:eastAsia="zh-CN"/>
              </w:rPr>
              <w:t>制定明确的服务级别协议（SLA）及关键绩效指标（KPI）；建立符合标准的服务流程</w:t>
            </w:r>
            <w:r>
              <w:rPr>
                <w:rFonts w:hint="eastAsia" w:ascii="宋体" w:hAnsi="宋体" w:cs="宋体"/>
                <w:b w:val="0"/>
                <w:bCs w:val="0"/>
                <w:i w:val="0"/>
                <w:iCs w:val="0"/>
                <w:color w:val="000000"/>
                <w:kern w:val="0"/>
                <w:sz w:val="22"/>
                <w:szCs w:val="22"/>
                <w:highlight w:val="none"/>
                <w:u w:val="none"/>
                <w:lang w:val="en-US" w:eastAsia="zh-CN"/>
              </w:rPr>
              <w:t>，</w:t>
            </w:r>
            <w:r>
              <w:rPr>
                <w:rFonts w:hint="eastAsia" w:ascii="宋体" w:hAnsi="宋体" w:eastAsia="宋体" w:cs="宋体"/>
                <w:b w:val="0"/>
                <w:bCs w:val="0"/>
                <w:i w:val="0"/>
                <w:iCs w:val="0"/>
                <w:color w:val="000000"/>
                <w:kern w:val="0"/>
                <w:sz w:val="22"/>
                <w:szCs w:val="22"/>
                <w:highlight w:val="none"/>
                <w:u w:val="none"/>
                <w:lang w:val="en-US" w:eastAsia="zh-CN"/>
              </w:rPr>
              <w:t>具备标准化的事件、问题、变更管理流程</w:t>
            </w:r>
            <w:r>
              <w:rPr>
                <w:rFonts w:hint="eastAsia" w:ascii="宋体" w:hAnsi="宋体" w:cs="宋体"/>
                <w:color w:val="auto"/>
                <w:sz w:val="22"/>
                <w:szCs w:val="22"/>
                <w:highlight w:val="none"/>
                <w:lang w:val="en-US" w:eastAsia="zh-CN"/>
              </w:rPr>
              <w:t>（0分；1分；2分；3分）。</w:t>
            </w:r>
          </w:p>
        </w:tc>
        <w:tc>
          <w:tcPr>
            <w:tcW w:w="762" w:type="dxa"/>
            <w:tcBorders>
              <w:top w:val="single" w:color="auto" w:sz="4" w:space="0"/>
            </w:tcBorders>
            <w:vAlign w:val="center"/>
          </w:tcPr>
          <w:p w14:paraId="2E25940D">
            <w:pPr>
              <w:spacing w:line="360" w:lineRule="auto"/>
              <w:jc w:val="center"/>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p>
        </w:tc>
        <w:tc>
          <w:tcPr>
            <w:tcW w:w="762" w:type="dxa"/>
            <w:tcBorders>
              <w:top w:val="single" w:color="auto" w:sz="4" w:space="0"/>
              <w:bottom w:val="single" w:color="auto" w:sz="4" w:space="0"/>
            </w:tcBorders>
            <w:vAlign w:val="center"/>
          </w:tcPr>
          <w:p w14:paraId="601AFF2B">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主观分</w:t>
            </w:r>
          </w:p>
        </w:tc>
      </w:tr>
      <w:tr w14:paraId="7FAB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872" w:type="dxa"/>
            <w:vMerge w:val="continue"/>
            <w:vAlign w:val="center"/>
          </w:tcPr>
          <w:p w14:paraId="45DD7AF3">
            <w:pPr>
              <w:spacing w:line="360" w:lineRule="auto"/>
              <w:jc w:val="center"/>
              <w:rPr>
                <w:rFonts w:hint="eastAsia" w:ascii="宋体" w:hAnsi="宋体" w:eastAsia="宋体" w:cs="宋体"/>
                <w:color w:val="auto"/>
                <w:sz w:val="22"/>
                <w:szCs w:val="22"/>
                <w:highlight w:val="none"/>
              </w:rPr>
            </w:pPr>
          </w:p>
        </w:tc>
        <w:tc>
          <w:tcPr>
            <w:tcW w:w="2106" w:type="dxa"/>
            <w:vMerge w:val="continue"/>
            <w:vAlign w:val="center"/>
          </w:tcPr>
          <w:p w14:paraId="316A382E">
            <w:pPr>
              <w:spacing w:line="360" w:lineRule="auto"/>
              <w:jc w:val="center"/>
              <w:rPr>
                <w:rFonts w:hint="eastAsia" w:ascii="宋体" w:hAnsi="宋体" w:eastAsia="宋体" w:cs="宋体"/>
                <w:color w:val="auto"/>
                <w:sz w:val="22"/>
                <w:szCs w:val="22"/>
                <w:highlight w:val="none"/>
              </w:rPr>
            </w:pPr>
          </w:p>
        </w:tc>
        <w:tc>
          <w:tcPr>
            <w:tcW w:w="5818" w:type="dxa"/>
            <w:tcBorders>
              <w:top w:val="single" w:color="auto" w:sz="4" w:space="0"/>
            </w:tcBorders>
            <w:vAlign w:val="center"/>
          </w:tcPr>
          <w:p w14:paraId="6F0106E0">
            <w:pPr>
              <w:keepNext w:val="0"/>
              <w:keepLines w:val="0"/>
              <w:widowControl/>
              <w:numPr>
                <w:ilvl w:val="0"/>
                <w:numId w:val="0"/>
              </w:numPr>
              <w:suppressLineNumbers w:val="0"/>
              <w:spacing w:line="360" w:lineRule="auto"/>
              <w:ind w:left="0" w:leftChars="0" w:firstLine="0" w:firstLineChars="0"/>
              <w:jc w:val="left"/>
              <w:textAlignment w:val="center"/>
              <w:rPr>
                <w:rFonts w:hint="eastAsia" w:ascii="宋体" w:hAnsi="宋体" w:eastAsia="宋体" w:cs="宋体"/>
                <w:b w:val="0"/>
                <w:bCs w:val="0"/>
                <w:i w:val="0"/>
                <w:iCs w:val="0"/>
                <w:color w:val="000000"/>
                <w:kern w:val="0"/>
                <w:sz w:val="22"/>
                <w:szCs w:val="22"/>
                <w:highlight w:val="none"/>
                <w:u w:val="none"/>
                <w:lang w:val="en-US" w:eastAsia="zh-CN"/>
              </w:rPr>
            </w:pPr>
            <w:r>
              <w:rPr>
                <w:rFonts w:hint="eastAsia" w:ascii="宋体" w:hAnsi="宋体" w:cs="宋体"/>
                <w:b w:val="0"/>
                <w:bCs w:val="0"/>
                <w:i w:val="0"/>
                <w:iCs w:val="0"/>
                <w:color w:val="000000"/>
                <w:kern w:val="0"/>
                <w:sz w:val="22"/>
                <w:szCs w:val="22"/>
                <w:highlight w:val="none"/>
                <w:u w:val="none"/>
                <w:lang w:val="en-US" w:eastAsia="zh-CN"/>
              </w:rPr>
              <w:t>6、</w:t>
            </w:r>
            <w:r>
              <w:rPr>
                <w:rFonts w:hint="eastAsia" w:ascii="宋体" w:hAnsi="宋体" w:eastAsia="宋体" w:cs="宋体"/>
                <w:b w:val="0"/>
                <w:bCs w:val="0"/>
                <w:i w:val="0"/>
                <w:iCs w:val="0"/>
                <w:color w:val="000000"/>
                <w:kern w:val="0"/>
                <w:sz w:val="22"/>
                <w:szCs w:val="22"/>
                <w:highlight w:val="none"/>
                <w:u w:val="none"/>
                <w:lang w:val="en-US" w:eastAsia="zh-CN"/>
              </w:rPr>
              <w:t>对驻点运维服务有完善的服务质量持续改进机制</w:t>
            </w:r>
            <w:r>
              <w:rPr>
                <w:rFonts w:hint="eastAsia" w:ascii="宋体" w:hAnsi="宋体" w:cs="宋体"/>
                <w:b w:val="0"/>
                <w:bCs w:val="0"/>
                <w:i w:val="0"/>
                <w:iCs w:val="0"/>
                <w:color w:val="000000"/>
                <w:kern w:val="0"/>
                <w:sz w:val="22"/>
                <w:szCs w:val="22"/>
                <w:highlight w:val="none"/>
                <w:u w:val="none"/>
                <w:lang w:val="en-US" w:eastAsia="zh-CN"/>
              </w:rPr>
              <w:t>和</w:t>
            </w:r>
            <w:r>
              <w:rPr>
                <w:rFonts w:hint="eastAsia" w:ascii="宋体" w:hAnsi="宋体" w:eastAsia="宋体" w:cs="宋体"/>
                <w:b w:val="0"/>
                <w:bCs w:val="0"/>
                <w:i w:val="0"/>
                <w:iCs w:val="0"/>
                <w:color w:val="000000"/>
                <w:kern w:val="0"/>
                <w:sz w:val="22"/>
                <w:szCs w:val="22"/>
                <w:highlight w:val="none"/>
                <w:u w:val="none"/>
                <w:lang w:val="en-US" w:eastAsia="zh-CN"/>
              </w:rPr>
              <w:t>多维度的监督机制；考核指标量化、可追溯</w:t>
            </w:r>
            <w:r>
              <w:rPr>
                <w:rFonts w:hint="eastAsia" w:ascii="宋体" w:hAnsi="宋体" w:cs="宋体"/>
                <w:b w:val="0"/>
                <w:bCs w:val="0"/>
                <w:i w:val="0"/>
                <w:iCs w:val="0"/>
                <w:color w:val="000000"/>
                <w:kern w:val="0"/>
                <w:sz w:val="22"/>
                <w:szCs w:val="22"/>
                <w:highlight w:val="none"/>
                <w:u w:val="none"/>
                <w:lang w:val="en-US" w:eastAsia="zh-CN"/>
              </w:rPr>
              <w:t>，</w:t>
            </w:r>
            <w:r>
              <w:rPr>
                <w:rFonts w:hint="eastAsia" w:ascii="宋体" w:hAnsi="宋体" w:eastAsia="宋体" w:cs="宋体"/>
                <w:b w:val="0"/>
                <w:bCs w:val="0"/>
                <w:i w:val="0"/>
                <w:iCs w:val="0"/>
                <w:color w:val="000000"/>
                <w:kern w:val="0"/>
                <w:sz w:val="22"/>
                <w:szCs w:val="22"/>
                <w:highlight w:val="none"/>
                <w:u w:val="none"/>
                <w:lang w:val="en-US" w:eastAsia="zh-CN"/>
              </w:rPr>
              <w:t>具备明确的奖惩制度与不合格人员退出机制</w:t>
            </w:r>
            <w:r>
              <w:rPr>
                <w:rFonts w:hint="eastAsia" w:ascii="宋体" w:hAnsi="宋体" w:cs="宋体"/>
                <w:color w:val="auto"/>
                <w:sz w:val="22"/>
                <w:szCs w:val="22"/>
                <w:highlight w:val="none"/>
                <w:lang w:val="en-US" w:eastAsia="zh-CN"/>
              </w:rPr>
              <w:t>（0分；1分；2分）</w:t>
            </w:r>
            <w:r>
              <w:rPr>
                <w:rFonts w:hint="eastAsia" w:ascii="宋体" w:hAnsi="宋体" w:eastAsia="宋体" w:cs="宋体"/>
                <w:b w:val="0"/>
                <w:bCs w:val="0"/>
                <w:i w:val="0"/>
                <w:iCs w:val="0"/>
                <w:color w:val="000000"/>
                <w:kern w:val="0"/>
                <w:sz w:val="22"/>
                <w:szCs w:val="22"/>
                <w:highlight w:val="none"/>
                <w:u w:val="none"/>
                <w:lang w:val="en-US" w:eastAsia="zh-CN"/>
              </w:rPr>
              <w:t>。</w:t>
            </w:r>
          </w:p>
        </w:tc>
        <w:tc>
          <w:tcPr>
            <w:tcW w:w="762" w:type="dxa"/>
            <w:tcBorders>
              <w:top w:val="single" w:color="auto" w:sz="4" w:space="0"/>
            </w:tcBorders>
            <w:vAlign w:val="center"/>
          </w:tcPr>
          <w:p w14:paraId="727FE8B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w:t>
            </w:r>
          </w:p>
        </w:tc>
        <w:tc>
          <w:tcPr>
            <w:tcW w:w="762" w:type="dxa"/>
            <w:tcBorders>
              <w:top w:val="single" w:color="auto" w:sz="4" w:space="0"/>
              <w:bottom w:val="single" w:color="auto" w:sz="4" w:space="0"/>
            </w:tcBorders>
            <w:vAlign w:val="center"/>
          </w:tcPr>
          <w:p w14:paraId="68EDDDAF">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主观分</w:t>
            </w:r>
          </w:p>
        </w:tc>
      </w:tr>
      <w:tr w14:paraId="1D60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872" w:type="dxa"/>
            <w:vMerge w:val="restart"/>
            <w:tcBorders>
              <w:top w:val="single" w:color="auto" w:sz="4" w:space="0"/>
            </w:tcBorders>
            <w:vAlign w:val="center"/>
          </w:tcPr>
          <w:p w14:paraId="646CF050">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p>
        </w:tc>
        <w:tc>
          <w:tcPr>
            <w:tcW w:w="2106" w:type="dxa"/>
            <w:vMerge w:val="restart"/>
            <w:tcBorders>
              <w:top w:val="single" w:color="auto" w:sz="4" w:space="0"/>
            </w:tcBorders>
            <w:vAlign w:val="center"/>
          </w:tcPr>
          <w:p w14:paraId="449039A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lang w:val="en-US" w:eastAsia="zh-CN"/>
              </w:rPr>
              <w:t>硬件设施运维服务</w:t>
            </w:r>
            <w:r>
              <w:rPr>
                <w:rFonts w:hint="eastAsia" w:ascii="宋体" w:hAnsi="宋体" w:eastAsia="宋体" w:cs="宋体"/>
                <w:color w:val="auto"/>
                <w:sz w:val="22"/>
                <w:szCs w:val="22"/>
                <w:highlight w:val="none"/>
              </w:rPr>
              <w:t>方案</w:t>
            </w:r>
          </w:p>
        </w:tc>
        <w:tc>
          <w:tcPr>
            <w:tcW w:w="5818" w:type="dxa"/>
            <w:tcBorders>
              <w:top w:val="single" w:color="auto" w:sz="4" w:space="0"/>
            </w:tcBorders>
            <w:vAlign w:val="center"/>
          </w:tcPr>
          <w:p w14:paraId="75FB6C5B">
            <w:pPr>
              <w:numPr>
                <w:ilvl w:val="0"/>
                <w:numId w:val="0"/>
              </w:numPr>
              <w:snapToGrid w:val="0"/>
              <w:spacing w:line="360" w:lineRule="auto"/>
              <w:ind w:right="-84" w:rightChars="-40"/>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1、硬件设施运维</w:t>
            </w:r>
          </w:p>
          <w:p w14:paraId="6313164F">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（1）机房维护：</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有完整的环境监控与应急管理体系（涵盖各类环境监控、报警应急预案等内容）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有完善的机房日常管理制度（涵盖各类登记、记录、巡检、维护等内容）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③</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（0分；1分；2分；3分）。</w:t>
            </w:r>
          </w:p>
        </w:tc>
        <w:tc>
          <w:tcPr>
            <w:tcW w:w="762" w:type="dxa"/>
            <w:tcBorders>
              <w:top w:val="single" w:color="auto" w:sz="4" w:space="0"/>
            </w:tcBorders>
            <w:vAlign w:val="center"/>
          </w:tcPr>
          <w:p w14:paraId="4E32E42D">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3分</w:t>
            </w:r>
          </w:p>
        </w:tc>
        <w:tc>
          <w:tcPr>
            <w:tcW w:w="762" w:type="dxa"/>
            <w:tcBorders>
              <w:top w:val="single" w:color="auto" w:sz="4" w:space="0"/>
              <w:bottom w:val="single" w:color="auto" w:sz="4" w:space="0"/>
            </w:tcBorders>
            <w:vAlign w:val="center"/>
          </w:tcPr>
          <w:p w14:paraId="3B6A0B7F">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04A2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872" w:type="dxa"/>
            <w:vMerge w:val="continue"/>
            <w:vAlign w:val="center"/>
          </w:tcPr>
          <w:p w14:paraId="585ABE75">
            <w:pPr>
              <w:spacing w:line="360" w:lineRule="auto"/>
              <w:jc w:val="center"/>
              <w:rPr>
                <w:rFonts w:hint="eastAsia" w:ascii="宋体" w:hAnsi="宋体" w:eastAsia="宋体" w:cs="宋体"/>
                <w:color w:val="auto"/>
                <w:sz w:val="22"/>
                <w:szCs w:val="22"/>
                <w:highlight w:val="none"/>
                <w:lang w:val="en-US" w:eastAsia="zh-CN"/>
              </w:rPr>
            </w:pPr>
          </w:p>
        </w:tc>
        <w:tc>
          <w:tcPr>
            <w:tcW w:w="2106" w:type="dxa"/>
            <w:vMerge w:val="continue"/>
            <w:vAlign w:val="center"/>
          </w:tcPr>
          <w:p w14:paraId="47449FEF">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tcBorders>
            <w:vAlign w:val="center"/>
          </w:tcPr>
          <w:p w14:paraId="79A548DF">
            <w:pPr>
              <w:numPr>
                <w:ilvl w:val="-1"/>
                <w:numId w:val="0"/>
              </w:numPr>
              <w:snapToGrid/>
              <w:spacing w:line="360" w:lineRule="auto"/>
              <w:ind w:left="0" w:leftChars="0" w:right="0" w:rightChars="0" w:firstLine="0" w:firstLineChars="0"/>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（2）服务器维护：</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有完整的服务器巡检与监控体系（涵盖现场各类巡检、监控及管理等内容）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有完善的服务器配置管理与优化机制（涵盖各类记录、维护、优化等内容）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③</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（0分；1分；2分；3分）。</w:t>
            </w:r>
          </w:p>
        </w:tc>
        <w:tc>
          <w:tcPr>
            <w:tcW w:w="762" w:type="dxa"/>
            <w:tcBorders>
              <w:top w:val="single" w:color="auto" w:sz="4" w:space="0"/>
            </w:tcBorders>
            <w:vAlign w:val="center"/>
          </w:tcPr>
          <w:p w14:paraId="1CE89551">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3分</w:t>
            </w:r>
          </w:p>
        </w:tc>
        <w:tc>
          <w:tcPr>
            <w:tcW w:w="762" w:type="dxa"/>
            <w:tcBorders>
              <w:top w:val="single" w:color="auto" w:sz="4" w:space="0"/>
              <w:bottom w:val="single" w:color="auto" w:sz="4" w:space="0"/>
            </w:tcBorders>
            <w:vAlign w:val="center"/>
          </w:tcPr>
          <w:p w14:paraId="3E0137B9">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423E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872" w:type="dxa"/>
            <w:vMerge w:val="continue"/>
            <w:vAlign w:val="center"/>
          </w:tcPr>
          <w:p w14:paraId="051DAA7A">
            <w:pPr>
              <w:spacing w:line="360" w:lineRule="auto"/>
              <w:jc w:val="center"/>
              <w:rPr>
                <w:rFonts w:hint="eastAsia" w:ascii="宋体" w:hAnsi="宋体" w:eastAsia="宋体" w:cs="宋体"/>
                <w:color w:val="auto"/>
                <w:sz w:val="22"/>
                <w:szCs w:val="22"/>
                <w:highlight w:val="none"/>
                <w:lang w:val="en-US" w:eastAsia="zh-CN"/>
              </w:rPr>
            </w:pPr>
          </w:p>
        </w:tc>
        <w:tc>
          <w:tcPr>
            <w:tcW w:w="2106" w:type="dxa"/>
            <w:vMerge w:val="continue"/>
            <w:vAlign w:val="center"/>
          </w:tcPr>
          <w:p w14:paraId="344366BF">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tcBorders>
            <w:vAlign w:val="center"/>
          </w:tcPr>
          <w:p w14:paraId="467A59E7">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（3）网络交换设备与安全设备维护：</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有完整的网络设备运维体系和安全设备维护机制</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涵盖各类检查、监控、维护、记录、备份、评估等内容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③</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（0分；1分；2分；3分）</w:t>
            </w:r>
            <w:r>
              <w:rPr>
                <w:rFonts w:hint="eastAsia" w:ascii="宋体" w:hAnsi="宋体" w:eastAsia="宋体" w:cs="宋体"/>
                <w:color w:val="auto"/>
                <w:sz w:val="22"/>
                <w:szCs w:val="22"/>
                <w:highlight w:val="none"/>
                <w:lang w:val="zh-CN"/>
              </w:rPr>
              <w:t>。</w:t>
            </w:r>
          </w:p>
        </w:tc>
        <w:tc>
          <w:tcPr>
            <w:tcW w:w="762" w:type="dxa"/>
            <w:tcBorders>
              <w:top w:val="single" w:color="auto" w:sz="4" w:space="0"/>
            </w:tcBorders>
            <w:vAlign w:val="center"/>
          </w:tcPr>
          <w:p w14:paraId="0F2EA05A">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3分</w:t>
            </w:r>
          </w:p>
        </w:tc>
        <w:tc>
          <w:tcPr>
            <w:tcW w:w="762" w:type="dxa"/>
            <w:tcBorders>
              <w:top w:val="single" w:color="auto" w:sz="4" w:space="0"/>
              <w:bottom w:val="single" w:color="auto" w:sz="4" w:space="0"/>
            </w:tcBorders>
            <w:vAlign w:val="center"/>
          </w:tcPr>
          <w:p w14:paraId="4DD34602">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4A40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872" w:type="dxa"/>
            <w:vMerge w:val="continue"/>
            <w:vAlign w:val="center"/>
          </w:tcPr>
          <w:p w14:paraId="2FAD6474">
            <w:pPr>
              <w:spacing w:line="360" w:lineRule="auto"/>
              <w:jc w:val="center"/>
              <w:rPr>
                <w:rFonts w:hint="eastAsia" w:ascii="宋体" w:hAnsi="宋体" w:eastAsia="宋体" w:cs="宋体"/>
                <w:color w:val="auto"/>
                <w:sz w:val="22"/>
                <w:szCs w:val="22"/>
                <w:highlight w:val="none"/>
                <w:lang w:val="en-US" w:eastAsia="zh-CN"/>
              </w:rPr>
            </w:pPr>
          </w:p>
        </w:tc>
        <w:tc>
          <w:tcPr>
            <w:tcW w:w="2106" w:type="dxa"/>
            <w:vMerge w:val="continue"/>
            <w:vAlign w:val="center"/>
          </w:tcPr>
          <w:p w14:paraId="2D83D1C7">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tcBorders>
            <w:vAlign w:val="center"/>
          </w:tcPr>
          <w:p w14:paraId="61EBEE2F">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（4）办公计算机维护：</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有完整的办公计算机维护方案，涵盖各类故障解决、系统维护、安全管理、记录、总结等内容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w:t>
            </w:r>
            <w:r>
              <w:rPr>
                <w:rFonts w:hint="eastAsia" w:ascii="宋体" w:hAnsi="宋体" w:eastAsia="宋体" w:cs="宋体"/>
                <w:color w:val="auto"/>
                <w:sz w:val="22"/>
                <w:szCs w:val="22"/>
                <w:highlight w:val="none"/>
                <w:lang w:val="zh-CN"/>
              </w:rPr>
              <w:t>。</w:t>
            </w:r>
          </w:p>
        </w:tc>
        <w:tc>
          <w:tcPr>
            <w:tcW w:w="762" w:type="dxa"/>
            <w:tcBorders>
              <w:top w:val="single" w:color="auto" w:sz="4" w:space="0"/>
            </w:tcBorders>
            <w:vAlign w:val="center"/>
          </w:tcPr>
          <w:p w14:paraId="08AEDCA9">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cs="宋体"/>
                <w:color w:val="auto"/>
                <w:kern w:val="28"/>
                <w:sz w:val="22"/>
                <w:szCs w:val="22"/>
                <w:highlight w:val="none"/>
                <w:lang w:val="en-US" w:eastAsia="zh-CN"/>
              </w:rPr>
              <w:t>2</w:t>
            </w:r>
            <w:r>
              <w:rPr>
                <w:rFonts w:hint="eastAsia" w:ascii="宋体" w:hAnsi="宋体" w:eastAsia="宋体" w:cs="宋体"/>
                <w:color w:val="auto"/>
                <w:kern w:val="28"/>
                <w:sz w:val="22"/>
                <w:szCs w:val="22"/>
                <w:highlight w:val="none"/>
                <w:lang w:val="en-US" w:eastAsia="zh-CN"/>
              </w:rPr>
              <w:t>分</w:t>
            </w:r>
          </w:p>
        </w:tc>
        <w:tc>
          <w:tcPr>
            <w:tcW w:w="762" w:type="dxa"/>
            <w:tcBorders>
              <w:top w:val="single" w:color="auto" w:sz="4" w:space="0"/>
              <w:bottom w:val="single" w:color="auto" w:sz="4" w:space="0"/>
            </w:tcBorders>
            <w:vAlign w:val="center"/>
          </w:tcPr>
          <w:p w14:paraId="43F52B95">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7216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872" w:type="dxa"/>
            <w:vMerge w:val="restart"/>
            <w:tcBorders>
              <w:top w:val="single" w:color="auto" w:sz="4" w:space="0"/>
            </w:tcBorders>
            <w:vAlign w:val="center"/>
          </w:tcPr>
          <w:p w14:paraId="5F0BE66E">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w:t>
            </w:r>
          </w:p>
        </w:tc>
        <w:tc>
          <w:tcPr>
            <w:tcW w:w="2106" w:type="dxa"/>
            <w:vMerge w:val="restart"/>
            <w:tcBorders>
              <w:top w:val="single" w:color="auto" w:sz="4" w:space="0"/>
            </w:tcBorders>
            <w:vAlign w:val="center"/>
          </w:tcPr>
          <w:p w14:paraId="12B4CEED">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软件系统运维服务</w:t>
            </w:r>
            <w:r>
              <w:rPr>
                <w:rFonts w:hint="eastAsia" w:ascii="宋体" w:hAnsi="宋体" w:eastAsia="宋体" w:cs="宋体"/>
                <w:color w:val="auto"/>
                <w:sz w:val="22"/>
                <w:szCs w:val="22"/>
                <w:highlight w:val="none"/>
              </w:rPr>
              <w:t>方案</w:t>
            </w:r>
          </w:p>
        </w:tc>
        <w:tc>
          <w:tcPr>
            <w:tcW w:w="5818" w:type="dxa"/>
            <w:tcBorders>
              <w:top w:val="single" w:color="auto" w:sz="4" w:space="0"/>
            </w:tcBorders>
            <w:vAlign w:val="center"/>
          </w:tcPr>
          <w:p w14:paraId="1F5D35E9">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（1）软件系统日常维护：</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有完整的软件系统监控与维护体系（涵盖各类监控、检查、数据同步等内容）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有完善的资源配置与权限管理机制（涵盖各类资源、权限、流程配置等内容）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③</w:t>
            </w:r>
            <w:r>
              <w:rPr>
                <w:rFonts w:hint="eastAsia" w:ascii="宋体" w:hAnsi="宋体" w:eastAsia="宋体" w:cs="宋体"/>
                <w:color w:val="auto"/>
                <w:sz w:val="22"/>
                <w:szCs w:val="22"/>
                <w:highlight w:val="none"/>
                <w:lang w:val="en-US" w:eastAsia="zh-CN"/>
              </w:rPr>
              <w:t>有独到的优势，有安全、成熟、可靠的解决方案，有独到的优势，有安全、成熟、可靠的解决方案</w:t>
            </w:r>
            <w:r>
              <w:rPr>
                <w:rFonts w:hint="eastAsia" w:ascii="宋体" w:hAnsi="宋体" w:cs="宋体"/>
                <w:color w:val="auto"/>
                <w:sz w:val="22"/>
                <w:szCs w:val="22"/>
                <w:highlight w:val="none"/>
                <w:lang w:val="en-US" w:eastAsia="zh-CN"/>
              </w:rPr>
              <w:t>（0分；1分；2分；3分）。</w:t>
            </w:r>
          </w:p>
        </w:tc>
        <w:tc>
          <w:tcPr>
            <w:tcW w:w="762" w:type="dxa"/>
            <w:tcBorders>
              <w:top w:val="single" w:color="auto" w:sz="4" w:space="0"/>
            </w:tcBorders>
            <w:vAlign w:val="center"/>
          </w:tcPr>
          <w:p w14:paraId="25CA3227">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3分</w:t>
            </w:r>
          </w:p>
        </w:tc>
        <w:tc>
          <w:tcPr>
            <w:tcW w:w="762" w:type="dxa"/>
            <w:tcBorders>
              <w:top w:val="single" w:color="auto" w:sz="4" w:space="0"/>
              <w:bottom w:val="single" w:color="auto" w:sz="4" w:space="0"/>
            </w:tcBorders>
            <w:vAlign w:val="center"/>
          </w:tcPr>
          <w:p w14:paraId="32705AE9">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1762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2" w:type="dxa"/>
            <w:vMerge w:val="continue"/>
            <w:vAlign w:val="center"/>
          </w:tcPr>
          <w:p w14:paraId="55E803ED">
            <w:pPr>
              <w:spacing w:line="360" w:lineRule="auto"/>
              <w:jc w:val="center"/>
              <w:rPr>
                <w:rFonts w:hint="eastAsia" w:ascii="宋体" w:hAnsi="宋体" w:eastAsia="宋体" w:cs="宋体"/>
                <w:color w:val="auto"/>
                <w:sz w:val="22"/>
                <w:szCs w:val="22"/>
                <w:highlight w:val="none"/>
                <w:lang w:val="en-US" w:eastAsia="zh-CN"/>
              </w:rPr>
            </w:pPr>
          </w:p>
        </w:tc>
        <w:tc>
          <w:tcPr>
            <w:tcW w:w="2106" w:type="dxa"/>
            <w:vMerge w:val="continue"/>
            <w:vAlign w:val="center"/>
          </w:tcPr>
          <w:p w14:paraId="4E42B3B5">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tcBorders>
            <w:vAlign w:val="center"/>
          </w:tcPr>
          <w:p w14:paraId="775605F2">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eastAsia="宋体" w:cs="宋体"/>
                <w:color w:val="auto"/>
                <w:sz w:val="22"/>
                <w:szCs w:val="22"/>
                <w:highlight w:val="none"/>
                <w:lang w:val="en-US" w:eastAsia="zh-CN"/>
              </w:rPr>
              <w:t>（2）软件系统资产管理：</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有完整的软件资产管理机制，涵盖资产清查、记录维护、升级协同，以及应急、灾难恢复预案和措施等内容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（0分；1分；2分；3分）</w:t>
            </w:r>
            <w:r>
              <w:rPr>
                <w:rFonts w:hint="eastAsia" w:ascii="宋体" w:hAnsi="宋体" w:eastAsia="宋体" w:cs="宋体"/>
                <w:color w:val="auto"/>
                <w:sz w:val="22"/>
                <w:szCs w:val="22"/>
                <w:highlight w:val="none"/>
                <w:lang w:val="zh-CN"/>
              </w:rPr>
              <w:t>。</w:t>
            </w:r>
          </w:p>
        </w:tc>
        <w:tc>
          <w:tcPr>
            <w:tcW w:w="762" w:type="dxa"/>
            <w:tcBorders>
              <w:top w:val="single" w:color="auto" w:sz="4" w:space="0"/>
            </w:tcBorders>
            <w:vAlign w:val="center"/>
          </w:tcPr>
          <w:p w14:paraId="7393A747">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cs="宋体"/>
                <w:color w:val="auto"/>
                <w:kern w:val="28"/>
                <w:sz w:val="22"/>
                <w:szCs w:val="22"/>
                <w:highlight w:val="none"/>
                <w:lang w:val="en-US" w:eastAsia="zh-CN"/>
              </w:rPr>
              <w:t>3</w:t>
            </w:r>
            <w:r>
              <w:rPr>
                <w:rFonts w:hint="eastAsia" w:ascii="宋体" w:hAnsi="宋体" w:eastAsia="宋体" w:cs="宋体"/>
                <w:color w:val="auto"/>
                <w:kern w:val="28"/>
                <w:sz w:val="22"/>
                <w:szCs w:val="22"/>
                <w:highlight w:val="none"/>
                <w:lang w:val="en-US" w:eastAsia="zh-CN"/>
              </w:rPr>
              <w:t>分</w:t>
            </w:r>
          </w:p>
        </w:tc>
        <w:tc>
          <w:tcPr>
            <w:tcW w:w="762" w:type="dxa"/>
            <w:tcBorders>
              <w:top w:val="single" w:color="auto" w:sz="4" w:space="0"/>
              <w:bottom w:val="single" w:color="auto" w:sz="4" w:space="0"/>
            </w:tcBorders>
            <w:vAlign w:val="center"/>
          </w:tcPr>
          <w:p w14:paraId="29C259E9">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5996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872" w:type="dxa"/>
            <w:vMerge w:val="restart"/>
            <w:tcBorders>
              <w:top w:val="single" w:color="auto" w:sz="4" w:space="0"/>
            </w:tcBorders>
            <w:vAlign w:val="center"/>
          </w:tcPr>
          <w:p w14:paraId="174A5EC8">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w:t>
            </w:r>
          </w:p>
        </w:tc>
        <w:tc>
          <w:tcPr>
            <w:tcW w:w="2106" w:type="dxa"/>
            <w:vMerge w:val="restart"/>
            <w:tcBorders>
              <w:top w:val="single" w:color="auto" w:sz="4" w:space="0"/>
            </w:tcBorders>
            <w:vAlign w:val="center"/>
          </w:tcPr>
          <w:p w14:paraId="1C490CF5">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基础运维保障服务方案</w:t>
            </w:r>
          </w:p>
        </w:tc>
        <w:tc>
          <w:tcPr>
            <w:tcW w:w="5818" w:type="dxa"/>
            <w:tcBorders>
              <w:top w:val="single" w:color="auto" w:sz="4" w:space="0"/>
            </w:tcBorders>
            <w:vAlign w:val="center"/>
          </w:tcPr>
          <w:p w14:paraId="159E44BD">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网络与通信维护：</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有完整的网络维护体系（涵盖各类网络监控、优化、管理、协同、备份及病毒防范等内容）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有完善的固定电话维护机制（涵盖故障处理、技术支持、各类相关管理和调整等内容）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③</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（0分；1分；2分；3分）</w:t>
            </w:r>
            <w:r>
              <w:rPr>
                <w:rFonts w:hint="eastAsia" w:ascii="宋体" w:hAnsi="宋体" w:eastAsia="宋体" w:cs="宋体"/>
                <w:color w:val="auto"/>
                <w:sz w:val="22"/>
                <w:szCs w:val="22"/>
                <w:highlight w:val="none"/>
                <w:lang w:val="zh-CN"/>
              </w:rPr>
              <w:t>。</w:t>
            </w:r>
          </w:p>
        </w:tc>
        <w:tc>
          <w:tcPr>
            <w:tcW w:w="762" w:type="dxa"/>
            <w:tcBorders>
              <w:top w:val="single" w:color="auto" w:sz="4" w:space="0"/>
            </w:tcBorders>
            <w:vAlign w:val="center"/>
          </w:tcPr>
          <w:p w14:paraId="21A0BD6F">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cs="宋体"/>
                <w:color w:val="auto"/>
                <w:kern w:val="28"/>
                <w:sz w:val="22"/>
                <w:szCs w:val="22"/>
                <w:highlight w:val="none"/>
                <w:lang w:val="en-US" w:eastAsia="zh-CN"/>
              </w:rPr>
              <w:t>3</w:t>
            </w:r>
            <w:r>
              <w:rPr>
                <w:rFonts w:hint="eastAsia" w:ascii="宋体" w:hAnsi="宋体" w:eastAsia="宋体" w:cs="宋体"/>
                <w:color w:val="auto"/>
                <w:kern w:val="28"/>
                <w:sz w:val="22"/>
                <w:szCs w:val="22"/>
                <w:highlight w:val="none"/>
                <w:lang w:val="en-US" w:eastAsia="zh-CN"/>
              </w:rPr>
              <w:t>分</w:t>
            </w:r>
          </w:p>
        </w:tc>
        <w:tc>
          <w:tcPr>
            <w:tcW w:w="762" w:type="dxa"/>
            <w:tcBorders>
              <w:top w:val="single" w:color="auto" w:sz="4" w:space="0"/>
              <w:bottom w:val="single" w:color="auto" w:sz="4" w:space="0"/>
            </w:tcBorders>
            <w:vAlign w:val="center"/>
          </w:tcPr>
          <w:p w14:paraId="153E586F">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33BC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dxa"/>
            <w:vMerge w:val="continue"/>
            <w:vAlign w:val="center"/>
          </w:tcPr>
          <w:p w14:paraId="444293AD">
            <w:pPr>
              <w:spacing w:line="360" w:lineRule="auto"/>
              <w:jc w:val="center"/>
              <w:rPr>
                <w:rFonts w:hint="eastAsia" w:ascii="宋体" w:hAnsi="宋体" w:eastAsia="宋体" w:cs="宋体"/>
                <w:color w:val="auto"/>
                <w:sz w:val="22"/>
                <w:szCs w:val="22"/>
                <w:highlight w:val="none"/>
                <w:lang w:val="en-US" w:eastAsia="zh-CN"/>
              </w:rPr>
            </w:pPr>
          </w:p>
        </w:tc>
        <w:tc>
          <w:tcPr>
            <w:tcW w:w="2106" w:type="dxa"/>
            <w:vMerge w:val="continue"/>
            <w:vAlign w:val="center"/>
          </w:tcPr>
          <w:p w14:paraId="7E9D3F2A">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tcBorders>
            <w:vAlign w:val="center"/>
          </w:tcPr>
          <w:p w14:paraId="7266C057">
            <w:pPr>
              <w:numPr>
                <w:ilvl w:val="0"/>
                <w:numId w:val="0"/>
              </w:numPr>
              <w:snapToGrid w:val="0"/>
              <w:spacing w:line="360" w:lineRule="auto"/>
              <w:ind w:left="0" w:leftChars="0" w:right="-84" w:rightChars="-40" w:firstLine="0" w:firstLineChars="0"/>
              <w:rPr>
                <w:rFonts w:hint="eastAsia" w:ascii="宋体" w:hAnsi="宋体" w:eastAsia="宋体" w:cs="宋体"/>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专项保障服务：</w:t>
            </w:r>
            <w:r>
              <w:rPr>
                <w:rFonts w:hint="eastAsia" w:ascii="微软雅黑" w:hAnsi="微软雅黑" w:eastAsia="微软雅黑" w:cs="微软雅黑"/>
                <w:color w:val="auto"/>
                <w:sz w:val="22"/>
                <w:szCs w:val="22"/>
                <w:highlight w:val="none"/>
                <w:lang w:val="en-US" w:eastAsia="zh-CN"/>
              </w:rPr>
              <w:t>①</w:t>
            </w:r>
            <w:r>
              <w:rPr>
                <w:rFonts w:hint="eastAsia" w:ascii="宋体" w:hAnsi="宋体" w:eastAsia="宋体" w:cs="宋体"/>
                <w:color w:val="auto"/>
                <w:sz w:val="22"/>
                <w:szCs w:val="22"/>
                <w:highlight w:val="none"/>
                <w:lang w:val="en-US" w:eastAsia="zh-CN"/>
              </w:rPr>
              <w:t>有完整的值守保障体系（涵盖周末节假日值守及重大活动24小时值守</w:t>
            </w:r>
            <w:r>
              <w:rPr>
                <w:rFonts w:hint="eastAsia" w:ascii="宋体" w:hAnsi="宋体" w:cs="宋体"/>
                <w:color w:val="auto"/>
                <w:sz w:val="22"/>
                <w:szCs w:val="22"/>
                <w:highlight w:val="none"/>
                <w:lang w:val="en-US" w:eastAsia="zh-CN"/>
              </w:rPr>
              <w:t>方案</w:t>
            </w:r>
            <w:r>
              <w:rPr>
                <w:rFonts w:hint="eastAsia" w:ascii="宋体" w:hAnsi="宋体" w:eastAsia="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有完善的协助办公与设备维修机制（涵盖等保测评、网络事件、专项行动等方案，及配件更换和数据恢复等内容）</w:t>
            </w:r>
            <w:r>
              <w:rPr>
                <w:rFonts w:hint="eastAsia" w:ascii="宋体" w:hAnsi="宋体" w:cs="宋体"/>
                <w:color w:val="auto"/>
                <w:sz w:val="22"/>
                <w:szCs w:val="22"/>
                <w:highlight w:val="none"/>
                <w:lang w:val="en-US" w:eastAsia="zh-CN"/>
              </w:rPr>
              <w:t>；</w:t>
            </w:r>
            <w:r>
              <w:rPr>
                <w:rFonts w:hint="eastAsia" w:ascii="微软雅黑" w:hAnsi="微软雅黑" w:eastAsia="微软雅黑" w:cs="微软雅黑"/>
                <w:color w:val="auto"/>
                <w:sz w:val="22"/>
                <w:szCs w:val="22"/>
                <w:highlight w:val="none"/>
                <w:lang w:val="en-US" w:eastAsia="zh-CN"/>
              </w:rPr>
              <w:t>③</w:t>
            </w:r>
            <w:r>
              <w:rPr>
                <w:rFonts w:hint="eastAsia" w:ascii="宋体" w:hAnsi="宋体" w:eastAsia="宋体" w:cs="宋体"/>
                <w:color w:val="auto"/>
                <w:sz w:val="22"/>
                <w:szCs w:val="22"/>
                <w:highlight w:val="none"/>
                <w:lang w:val="en-US" w:eastAsia="zh-CN"/>
              </w:rPr>
              <w:t>有独到的优势，有安全、成熟、可靠的解决方案</w:t>
            </w:r>
            <w:r>
              <w:rPr>
                <w:rFonts w:hint="eastAsia" w:ascii="宋体" w:hAnsi="宋体" w:cs="宋体"/>
                <w:color w:val="auto"/>
                <w:sz w:val="22"/>
                <w:szCs w:val="22"/>
                <w:highlight w:val="none"/>
                <w:lang w:val="en-US" w:eastAsia="zh-CN"/>
              </w:rPr>
              <w:t>（0分；1分；2分；3分）。</w:t>
            </w:r>
          </w:p>
        </w:tc>
        <w:tc>
          <w:tcPr>
            <w:tcW w:w="762" w:type="dxa"/>
            <w:tcBorders>
              <w:top w:val="single" w:color="auto" w:sz="4" w:space="0"/>
            </w:tcBorders>
            <w:vAlign w:val="center"/>
          </w:tcPr>
          <w:p w14:paraId="0CC5ABA3">
            <w:pPr>
              <w:snapToGrid w:val="0"/>
              <w:spacing w:line="360" w:lineRule="auto"/>
              <w:ind w:right="-84" w:rightChars="-40"/>
              <w:jc w:val="center"/>
              <w:rPr>
                <w:rFonts w:hint="default" w:ascii="宋体" w:hAnsi="宋体" w:eastAsia="宋体" w:cs="宋体"/>
                <w:color w:val="auto"/>
                <w:kern w:val="28"/>
                <w:sz w:val="22"/>
                <w:szCs w:val="22"/>
                <w:highlight w:val="none"/>
                <w:lang w:val="en-US" w:eastAsia="zh-CN"/>
              </w:rPr>
            </w:pPr>
            <w:r>
              <w:rPr>
                <w:rFonts w:hint="eastAsia" w:ascii="宋体" w:hAnsi="宋体" w:cs="宋体"/>
                <w:color w:val="auto"/>
                <w:kern w:val="28"/>
                <w:sz w:val="22"/>
                <w:szCs w:val="22"/>
                <w:highlight w:val="none"/>
                <w:lang w:val="en-US" w:eastAsia="zh-CN"/>
              </w:rPr>
              <w:t>3</w:t>
            </w:r>
            <w:r>
              <w:rPr>
                <w:rFonts w:hint="eastAsia" w:ascii="宋体" w:hAnsi="宋体" w:eastAsia="宋体" w:cs="宋体"/>
                <w:color w:val="auto"/>
                <w:kern w:val="28"/>
                <w:sz w:val="22"/>
                <w:szCs w:val="22"/>
                <w:highlight w:val="none"/>
                <w:lang w:val="en-US" w:eastAsia="zh-CN"/>
              </w:rPr>
              <w:t>分</w:t>
            </w:r>
          </w:p>
        </w:tc>
        <w:tc>
          <w:tcPr>
            <w:tcW w:w="762" w:type="dxa"/>
            <w:tcBorders>
              <w:top w:val="single" w:color="auto" w:sz="4" w:space="0"/>
              <w:bottom w:val="single" w:color="auto" w:sz="4" w:space="0"/>
            </w:tcBorders>
            <w:vAlign w:val="center"/>
          </w:tcPr>
          <w:p w14:paraId="0A01AE48">
            <w:pPr>
              <w:snapToGrid w:val="0"/>
              <w:spacing w:line="360" w:lineRule="auto"/>
              <w:ind w:right="-84" w:rightChars="-40"/>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48EF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tcBorders>
              <w:top w:val="single" w:color="auto" w:sz="4" w:space="0"/>
              <w:bottom w:val="single" w:color="auto" w:sz="4" w:space="0"/>
            </w:tcBorders>
            <w:vAlign w:val="center"/>
          </w:tcPr>
          <w:p w14:paraId="24CBCC1E">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w:t>
            </w:r>
          </w:p>
        </w:tc>
        <w:tc>
          <w:tcPr>
            <w:tcW w:w="2106" w:type="dxa"/>
            <w:tcBorders>
              <w:top w:val="single" w:color="auto" w:sz="4" w:space="0"/>
              <w:bottom w:val="single" w:color="auto" w:sz="4" w:space="0"/>
            </w:tcBorders>
            <w:vAlign w:val="center"/>
          </w:tcPr>
          <w:p w14:paraId="600C5CF0">
            <w:pPr>
              <w:numPr>
                <w:ilvl w:val="0"/>
                <w:numId w:val="0"/>
              </w:numPr>
              <w:snapToGrid w:val="0"/>
              <w:spacing w:line="360" w:lineRule="auto"/>
              <w:ind w:right="-84" w:rightChars="-40"/>
              <w:jc w:val="left"/>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lang w:val="en-US" w:eastAsia="zh-CN"/>
              </w:rPr>
              <w:t>异地备份能力</w:t>
            </w:r>
          </w:p>
        </w:tc>
        <w:tc>
          <w:tcPr>
            <w:tcW w:w="5818" w:type="dxa"/>
            <w:tcBorders>
              <w:top w:val="single" w:color="auto" w:sz="4" w:space="0"/>
              <w:bottom w:val="single" w:color="auto" w:sz="4" w:space="0"/>
            </w:tcBorders>
            <w:vAlign w:val="center"/>
          </w:tcPr>
          <w:p w14:paraId="5350D463">
            <w:pPr>
              <w:keepNext w:val="0"/>
              <w:keepLines w:val="0"/>
              <w:pageBreakBefore w:val="0"/>
              <w:numPr>
                <w:ilvl w:val="0"/>
                <w:numId w:val="0"/>
              </w:numPr>
              <w:kinsoku/>
              <w:wordWrap/>
              <w:overflowPunct/>
              <w:topLinePunct w:val="0"/>
              <w:autoSpaceDE/>
              <w:autoSpaceDN/>
              <w:bidi w:val="0"/>
              <w:adjustRightInd/>
              <w:snapToGrid w:val="0"/>
              <w:spacing w:line="360" w:lineRule="auto"/>
              <w:ind w:right="-84" w:rightChars="-40" w:firstLine="0" w:firstLineChars="0"/>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异地备份能力：具有数据的同城异地备份能力</w:t>
            </w:r>
            <w:r>
              <w:rPr>
                <w:rFonts w:hint="eastAsia" w:ascii="宋体" w:hAnsi="宋体" w:cs="宋体"/>
                <w:b w:val="0"/>
                <w:bCs w:val="0"/>
                <w:color w:val="auto"/>
                <w:sz w:val="22"/>
                <w:szCs w:val="22"/>
                <w:highlight w:val="none"/>
                <w:lang w:val="en-US" w:eastAsia="zh-CN"/>
              </w:rPr>
              <w:t>或</w:t>
            </w:r>
            <w:r>
              <w:rPr>
                <w:rFonts w:hint="eastAsia" w:ascii="宋体" w:hAnsi="宋体" w:eastAsia="宋体" w:cs="宋体"/>
                <w:b w:val="0"/>
                <w:bCs w:val="0"/>
                <w:color w:val="auto"/>
                <w:sz w:val="22"/>
                <w:szCs w:val="22"/>
                <w:highlight w:val="none"/>
                <w:lang w:val="en-US" w:eastAsia="zh-CN"/>
              </w:rPr>
              <w:t>能协助采购人完成同城异地备份的，得</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lang w:val="en-US" w:eastAsia="zh-CN"/>
              </w:rPr>
              <w:t>分。</w:t>
            </w:r>
          </w:p>
          <w:p w14:paraId="1A27CB7E">
            <w:pPr>
              <w:numPr>
                <w:ilvl w:val="0"/>
                <w:numId w:val="0"/>
              </w:numPr>
              <w:adjustRightInd/>
              <w:snapToGrid w:val="0"/>
              <w:spacing w:line="360" w:lineRule="auto"/>
              <w:ind w:right="-84" w:rightChars="-40"/>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注：须提供相关承诺函（格式自拟），并加盖电子签章。</w:t>
            </w:r>
          </w:p>
        </w:tc>
        <w:tc>
          <w:tcPr>
            <w:tcW w:w="762" w:type="dxa"/>
            <w:tcBorders>
              <w:top w:val="single" w:color="auto" w:sz="4" w:space="0"/>
              <w:bottom w:val="single" w:color="auto" w:sz="4" w:space="0"/>
            </w:tcBorders>
            <w:vAlign w:val="center"/>
          </w:tcPr>
          <w:p w14:paraId="53A7A5D9">
            <w:pPr>
              <w:adjustRightInd w:val="0"/>
              <w:snapToGrid w:val="0"/>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p>
        </w:tc>
        <w:tc>
          <w:tcPr>
            <w:tcW w:w="762" w:type="dxa"/>
            <w:tcBorders>
              <w:top w:val="single" w:color="auto" w:sz="4" w:space="0"/>
              <w:bottom w:val="single" w:color="auto" w:sz="4" w:space="0"/>
            </w:tcBorders>
            <w:vAlign w:val="center"/>
          </w:tcPr>
          <w:p w14:paraId="1AA0C2D1">
            <w:pPr>
              <w:adjustRightInd w:val="0"/>
              <w:snapToGrid w:val="0"/>
              <w:spacing w:line="360" w:lineRule="auto"/>
              <w:jc w:val="center"/>
              <w:rPr>
                <w:rFonts w:hint="default"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客观分</w:t>
            </w:r>
          </w:p>
        </w:tc>
      </w:tr>
      <w:tr w14:paraId="504C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tcBorders>
              <w:top w:val="single" w:color="auto" w:sz="4" w:space="0"/>
              <w:bottom w:val="single" w:color="auto" w:sz="4" w:space="0"/>
            </w:tcBorders>
            <w:vAlign w:val="center"/>
          </w:tcPr>
          <w:p w14:paraId="498767C8">
            <w:pPr>
              <w:spacing w:line="360"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8</w:t>
            </w:r>
          </w:p>
        </w:tc>
        <w:tc>
          <w:tcPr>
            <w:tcW w:w="2106" w:type="dxa"/>
            <w:tcBorders>
              <w:top w:val="single" w:color="auto" w:sz="4" w:space="0"/>
              <w:bottom w:val="single" w:color="auto" w:sz="4" w:space="0"/>
            </w:tcBorders>
            <w:vAlign w:val="center"/>
          </w:tcPr>
          <w:p w14:paraId="59A79C2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人员培训</w:t>
            </w:r>
          </w:p>
        </w:tc>
        <w:tc>
          <w:tcPr>
            <w:tcW w:w="5818" w:type="dxa"/>
            <w:tcBorders>
              <w:top w:val="single" w:color="auto" w:sz="4" w:space="0"/>
              <w:bottom w:val="single" w:color="auto" w:sz="4" w:space="0"/>
            </w:tcBorders>
            <w:vAlign w:val="center"/>
          </w:tcPr>
          <w:p w14:paraId="192E5C07">
            <w:pPr>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提供详尽且标准化的</w:t>
            </w:r>
            <w:r>
              <w:rPr>
                <w:rFonts w:hint="eastAsia" w:ascii="宋体" w:hAnsi="宋体" w:eastAsia="宋体" w:cs="宋体"/>
                <w:color w:val="auto"/>
                <w:sz w:val="22"/>
                <w:szCs w:val="22"/>
                <w:highlight w:val="none"/>
                <w:lang w:val="en-US" w:eastAsia="zh-CN"/>
              </w:rPr>
              <w:t>服务团队</w:t>
            </w:r>
            <w:r>
              <w:rPr>
                <w:rFonts w:hint="eastAsia" w:ascii="宋体" w:hAnsi="宋体" w:eastAsia="宋体" w:cs="宋体"/>
                <w:color w:val="auto"/>
                <w:sz w:val="22"/>
                <w:szCs w:val="22"/>
                <w:highlight w:val="none"/>
              </w:rPr>
              <w:t>《软件系统运维专项培训方案》，明确划分</w:t>
            </w:r>
            <w:r>
              <w:rPr>
                <w:rFonts w:hint="eastAsia" w:ascii="宋体" w:hAnsi="宋体" w:eastAsia="宋体" w:cs="宋体"/>
                <w:color w:val="auto"/>
                <w:sz w:val="22"/>
                <w:szCs w:val="22"/>
                <w:highlight w:val="none"/>
                <w:lang w:val="en-US" w:eastAsia="zh-CN"/>
              </w:rPr>
              <w:t>服务团队内部</w:t>
            </w:r>
            <w:r>
              <w:rPr>
                <w:rFonts w:hint="eastAsia" w:ascii="宋体" w:hAnsi="宋体" w:eastAsia="宋体" w:cs="宋体"/>
                <w:color w:val="auto"/>
                <w:sz w:val="22"/>
                <w:szCs w:val="22"/>
                <w:highlight w:val="none"/>
              </w:rPr>
              <w:t>培训对象；制定精确到“课时”的培训计划表，涵盖理论授课、实操演练、案例分析等多阶段流程</w:t>
            </w:r>
            <w:r>
              <w:rPr>
                <w:rFonts w:hint="eastAsia" w:ascii="宋体" w:hAnsi="宋体" w:eastAsia="宋体" w:cs="宋体"/>
                <w:color w:val="auto"/>
                <w:sz w:val="22"/>
                <w:szCs w:val="22"/>
                <w:highlight w:val="none"/>
                <w:lang w:eastAsia="zh-CN"/>
              </w:rPr>
              <w:t>的</w:t>
            </w:r>
            <w:r>
              <w:rPr>
                <w:rFonts w:hint="eastAsia" w:ascii="宋体" w:hAnsi="宋体" w:eastAsia="宋体" w:cs="宋体"/>
                <w:color w:val="auto"/>
                <w:sz w:val="22"/>
                <w:szCs w:val="22"/>
                <w:highlight w:val="none"/>
                <w:lang w:val="en-US" w:eastAsia="zh-CN"/>
              </w:rPr>
              <w:t>得5分；</w:t>
            </w:r>
          </w:p>
          <w:p w14:paraId="6C14CC01">
            <w:pPr>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提供了基本的培训计划和课程内容，涵盖了主要的软件功能操作和基础运维知识，能满足常规的培训需求，但缺乏精细化的课时控制或标准化的考核表单</w:t>
            </w:r>
            <w:r>
              <w:rPr>
                <w:rFonts w:hint="eastAsia" w:ascii="宋体" w:hAnsi="宋体" w:eastAsia="宋体" w:cs="宋体"/>
                <w:color w:val="auto"/>
                <w:sz w:val="22"/>
                <w:szCs w:val="22"/>
                <w:highlight w:val="none"/>
                <w:lang w:eastAsia="zh-CN"/>
              </w:rPr>
              <w:t>的</w:t>
            </w:r>
            <w:r>
              <w:rPr>
                <w:rFonts w:hint="eastAsia" w:ascii="宋体" w:hAnsi="宋体" w:eastAsia="宋体" w:cs="宋体"/>
                <w:color w:val="auto"/>
                <w:sz w:val="22"/>
                <w:szCs w:val="22"/>
                <w:highlight w:val="none"/>
                <w:lang w:val="en-US" w:eastAsia="zh-CN"/>
              </w:rPr>
              <w:t>得3分；</w:t>
            </w:r>
          </w:p>
          <w:p w14:paraId="383C56F3">
            <w:pPr>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方案内容过于简略，仅有框架标题而无实质性执行细节，或培训对象划分不清、课程安排粗糙</w:t>
            </w:r>
            <w:r>
              <w:rPr>
                <w:rFonts w:hint="eastAsia" w:ascii="宋体" w:hAnsi="宋体" w:eastAsia="宋体" w:cs="宋体"/>
                <w:color w:val="auto"/>
                <w:sz w:val="22"/>
                <w:szCs w:val="22"/>
                <w:highlight w:val="none"/>
                <w:lang w:eastAsia="zh-CN"/>
              </w:rPr>
              <w:t>的</w:t>
            </w:r>
            <w:r>
              <w:rPr>
                <w:rFonts w:hint="eastAsia" w:ascii="宋体" w:hAnsi="宋体" w:eastAsia="宋体" w:cs="宋体"/>
                <w:color w:val="auto"/>
                <w:sz w:val="22"/>
                <w:szCs w:val="22"/>
                <w:highlight w:val="none"/>
                <w:lang w:val="en-US" w:eastAsia="zh-CN"/>
              </w:rPr>
              <w:t>得1分；</w:t>
            </w:r>
          </w:p>
          <w:p w14:paraId="05952BB6">
            <w:pPr>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sz w:val="22"/>
                <w:szCs w:val="22"/>
                <w:highlight w:val="none"/>
                <w:lang w:val="en-US" w:eastAsia="zh-CN"/>
              </w:rPr>
              <w:t>（4）未提供或不符合本项目要求的不得分。</w:t>
            </w:r>
          </w:p>
        </w:tc>
        <w:tc>
          <w:tcPr>
            <w:tcW w:w="762" w:type="dxa"/>
            <w:tcBorders>
              <w:top w:val="single" w:color="auto" w:sz="4" w:space="0"/>
              <w:bottom w:val="single" w:color="auto" w:sz="4" w:space="0"/>
            </w:tcBorders>
            <w:vAlign w:val="center"/>
          </w:tcPr>
          <w:p w14:paraId="59EEB285">
            <w:pPr>
              <w:adjustRightInd w:val="0"/>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w:t>
            </w:r>
          </w:p>
        </w:tc>
        <w:tc>
          <w:tcPr>
            <w:tcW w:w="762" w:type="dxa"/>
            <w:tcBorders>
              <w:top w:val="single" w:color="auto" w:sz="4" w:space="0"/>
              <w:bottom w:val="single" w:color="auto" w:sz="4" w:space="0"/>
            </w:tcBorders>
            <w:vAlign w:val="center"/>
          </w:tcPr>
          <w:p w14:paraId="40A9DE0D">
            <w:pPr>
              <w:adjustRightInd w:val="0"/>
              <w:snapToGrid w:val="0"/>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1564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dxa"/>
            <w:vMerge w:val="restart"/>
            <w:tcBorders>
              <w:top w:val="single" w:color="auto" w:sz="4" w:space="0"/>
            </w:tcBorders>
            <w:vAlign w:val="center"/>
          </w:tcPr>
          <w:p w14:paraId="0B6D97C9">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w:t>
            </w:r>
          </w:p>
        </w:tc>
        <w:tc>
          <w:tcPr>
            <w:tcW w:w="2106" w:type="dxa"/>
            <w:vMerge w:val="restart"/>
            <w:tcBorders>
              <w:top w:val="single" w:color="auto" w:sz="4" w:space="0"/>
            </w:tcBorders>
            <w:vAlign w:val="center"/>
          </w:tcPr>
          <w:p w14:paraId="3CB90563">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应急方案</w:t>
            </w:r>
          </w:p>
        </w:tc>
        <w:tc>
          <w:tcPr>
            <w:tcW w:w="5818" w:type="dxa"/>
            <w:tcBorders>
              <w:top w:val="single" w:color="auto" w:sz="4" w:space="0"/>
              <w:bottom w:val="single" w:color="auto" w:sz="4" w:space="0"/>
            </w:tcBorders>
            <w:vAlign w:val="center"/>
          </w:tcPr>
          <w:p w14:paraId="31A89466">
            <w:pPr>
              <w:bidi w:val="0"/>
              <w:spacing w:line="360" w:lineRule="auto"/>
              <w:rPr>
                <w:rFonts w:hint="eastAsia" w:ascii="宋体" w:hAnsi="宋体" w:eastAsia="宋体" w:cs="宋体"/>
                <w:sz w:val="22"/>
                <w:szCs w:val="22"/>
                <w:highlight w:val="none"/>
                <w:lang w:val="en-US" w:eastAsia="zh-CN"/>
              </w:rPr>
            </w:pPr>
            <w:r>
              <w:rPr>
                <w:rFonts w:hint="eastAsia" w:ascii="宋体" w:hAnsi="宋体" w:eastAsia="宋体" w:cs="宋体"/>
                <w:color w:val="auto"/>
                <w:kern w:val="2"/>
                <w:sz w:val="22"/>
                <w:szCs w:val="22"/>
                <w:highlight w:val="none"/>
                <w:lang w:val="en-US" w:eastAsia="zh-CN" w:bidi="ar-SA"/>
              </w:rPr>
              <w:t>（1）</w:t>
            </w:r>
            <w:r>
              <w:rPr>
                <w:rFonts w:hint="eastAsia" w:ascii="微软雅黑" w:hAnsi="微软雅黑" w:eastAsia="微软雅黑" w:cs="微软雅黑"/>
                <w:color w:val="auto"/>
                <w:kern w:val="2"/>
                <w:sz w:val="22"/>
                <w:szCs w:val="22"/>
                <w:highlight w:val="none"/>
                <w:lang w:val="en-US" w:eastAsia="zh-CN" w:bidi="ar-SA"/>
              </w:rPr>
              <w:t>①</w:t>
            </w:r>
            <w:r>
              <w:rPr>
                <w:rFonts w:hint="eastAsia" w:ascii="宋体" w:hAnsi="宋体" w:eastAsia="宋体" w:cs="宋体"/>
                <w:color w:val="auto"/>
                <w:sz w:val="22"/>
                <w:szCs w:val="22"/>
                <w:highlight w:val="none"/>
                <w:lang w:val="en-US" w:eastAsia="zh-CN"/>
              </w:rPr>
              <w:t>提供详尽且标准化的《软件系统运维专项应急预案》，明确划分事件分级（如P0级系统瘫痪、P1级功能异常等）；</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制定精确到“分钟”的应急</w:t>
            </w:r>
            <w:r>
              <w:rPr>
                <w:rFonts w:hint="eastAsia" w:ascii="宋体" w:hAnsi="宋体" w:cs="宋体"/>
                <w:color w:val="auto"/>
                <w:sz w:val="22"/>
                <w:szCs w:val="22"/>
                <w:highlight w:val="none"/>
                <w:lang w:val="en-US" w:eastAsia="zh-CN"/>
              </w:rPr>
              <w:t>响应</w:t>
            </w:r>
            <w:r>
              <w:rPr>
                <w:rFonts w:hint="eastAsia" w:ascii="宋体" w:hAnsi="宋体" w:eastAsia="宋体" w:cs="宋体"/>
                <w:color w:val="auto"/>
                <w:sz w:val="22"/>
                <w:szCs w:val="22"/>
                <w:highlight w:val="none"/>
                <w:lang w:val="en-US" w:eastAsia="zh-CN"/>
              </w:rPr>
              <w:t>流程、信息通报机制及故障定级标准；提供标准化的《故障处理报告单》、《系统恢复验证表》及《应急演练计划表》模板，且预案间相互衔接；</w:t>
            </w:r>
            <w:r>
              <w:rPr>
                <w:rFonts w:hint="eastAsia" w:ascii="宋体" w:hAnsi="宋体" w:cs="宋体"/>
                <w:color w:val="auto"/>
                <w:sz w:val="22"/>
                <w:szCs w:val="22"/>
                <w:highlight w:val="none"/>
                <w:lang w:val="en-US" w:eastAsia="zh-CN"/>
              </w:rPr>
              <w:t>（0分；1分；2分；3分）。</w:t>
            </w:r>
          </w:p>
        </w:tc>
        <w:tc>
          <w:tcPr>
            <w:tcW w:w="762" w:type="dxa"/>
            <w:tcBorders>
              <w:top w:val="single" w:color="auto" w:sz="4" w:space="0"/>
              <w:bottom w:val="single" w:color="auto" w:sz="4" w:space="0"/>
            </w:tcBorders>
            <w:vAlign w:val="center"/>
          </w:tcPr>
          <w:p w14:paraId="4B5AE113">
            <w:pPr>
              <w:adjustRightInd w:val="0"/>
              <w:snapToGrid w:val="0"/>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p>
        </w:tc>
        <w:tc>
          <w:tcPr>
            <w:tcW w:w="762" w:type="dxa"/>
            <w:tcBorders>
              <w:top w:val="single" w:color="auto" w:sz="4" w:space="0"/>
              <w:bottom w:val="single" w:color="auto" w:sz="4" w:space="0"/>
            </w:tcBorders>
            <w:vAlign w:val="center"/>
          </w:tcPr>
          <w:p w14:paraId="3662F92D">
            <w:pPr>
              <w:adjustRightInd w:val="0"/>
              <w:snapToGrid w:val="0"/>
              <w:spacing w:line="360" w:lineRule="auto"/>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64D5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dxa"/>
            <w:vMerge w:val="continue"/>
            <w:vAlign w:val="center"/>
          </w:tcPr>
          <w:p w14:paraId="00A900DD">
            <w:pPr>
              <w:spacing w:line="360" w:lineRule="auto"/>
              <w:jc w:val="center"/>
              <w:rPr>
                <w:rFonts w:hint="eastAsia" w:ascii="宋体" w:hAnsi="宋体" w:eastAsia="宋体" w:cs="宋体"/>
                <w:color w:val="auto"/>
                <w:sz w:val="22"/>
                <w:szCs w:val="22"/>
                <w:highlight w:val="none"/>
                <w:lang w:val="en-US" w:eastAsia="zh-CN"/>
              </w:rPr>
            </w:pPr>
          </w:p>
        </w:tc>
        <w:tc>
          <w:tcPr>
            <w:tcW w:w="2106" w:type="dxa"/>
            <w:vMerge w:val="continue"/>
            <w:vAlign w:val="center"/>
          </w:tcPr>
          <w:p w14:paraId="71635144">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bottom w:val="single" w:color="auto" w:sz="4" w:space="0"/>
            </w:tcBorders>
            <w:vAlign w:val="center"/>
          </w:tcPr>
          <w:p w14:paraId="349DCD5D">
            <w:pPr>
              <w:bidi w:val="0"/>
              <w:spacing w:line="360" w:lineRule="auto"/>
              <w:rPr>
                <w:rFonts w:hint="eastAsia" w:ascii="宋体" w:hAnsi="宋体" w:eastAsia="宋体" w:cs="宋体"/>
                <w:color w:val="auto"/>
                <w:kern w:val="2"/>
                <w:sz w:val="22"/>
                <w:szCs w:val="22"/>
                <w:highlight w:val="none"/>
                <w:lang w:val="en-US" w:eastAsia="zh-CN" w:bidi="ar-SA"/>
              </w:rPr>
            </w:pPr>
            <w:r>
              <w:rPr>
                <w:rFonts w:hint="eastAsia" w:asciiTheme="minorEastAsia" w:hAnsiTheme="minorEastAsia" w:eastAsiaTheme="minorEastAsia" w:cstheme="minorEastAsia"/>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精准识别本软件系统的特定风险（如数据库死锁、存储器溢出、黑客攻击、勒索病毒等），并提出针对性的防范措施与专项恢复预案（如主备切换、异地容灾恢复），明确承诺系统恢复时间目标（RTO）和数据恢复点目标（RPO）</w:t>
            </w:r>
            <w:r>
              <w:rPr>
                <w:rFonts w:hint="eastAsia" w:ascii="宋体" w:hAnsi="宋体" w:cs="宋体"/>
                <w:color w:val="auto"/>
                <w:sz w:val="22"/>
                <w:szCs w:val="22"/>
                <w:highlight w:val="none"/>
                <w:lang w:val="en-US" w:eastAsia="zh-CN"/>
              </w:rPr>
              <w:t>（0分；1分；2分）</w:t>
            </w:r>
            <w:r>
              <w:rPr>
                <w:rFonts w:hint="eastAsia" w:ascii="宋体" w:hAnsi="宋体" w:eastAsia="宋体" w:cs="宋体"/>
                <w:color w:val="auto"/>
                <w:sz w:val="22"/>
                <w:szCs w:val="22"/>
                <w:highlight w:val="none"/>
                <w:lang w:val="zh-CN"/>
              </w:rPr>
              <w:t>。</w:t>
            </w:r>
          </w:p>
        </w:tc>
        <w:tc>
          <w:tcPr>
            <w:tcW w:w="762" w:type="dxa"/>
            <w:tcBorders>
              <w:top w:val="single" w:color="auto" w:sz="4" w:space="0"/>
              <w:bottom w:val="single" w:color="auto" w:sz="4" w:space="0"/>
            </w:tcBorders>
            <w:vAlign w:val="center"/>
          </w:tcPr>
          <w:p w14:paraId="29CC185A">
            <w:pPr>
              <w:adjustRightInd w:val="0"/>
              <w:snapToGrid w:val="0"/>
              <w:spacing w:line="360" w:lineRule="auto"/>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2分</w:t>
            </w:r>
          </w:p>
        </w:tc>
        <w:tc>
          <w:tcPr>
            <w:tcW w:w="762" w:type="dxa"/>
            <w:tcBorders>
              <w:top w:val="single" w:color="auto" w:sz="4" w:space="0"/>
              <w:bottom w:val="single" w:color="auto" w:sz="4" w:space="0"/>
            </w:tcBorders>
            <w:vAlign w:val="center"/>
          </w:tcPr>
          <w:p w14:paraId="750F62CB">
            <w:pPr>
              <w:adjustRightInd w:val="0"/>
              <w:snapToGrid w:val="0"/>
              <w:spacing w:line="360" w:lineRule="auto"/>
              <w:jc w:val="center"/>
              <w:rPr>
                <w:rFonts w:hint="eastAsia" w:ascii="宋体" w:hAnsi="宋体" w:eastAsia="宋体" w:cs="宋体"/>
                <w:color w:val="auto"/>
                <w:kern w:val="28"/>
                <w:sz w:val="22"/>
                <w:szCs w:val="22"/>
                <w:highlight w:val="none"/>
                <w:lang w:val="en-US" w:eastAsia="zh-CN"/>
              </w:rPr>
            </w:pPr>
          </w:p>
        </w:tc>
      </w:tr>
      <w:tr w14:paraId="47FB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872" w:type="dxa"/>
            <w:vMerge w:val="continue"/>
            <w:tcBorders>
              <w:bottom w:val="single" w:color="auto" w:sz="4" w:space="0"/>
            </w:tcBorders>
            <w:vAlign w:val="center"/>
          </w:tcPr>
          <w:p w14:paraId="757491BC">
            <w:pPr>
              <w:spacing w:line="360" w:lineRule="auto"/>
              <w:jc w:val="center"/>
              <w:rPr>
                <w:rFonts w:hint="default" w:ascii="宋体" w:hAnsi="宋体" w:eastAsia="宋体" w:cs="宋体"/>
                <w:color w:val="auto"/>
                <w:sz w:val="22"/>
                <w:szCs w:val="22"/>
                <w:highlight w:val="none"/>
                <w:lang w:val="en-US" w:eastAsia="zh-CN"/>
              </w:rPr>
            </w:pPr>
          </w:p>
        </w:tc>
        <w:tc>
          <w:tcPr>
            <w:tcW w:w="2106" w:type="dxa"/>
            <w:vMerge w:val="continue"/>
            <w:tcBorders>
              <w:bottom w:val="single" w:color="auto" w:sz="4" w:space="0"/>
            </w:tcBorders>
            <w:vAlign w:val="center"/>
          </w:tcPr>
          <w:p w14:paraId="3783D8CB">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bottom w:val="single" w:color="auto" w:sz="4" w:space="0"/>
            </w:tcBorders>
            <w:vAlign w:val="center"/>
          </w:tcPr>
          <w:p w14:paraId="704C864E">
            <w:pPr>
              <w:bidi w:val="0"/>
              <w:spacing w:line="360" w:lineRule="auto"/>
              <w:rPr>
                <w:rFonts w:hint="eastAsia" w:ascii="宋体" w:hAnsi="宋体" w:eastAsia="宋体" w:cs="宋体"/>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微软雅黑" w:hAnsi="微软雅黑" w:eastAsia="微软雅黑" w:cs="微软雅黑"/>
                <w:color w:val="auto"/>
                <w:kern w:val="2"/>
                <w:sz w:val="22"/>
                <w:szCs w:val="22"/>
                <w:highlight w:val="none"/>
                <w:lang w:val="en-US" w:eastAsia="zh-CN" w:bidi="ar-SA"/>
              </w:rPr>
              <w:t>①</w:t>
            </w:r>
            <w:r>
              <w:rPr>
                <w:rFonts w:hint="eastAsia" w:ascii="宋体" w:hAnsi="宋体" w:eastAsia="宋体" w:cs="宋体"/>
                <w:color w:val="auto"/>
                <w:sz w:val="22"/>
                <w:szCs w:val="22"/>
                <w:highlight w:val="none"/>
                <w:lang w:val="en-US" w:eastAsia="zh-CN"/>
              </w:rPr>
              <w:t>拟派应急</w:t>
            </w:r>
            <w:r>
              <w:rPr>
                <w:rFonts w:hint="eastAsia" w:ascii="宋体" w:hAnsi="宋体" w:cs="宋体"/>
                <w:color w:val="auto"/>
                <w:sz w:val="22"/>
                <w:szCs w:val="22"/>
                <w:highlight w:val="none"/>
                <w:lang w:val="en-US" w:eastAsia="zh-CN"/>
              </w:rPr>
              <w:t>响应</w:t>
            </w:r>
            <w:r>
              <w:rPr>
                <w:rFonts w:hint="eastAsia" w:ascii="宋体" w:hAnsi="宋体" w:eastAsia="宋体" w:cs="宋体"/>
                <w:color w:val="auto"/>
                <w:sz w:val="22"/>
                <w:szCs w:val="22"/>
                <w:highlight w:val="none"/>
                <w:lang w:val="en-US" w:eastAsia="zh-CN"/>
              </w:rPr>
              <w:t>团队具备</w:t>
            </w:r>
            <w:r>
              <w:rPr>
                <w:rFonts w:hint="eastAsia" w:ascii="宋体" w:hAnsi="宋体" w:cs="宋体"/>
                <w:color w:val="auto"/>
                <w:sz w:val="22"/>
                <w:szCs w:val="22"/>
                <w:highlight w:val="none"/>
                <w:lang w:val="en-US" w:eastAsia="zh-CN"/>
              </w:rPr>
              <w:t>相关资格证书；</w:t>
            </w:r>
            <w:r>
              <w:rPr>
                <w:rFonts w:hint="eastAsia" w:ascii="微软雅黑" w:hAnsi="微软雅黑" w:eastAsia="微软雅黑" w:cs="微软雅黑"/>
                <w:color w:val="auto"/>
                <w:sz w:val="22"/>
                <w:szCs w:val="22"/>
                <w:highlight w:val="none"/>
                <w:lang w:val="en-US" w:eastAsia="zh-CN"/>
              </w:rPr>
              <w:t>②</w:t>
            </w:r>
            <w:r>
              <w:rPr>
                <w:rFonts w:hint="eastAsia" w:ascii="宋体" w:hAnsi="宋体" w:eastAsia="宋体" w:cs="宋体"/>
                <w:color w:val="auto"/>
                <w:sz w:val="22"/>
                <w:szCs w:val="22"/>
                <w:highlight w:val="none"/>
                <w:lang w:val="en-US" w:eastAsia="zh-CN"/>
              </w:rPr>
              <w:t>建立完善的</w:t>
            </w:r>
            <w:r>
              <w:rPr>
                <w:rFonts w:hint="eastAsia" w:ascii="宋体" w:hAnsi="宋体" w:eastAsia="宋体" w:cs="宋体"/>
                <w:sz w:val="22"/>
                <w:szCs w:val="22"/>
                <w:highlight w:val="none"/>
                <w:lang w:val="en-US" w:eastAsia="zh-CN"/>
              </w:rPr>
              <w:t>应急备件与备用服务器/云资源调配机制</w:t>
            </w:r>
            <w:r>
              <w:rPr>
                <w:rFonts w:hint="eastAsia" w:ascii="宋体" w:hAnsi="宋体" w:cs="宋体"/>
                <w:color w:val="auto"/>
                <w:sz w:val="22"/>
                <w:szCs w:val="22"/>
                <w:highlight w:val="none"/>
                <w:lang w:val="en-US" w:eastAsia="zh-CN"/>
              </w:rPr>
              <w:t>（0分；1分；2分；3分）</w:t>
            </w:r>
            <w:r>
              <w:rPr>
                <w:rFonts w:hint="eastAsia" w:ascii="宋体" w:hAnsi="宋体" w:eastAsia="宋体" w:cs="宋体"/>
                <w:color w:val="auto"/>
                <w:sz w:val="22"/>
                <w:szCs w:val="22"/>
                <w:highlight w:val="none"/>
                <w:lang w:val="zh-CN"/>
              </w:rPr>
              <w:t>。</w:t>
            </w:r>
          </w:p>
        </w:tc>
        <w:tc>
          <w:tcPr>
            <w:tcW w:w="762" w:type="dxa"/>
            <w:tcBorders>
              <w:top w:val="single" w:color="auto" w:sz="4" w:space="0"/>
              <w:bottom w:val="single" w:color="auto" w:sz="4" w:space="0"/>
            </w:tcBorders>
            <w:vAlign w:val="center"/>
          </w:tcPr>
          <w:p w14:paraId="4A8C4A17">
            <w:pPr>
              <w:adjustRightInd w:val="0"/>
              <w:snapToGrid w:val="0"/>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3分</w:t>
            </w:r>
          </w:p>
        </w:tc>
        <w:tc>
          <w:tcPr>
            <w:tcW w:w="762" w:type="dxa"/>
            <w:tcBorders>
              <w:top w:val="single" w:color="auto" w:sz="4" w:space="0"/>
              <w:bottom w:val="single" w:color="auto" w:sz="4" w:space="0"/>
            </w:tcBorders>
            <w:vAlign w:val="center"/>
          </w:tcPr>
          <w:p w14:paraId="24EF2DAA">
            <w:pPr>
              <w:adjustRightInd w:val="0"/>
              <w:snapToGrid w:val="0"/>
              <w:spacing w:line="360" w:lineRule="auto"/>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193B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872" w:type="dxa"/>
            <w:vMerge w:val="restart"/>
            <w:tcBorders>
              <w:top w:val="single" w:color="auto" w:sz="4" w:space="0"/>
            </w:tcBorders>
            <w:vAlign w:val="center"/>
          </w:tcPr>
          <w:p w14:paraId="3B478298">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r>
              <w:rPr>
                <w:rFonts w:hint="eastAsia" w:ascii="宋体" w:hAnsi="宋体" w:cs="宋体"/>
                <w:color w:val="auto"/>
                <w:sz w:val="22"/>
                <w:szCs w:val="22"/>
                <w:highlight w:val="none"/>
                <w:lang w:val="en-US" w:eastAsia="zh-CN"/>
              </w:rPr>
              <w:t>0</w:t>
            </w:r>
          </w:p>
        </w:tc>
        <w:tc>
          <w:tcPr>
            <w:tcW w:w="2106" w:type="dxa"/>
            <w:vMerge w:val="restart"/>
            <w:tcBorders>
              <w:top w:val="single" w:color="auto" w:sz="4" w:space="0"/>
            </w:tcBorders>
            <w:vAlign w:val="center"/>
          </w:tcPr>
          <w:p w14:paraId="47A21662">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保密服务方案</w:t>
            </w:r>
          </w:p>
        </w:tc>
        <w:tc>
          <w:tcPr>
            <w:tcW w:w="5818" w:type="dxa"/>
            <w:tcBorders>
              <w:top w:val="single" w:color="auto" w:sz="4" w:space="0"/>
              <w:bottom w:val="single" w:color="auto" w:sz="4" w:space="0"/>
            </w:tcBorders>
            <w:vAlign w:val="center"/>
          </w:tcPr>
          <w:p w14:paraId="7AA6B1BE">
            <w:pPr>
              <w:adjustRightInd w:val="0"/>
              <w:snapToGrid w:val="0"/>
              <w:spacing w:line="360" w:lineRule="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方案针对本项目特点，制定了严密的管控措施：①对废弃</w:t>
            </w:r>
            <w:r>
              <w:rPr>
                <w:rFonts w:hint="eastAsia" w:ascii="宋体" w:hAnsi="宋体" w:cs="宋体"/>
                <w:color w:val="auto"/>
                <w:sz w:val="22"/>
                <w:szCs w:val="22"/>
                <w:highlight w:val="none"/>
                <w:lang w:val="en-US" w:eastAsia="zh-CN"/>
              </w:rPr>
              <w:t>文件</w:t>
            </w:r>
            <w:r>
              <w:rPr>
                <w:rFonts w:hint="eastAsia" w:ascii="宋体" w:hAnsi="宋体" w:eastAsia="宋体" w:cs="宋体"/>
                <w:color w:val="auto"/>
                <w:sz w:val="22"/>
                <w:szCs w:val="22"/>
                <w:highlight w:val="none"/>
                <w:lang w:val="en-US" w:eastAsia="zh-CN"/>
              </w:rPr>
              <w:t>、资料等实行集中碎纸销毁处理；②禁止在涉密区域随意拍照、录音；③对电子文</w:t>
            </w:r>
            <w:r>
              <w:rPr>
                <w:rFonts w:hint="eastAsia" w:ascii="宋体" w:hAnsi="宋体" w:cs="宋体"/>
                <w:color w:val="auto"/>
                <w:sz w:val="22"/>
                <w:szCs w:val="22"/>
                <w:highlight w:val="none"/>
                <w:lang w:val="en-US" w:eastAsia="zh-CN"/>
              </w:rPr>
              <w:t>档</w:t>
            </w:r>
            <w:r>
              <w:rPr>
                <w:rFonts w:hint="eastAsia" w:ascii="宋体" w:hAnsi="宋体" w:eastAsia="宋体" w:cs="宋体"/>
                <w:color w:val="auto"/>
                <w:sz w:val="22"/>
                <w:szCs w:val="22"/>
                <w:highlight w:val="none"/>
                <w:lang w:val="en-US" w:eastAsia="zh-CN"/>
              </w:rPr>
              <w:t>实行加密存储与权限管理</w:t>
            </w:r>
            <w:r>
              <w:rPr>
                <w:rFonts w:hint="eastAsia" w:ascii="宋体" w:hAnsi="宋体" w:cs="宋体"/>
                <w:color w:val="auto"/>
                <w:sz w:val="22"/>
                <w:szCs w:val="22"/>
                <w:highlight w:val="none"/>
                <w:lang w:val="en-US" w:eastAsia="zh-CN"/>
              </w:rPr>
              <w:t>（0分；1分；2分；3分）</w:t>
            </w:r>
            <w:r>
              <w:rPr>
                <w:rFonts w:hint="eastAsia" w:ascii="宋体" w:hAnsi="宋体" w:eastAsia="宋体" w:cs="宋体"/>
                <w:color w:val="auto"/>
                <w:sz w:val="22"/>
                <w:szCs w:val="22"/>
                <w:highlight w:val="none"/>
                <w:lang w:val="zh-CN"/>
              </w:rPr>
              <w:t>。</w:t>
            </w:r>
          </w:p>
        </w:tc>
        <w:tc>
          <w:tcPr>
            <w:tcW w:w="762" w:type="dxa"/>
            <w:tcBorders>
              <w:top w:val="single" w:color="auto" w:sz="4" w:space="0"/>
              <w:bottom w:val="single" w:color="auto" w:sz="4" w:space="0"/>
            </w:tcBorders>
            <w:vAlign w:val="center"/>
          </w:tcPr>
          <w:p w14:paraId="71CBE478">
            <w:pPr>
              <w:adjustRightInd w:val="0"/>
              <w:snapToGrid w:val="0"/>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p>
        </w:tc>
        <w:tc>
          <w:tcPr>
            <w:tcW w:w="762" w:type="dxa"/>
            <w:tcBorders>
              <w:top w:val="single" w:color="auto" w:sz="4" w:space="0"/>
              <w:bottom w:val="single" w:color="auto" w:sz="4" w:space="0"/>
            </w:tcBorders>
            <w:vAlign w:val="center"/>
          </w:tcPr>
          <w:p w14:paraId="2CD8D97B">
            <w:pPr>
              <w:adjustRightInd w:val="0"/>
              <w:snapToGrid w:val="0"/>
              <w:spacing w:line="360" w:lineRule="auto"/>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r w14:paraId="3FAD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Merge w:val="continue"/>
            <w:tcBorders>
              <w:bottom w:val="single" w:color="auto" w:sz="4" w:space="0"/>
            </w:tcBorders>
            <w:vAlign w:val="center"/>
          </w:tcPr>
          <w:p w14:paraId="13917C3A">
            <w:pPr>
              <w:spacing w:line="360" w:lineRule="auto"/>
              <w:jc w:val="center"/>
              <w:rPr>
                <w:rFonts w:hint="default" w:ascii="宋体" w:hAnsi="宋体" w:eastAsia="宋体" w:cs="宋体"/>
                <w:color w:val="auto"/>
                <w:sz w:val="22"/>
                <w:szCs w:val="22"/>
                <w:highlight w:val="none"/>
                <w:lang w:val="en-US" w:eastAsia="zh-CN"/>
              </w:rPr>
            </w:pPr>
          </w:p>
        </w:tc>
        <w:tc>
          <w:tcPr>
            <w:tcW w:w="2106" w:type="dxa"/>
            <w:vMerge w:val="continue"/>
            <w:tcBorders>
              <w:bottom w:val="single" w:color="auto" w:sz="4" w:space="0"/>
            </w:tcBorders>
            <w:vAlign w:val="center"/>
          </w:tcPr>
          <w:p w14:paraId="2B804DB5">
            <w:pPr>
              <w:spacing w:line="360" w:lineRule="auto"/>
              <w:jc w:val="center"/>
              <w:rPr>
                <w:rFonts w:hint="eastAsia" w:ascii="宋体" w:hAnsi="宋体" w:eastAsia="宋体" w:cs="宋体"/>
                <w:color w:val="auto"/>
                <w:sz w:val="22"/>
                <w:szCs w:val="22"/>
                <w:highlight w:val="none"/>
                <w:lang w:val="en-US" w:eastAsia="zh-CN"/>
              </w:rPr>
            </w:pPr>
          </w:p>
        </w:tc>
        <w:tc>
          <w:tcPr>
            <w:tcW w:w="5818" w:type="dxa"/>
            <w:tcBorders>
              <w:top w:val="single" w:color="auto" w:sz="4" w:space="0"/>
              <w:bottom w:val="single" w:color="auto" w:sz="4" w:space="0"/>
            </w:tcBorders>
            <w:vAlign w:val="center"/>
          </w:tcPr>
          <w:p w14:paraId="224BC4FD">
            <w:pPr>
              <w:adjustRightInd w:val="0"/>
              <w:snapToGrid w:val="0"/>
              <w:spacing w:line="360" w:lineRule="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①明确重点涉密区域的进出权限与陪同制度</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②建立了完善的泄密应急</w:t>
            </w:r>
            <w:r>
              <w:rPr>
                <w:rFonts w:hint="eastAsia" w:ascii="宋体" w:hAnsi="宋体" w:cs="宋体"/>
                <w:color w:val="auto"/>
                <w:sz w:val="22"/>
                <w:szCs w:val="22"/>
                <w:highlight w:val="none"/>
                <w:lang w:val="en-US" w:eastAsia="zh-CN"/>
              </w:rPr>
              <w:t>响应</w:t>
            </w:r>
            <w:r>
              <w:rPr>
                <w:rFonts w:hint="eastAsia" w:ascii="宋体" w:hAnsi="宋体" w:eastAsia="宋体" w:cs="宋体"/>
                <w:color w:val="auto"/>
                <w:sz w:val="22"/>
                <w:szCs w:val="22"/>
                <w:highlight w:val="none"/>
                <w:lang w:val="en-US" w:eastAsia="zh-CN"/>
              </w:rPr>
              <w:t>预案，明确了发现泄密隐患或事件后的报告流程（如1小时内上报采购人）及内部调查追责机制</w:t>
            </w:r>
            <w:r>
              <w:rPr>
                <w:rFonts w:hint="eastAsia" w:ascii="宋体" w:hAnsi="宋体" w:cs="宋体"/>
                <w:color w:val="auto"/>
                <w:sz w:val="22"/>
                <w:szCs w:val="22"/>
                <w:highlight w:val="none"/>
                <w:lang w:val="en-US" w:eastAsia="zh-CN"/>
              </w:rPr>
              <w:t>（0分；1分；2分）</w:t>
            </w:r>
            <w:r>
              <w:rPr>
                <w:rFonts w:hint="eastAsia" w:ascii="宋体" w:hAnsi="宋体" w:eastAsia="宋体" w:cs="宋体"/>
                <w:color w:val="auto"/>
                <w:sz w:val="22"/>
                <w:szCs w:val="22"/>
                <w:highlight w:val="none"/>
                <w:lang w:val="zh-CN"/>
              </w:rPr>
              <w:t>。</w:t>
            </w:r>
          </w:p>
        </w:tc>
        <w:tc>
          <w:tcPr>
            <w:tcW w:w="762" w:type="dxa"/>
            <w:tcBorders>
              <w:top w:val="single" w:color="auto" w:sz="4" w:space="0"/>
              <w:bottom w:val="single" w:color="auto" w:sz="4" w:space="0"/>
            </w:tcBorders>
            <w:vAlign w:val="center"/>
          </w:tcPr>
          <w:p w14:paraId="5843592B">
            <w:pPr>
              <w:adjustRightInd w:val="0"/>
              <w:snapToGrid w:val="0"/>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2分</w:t>
            </w:r>
          </w:p>
        </w:tc>
        <w:tc>
          <w:tcPr>
            <w:tcW w:w="762" w:type="dxa"/>
            <w:tcBorders>
              <w:top w:val="single" w:color="auto" w:sz="4" w:space="0"/>
              <w:bottom w:val="single" w:color="auto" w:sz="4" w:space="0"/>
            </w:tcBorders>
            <w:vAlign w:val="center"/>
          </w:tcPr>
          <w:p w14:paraId="56FAEF34">
            <w:pPr>
              <w:adjustRightInd w:val="0"/>
              <w:snapToGrid w:val="0"/>
              <w:spacing w:line="360" w:lineRule="auto"/>
              <w:jc w:val="center"/>
              <w:rPr>
                <w:rFonts w:hint="eastAsia" w:ascii="宋体" w:hAnsi="宋体" w:eastAsia="宋体" w:cs="宋体"/>
                <w:color w:val="auto"/>
                <w:kern w:val="28"/>
                <w:sz w:val="22"/>
                <w:szCs w:val="22"/>
                <w:highlight w:val="none"/>
                <w:lang w:val="en-US" w:eastAsia="zh-CN"/>
              </w:rPr>
            </w:pPr>
            <w:r>
              <w:rPr>
                <w:rFonts w:hint="eastAsia" w:ascii="宋体" w:hAnsi="宋体" w:eastAsia="宋体" w:cs="宋体"/>
                <w:color w:val="auto"/>
                <w:kern w:val="28"/>
                <w:sz w:val="22"/>
                <w:szCs w:val="22"/>
                <w:highlight w:val="none"/>
                <w:lang w:val="en-US" w:eastAsia="zh-CN"/>
              </w:rPr>
              <w:t>主观分</w:t>
            </w:r>
          </w:p>
        </w:tc>
      </w:tr>
    </w:tbl>
    <w:p w14:paraId="6333B97E">
      <w:pPr>
        <w:spacing w:line="420" w:lineRule="exac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 xml:space="preserve">2． </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b/>
          <w:color w:val="auto"/>
          <w:sz w:val="22"/>
          <w:szCs w:val="22"/>
          <w:highlight w:val="none"/>
        </w:rPr>
        <w:t>价格评分</w:t>
      </w:r>
      <w:r>
        <w:rPr>
          <w:rFonts w:hint="eastAsia" w:ascii="宋体" w:hAnsi="宋体" w:eastAsia="宋体" w:cs="宋体"/>
          <w:b/>
          <w:color w:val="auto"/>
          <w:sz w:val="22"/>
          <w:szCs w:val="22"/>
          <w:highlight w:val="none"/>
          <w:lang w:eastAsia="zh-CN"/>
        </w:rPr>
        <w:t>（</w:t>
      </w:r>
      <w:r>
        <w:rPr>
          <w:rFonts w:hint="eastAsia" w:ascii="宋体" w:hAnsi="宋体" w:cs="宋体"/>
          <w:b/>
          <w:color w:val="auto"/>
          <w:sz w:val="22"/>
          <w:szCs w:val="22"/>
          <w:highlight w:val="none"/>
          <w:lang w:val="en-US" w:eastAsia="zh-CN"/>
        </w:rPr>
        <w:t>3</w:t>
      </w:r>
      <w:r>
        <w:rPr>
          <w:rFonts w:hint="eastAsia" w:ascii="宋体" w:hAnsi="宋体" w:eastAsia="宋体" w:cs="宋体"/>
          <w:b/>
          <w:color w:val="auto"/>
          <w:sz w:val="22"/>
          <w:szCs w:val="22"/>
          <w:highlight w:val="none"/>
          <w:lang w:val="en-US" w:eastAsia="zh-CN"/>
        </w:rPr>
        <w:t>0分</w:t>
      </w:r>
      <w:r>
        <w:rPr>
          <w:rFonts w:hint="eastAsia" w:ascii="宋体" w:hAnsi="宋体" w:eastAsia="宋体" w:cs="宋体"/>
          <w:b/>
          <w:color w:val="auto"/>
          <w:sz w:val="22"/>
          <w:szCs w:val="22"/>
          <w:highlight w:val="none"/>
          <w:lang w:eastAsia="zh-CN"/>
        </w:rPr>
        <w:t>）</w:t>
      </w:r>
    </w:p>
    <w:p w14:paraId="1DCECF22">
      <w:pPr>
        <w:spacing w:line="4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000000"/>
          <w:sz w:val="22"/>
          <w:szCs w:val="22"/>
          <w:highlight w:val="none"/>
        </w:rPr>
        <w:t>满足</w:t>
      </w:r>
      <w:r>
        <w:rPr>
          <w:rFonts w:hint="eastAsia" w:ascii="宋体" w:hAnsi="宋体" w:eastAsia="宋体" w:cs="宋体"/>
          <w:color w:val="000000"/>
          <w:sz w:val="22"/>
          <w:szCs w:val="22"/>
          <w:highlight w:val="none"/>
          <w:lang w:val="en-US" w:eastAsia="zh-CN"/>
        </w:rPr>
        <w:t>采购</w:t>
      </w:r>
      <w:r>
        <w:rPr>
          <w:rFonts w:hint="eastAsia" w:ascii="宋体" w:hAnsi="宋体" w:eastAsia="宋体" w:cs="宋体"/>
          <w:color w:val="000000"/>
          <w:sz w:val="22"/>
          <w:szCs w:val="22"/>
          <w:highlight w:val="none"/>
        </w:rPr>
        <w:t>文件要求且价格最低的最后磋商报价为磋商基准价。</w:t>
      </w:r>
    </w:p>
    <w:p w14:paraId="68B83F13">
      <w:pPr>
        <w:spacing w:line="420" w:lineRule="exact"/>
        <w:ind w:firstLine="440" w:firstLineChars="200"/>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有效供应商的最后磋商报价等于磋商基准价时其</w:t>
      </w:r>
      <w:r>
        <w:rPr>
          <w:rFonts w:hint="eastAsia" w:ascii="宋体" w:hAnsi="宋体" w:eastAsia="宋体" w:cs="宋体"/>
          <w:color w:val="auto"/>
          <w:sz w:val="22"/>
          <w:szCs w:val="22"/>
          <w:highlight w:val="none"/>
          <w:lang w:val="en-US" w:eastAsia="zh-CN"/>
        </w:rPr>
        <w:t>价格</w:t>
      </w:r>
      <w:r>
        <w:rPr>
          <w:rFonts w:hint="eastAsia" w:ascii="宋体" w:hAnsi="宋体" w:eastAsia="宋体" w:cs="宋体"/>
          <w:color w:val="auto"/>
          <w:sz w:val="22"/>
          <w:szCs w:val="22"/>
          <w:highlight w:val="none"/>
        </w:rPr>
        <w:t>分为满分；</w:t>
      </w:r>
    </w:p>
    <w:p w14:paraId="4B110560">
      <w:pPr>
        <w:spacing w:line="420" w:lineRule="exact"/>
        <w:ind w:firstLine="440" w:firstLineChars="200"/>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其他供应商的价格分统一按照下列公式计算：</w:t>
      </w:r>
    </w:p>
    <w:p w14:paraId="6DBD6354">
      <w:pPr>
        <w:spacing w:line="420" w:lineRule="exact"/>
        <w:ind w:firstLine="440" w:firstLineChars="200"/>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磋商报价得分=</w:t>
      </w:r>
      <w:r>
        <w:rPr>
          <w:rFonts w:hint="eastAsia" w:ascii="宋体" w:hAnsi="宋体" w:eastAsia="宋体" w:cs="Arial"/>
          <w:color w:val="auto"/>
          <w:sz w:val="22"/>
          <w:highlight w:val="none"/>
        </w:rPr>
        <w:t>[评标基准价/</w:t>
      </w:r>
      <w:r>
        <w:rPr>
          <w:rFonts w:hint="eastAsia" w:ascii="宋体" w:hAnsi="宋体" w:eastAsia="宋体" w:cs="Arial"/>
          <w:color w:val="auto"/>
          <w:sz w:val="22"/>
          <w:highlight w:val="none"/>
          <w:lang w:val="en-US" w:eastAsia="zh-CN"/>
        </w:rPr>
        <w:t>最后磋商报价</w:t>
      </w:r>
      <w:r>
        <w:rPr>
          <w:rFonts w:hint="eastAsia" w:ascii="宋体" w:hAnsi="宋体" w:eastAsia="宋体" w:cs="Arial"/>
          <w:color w:val="auto"/>
          <w:sz w:val="22"/>
          <w:highlight w:val="none"/>
        </w:rPr>
        <w:t>]×价格权值×100</w:t>
      </w:r>
      <w:r>
        <w:rPr>
          <w:rFonts w:hint="eastAsia" w:ascii="宋体" w:hAnsi="宋体" w:eastAsia="宋体" w:cs="Arial"/>
          <w:color w:val="auto"/>
          <w:sz w:val="22"/>
          <w:highlight w:val="none"/>
          <w:lang w:eastAsia="zh-CN"/>
        </w:rPr>
        <w:t>。</w:t>
      </w:r>
      <w:r>
        <w:rPr>
          <w:rFonts w:hint="eastAsia" w:ascii="宋体" w:hAnsi="宋体" w:eastAsia="宋体" w:cs="宋体"/>
          <w:color w:val="auto"/>
          <w:sz w:val="22"/>
          <w:szCs w:val="22"/>
          <w:highlight w:val="none"/>
        </w:rPr>
        <w:t>（四舍五入，保留小数点后2位）</w:t>
      </w:r>
    </w:p>
    <w:p w14:paraId="7D2F4CF2">
      <w:pPr>
        <w:spacing w:line="440" w:lineRule="exact"/>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3．  有效</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的综合得分为技术资信分和价格分的总和。</w:t>
      </w:r>
    </w:p>
    <w:p w14:paraId="2672F13D">
      <w:pPr>
        <w:spacing w:line="440" w:lineRule="exact"/>
        <w:ind w:left="550" w:hanging="550" w:hangingChars="250"/>
        <w:rPr>
          <w:rFonts w:hint="eastAsia" w:ascii="宋体" w:hAnsi="宋体" w:eastAsia="宋体" w:cs="宋体"/>
          <w:b w:val="0"/>
          <w:bCs w:val="0"/>
          <w:color w:val="auto"/>
          <w:sz w:val="22"/>
          <w:szCs w:val="22"/>
          <w:highlight w:val="none"/>
          <w:u w:val="none"/>
        </w:rPr>
      </w:pPr>
      <w:r>
        <w:rPr>
          <w:rFonts w:hint="eastAsia" w:ascii="宋体" w:hAnsi="宋体" w:eastAsia="宋体" w:cs="宋体"/>
          <w:color w:val="auto"/>
          <w:sz w:val="22"/>
          <w:szCs w:val="22"/>
          <w:highlight w:val="none"/>
        </w:rPr>
        <w:t>4．  磋商小组根据综合评分情况，按照评审得分（即技术得分与最后报价得分之和）由高到低顺序推荐成交候选供应商。</w:t>
      </w:r>
    </w:p>
    <w:p w14:paraId="1092DE69">
      <w:pPr>
        <w:spacing w:line="440" w:lineRule="exact"/>
        <w:ind w:firstLine="0" w:firstLineChars="0"/>
        <w:rPr>
          <w:rFonts w:ascii="宋体" w:hAnsi="宋体" w:cs="宋体"/>
          <w:b/>
          <w:bCs/>
          <w:sz w:val="22"/>
          <w:szCs w:val="22"/>
          <w:highlight w:val="none"/>
        </w:rPr>
      </w:pPr>
      <w:r>
        <w:rPr>
          <w:rFonts w:hint="eastAsia" w:ascii="宋体" w:hAnsi="宋体" w:cs="宋体"/>
          <w:b/>
          <w:bCs/>
          <w:sz w:val="22"/>
          <w:szCs w:val="22"/>
          <w:highlight w:val="none"/>
          <w:lang w:val="en-US" w:eastAsia="zh-CN"/>
        </w:rPr>
        <w:t>5.</w:t>
      </w:r>
      <w:r>
        <w:rPr>
          <w:rFonts w:hint="eastAsia" w:ascii="宋体" w:hAnsi="宋体" w:cs="宋体"/>
          <w:b/>
          <w:bCs/>
          <w:sz w:val="22"/>
          <w:szCs w:val="22"/>
          <w:highlight w:val="none"/>
        </w:rPr>
        <w:t>项目评审中出现下列情形之一的，</w:t>
      </w:r>
      <w:r>
        <w:rPr>
          <w:rFonts w:hint="eastAsia" w:ascii="宋体" w:hAnsi="宋体" w:cs="宋体"/>
          <w:b/>
          <w:bCs/>
          <w:sz w:val="22"/>
          <w:szCs w:val="22"/>
          <w:highlight w:val="none"/>
          <w:lang w:eastAsia="zh-CN"/>
        </w:rPr>
        <w:t>磋商小组</w:t>
      </w:r>
      <w:r>
        <w:rPr>
          <w:rFonts w:hint="eastAsia" w:ascii="宋体" w:hAnsi="宋体" w:cs="宋体"/>
          <w:b/>
          <w:bCs/>
          <w:sz w:val="22"/>
          <w:szCs w:val="22"/>
          <w:highlight w:val="none"/>
        </w:rPr>
        <w:t>会应当启动异常低价投标（响应）审查程序：</w:t>
      </w:r>
    </w:p>
    <w:p w14:paraId="5485EBBB">
      <w:pPr>
        <w:spacing w:line="440" w:lineRule="exact"/>
        <w:ind w:firstLine="442" w:firstLineChars="200"/>
        <w:rPr>
          <w:rFonts w:ascii="宋体" w:hAnsi="宋体" w:cs="宋体"/>
          <w:b/>
          <w:bCs/>
          <w:kern w:val="0"/>
          <w:sz w:val="22"/>
          <w:szCs w:val="22"/>
          <w:highlight w:val="none"/>
        </w:rPr>
      </w:pPr>
      <w:r>
        <w:rPr>
          <w:rFonts w:hint="eastAsia" w:ascii="宋体" w:hAnsi="宋体" w:cs="宋体"/>
          <w:b/>
          <w:bCs/>
          <w:kern w:val="0"/>
          <w:sz w:val="22"/>
          <w:szCs w:val="22"/>
          <w:highlight w:val="none"/>
          <w:lang w:val="en-US" w:eastAsia="zh-CN"/>
        </w:rPr>
        <w:t>5.</w:t>
      </w:r>
      <w:r>
        <w:rPr>
          <w:rFonts w:hint="eastAsia" w:ascii="宋体" w:hAnsi="宋体" w:cs="宋体"/>
          <w:b/>
          <w:bCs/>
          <w:kern w:val="0"/>
          <w:sz w:val="22"/>
          <w:szCs w:val="22"/>
          <w:highlight w:val="none"/>
        </w:rPr>
        <w:t>1）投标（响应）报价低于全部通过符合性审查供应商投标（响应）报价平均值50%的，即投标（响应）报价&lt;全部通过符合性审查供应商投标（响应）报价平均值×50%；</w:t>
      </w:r>
    </w:p>
    <w:p w14:paraId="3DC8A683">
      <w:pPr>
        <w:spacing w:line="440" w:lineRule="exact"/>
        <w:ind w:firstLine="442" w:firstLineChars="200"/>
        <w:rPr>
          <w:rFonts w:ascii="宋体" w:hAnsi="宋体" w:cs="宋体"/>
          <w:b/>
          <w:bCs/>
          <w:kern w:val="0"/>
          <w:sz w:val="22"/>
          <w:szCs w:val="22"/>
          <w:highlight w:val="none"/>
        </w:rPr>
      </w:pPr>
      <w:r>
        <w:rPr>
          <w:rFonts w:hint="eastAsia" w:ascii="宋体" w:hAnsi="宋体" w:cs="宋体"/>
          <w:b/>
          <w:bCs/>
          <w:kern w:val="0"/>
          <w:sz w:val="22"/>
          <w:szCs w:val="22"/>
          <w:highlight w:val="none"/>
          <w:lang w:val="en-US" w:eastAsia="zh-CN"/>
        </w:rPr>
        <w:t>5.</w:t>
      </w:r>
      <w:r>
        <w:rPr>
          <w:rFonts w:hint="eastAsia" w:ascii="宋体" w:hAnsi="宋体" w:cs="宋体"/>
          <w:b/>
          <w:bCs/>
          <w:kern w:val="0"/>
          <w:sz w:val="22"/>
          <w:szCs w:val="22"/>
          <w:highlight w:val="none"/>
        </w:rPr>
        <w:t>2）投标（响应）报价低于通过符合性审查的次低报价供应商投标（响应）报价50%的，即投标（响应）报价&lt;通过符合性审查的次低报价供应商投标（响应）报价×50%；</w:t>
      </w:r>
    </w:p>
    <w:p w14:paraId="7A04C8A8">
      <w:pPr>
        <w:spacing w:line="440" w:lineRule="exact"/>
        <w:ind w:firstLine="442" w:firstLineChars="200"/>
        <w:rPr>
          <w:rFonts w:ascii="宋体" w:hAnsi="宋体" w:cs="宋体"/>
          <w:b/>
          <w:bCs/>
          <w:kern w:val="0"/>
          <w:sz w:val="22"/>
          <w:szCs w:val="22"/>
          <w:highlight w:val="none"/>
        </w:rPr>
      </w:pPr>
      <w:r>
        <w:rPr>
          <w:rFonts w:hint="eastAsia" w:ascii="宋体" w:hAnsi="宋体" w:cs="宋体"/>
          <w:b/>
          <w:bCs/>
          <w:kern w:val="0"/>
          <w:sz w:val="22"/>
          <w:szCs w:val="22"/>
          <w:highlight w:val="none"/>
          <w:lang w:val="en-US" w:eastAsia="zh-CN"/>
        </w:rPr>
        <w:t>5.</w:t>
      </w:r>
      <w:r>
        <w:rPr>
          <w:rFonts w:hint="eastAsia" w:ascii="宋体" w:hAnsi="宋体" w:cs="宋体"/>
          <w:b/>
          <w:bCs/>
          <w:kern w:val="0"/>
          <w:sz w:val="22"/>
          <w:szCs w:val="22"/>
          <w:highlight w:val="none"/>
        </w:rPr>
        <w:t>3）投标（响应）报价低于采购项目最高限价45%的，即投标（响应）报价&lt;采购项目最高限价×45%；</w:t>
      </w:r>
    </w:p>
    <w:p w14:paraId="1BA4EBA6">
      <w:pPr>
        <w:spacing w:line="440" w:lineRule="exact"/>
        <w:ind w:firstLine="442" w:firstLineChars="200"/>
        <w:rPr>
          <w:rFonts w:ascii="宋体" w:hAnsi="宋体" w:cs="宋体"/>
          <w:b/>
          <w:bCs/>
          <w:kern w:val="0"/>
          <w:sz w:val="22"/>
          <w:szCs w:val="22"/>
          <w:highlight w:val="none"/>
        </w:rPr>
      </w:pPr>
      <w:r>
        <w:rPr>
          <w:rFonts w:hint="eastAsia" w:ascii="宋体" w:hAnsi="宋体" w:cs="宋体"/>
          <w:b/>
          <w:bCs/>
          <w:kern w:val="0"/>
          <w:sz w:val="22"/>
          <w:szCs w:val="22"/>
          <w:highlight w:val="none"/>
          <w:lang w:val="en-US" w:eastAsia="zh-CN"/>
        </w:rPr>
        <w:t>5.</w:t>
      </w:r>
      <w:r>
        <w:rPr>
          <w:rFonts w:hint="eastAsia" w:ascii="宋体" w:hAnsi="宋体" w:cs="宋体"/>
          <w:b/>
          <w:bCs/>
          <w:kern w:val="0"/>
          <w:sz w:val="22"/>
          <w:szCs w:val="22"/>
          <w:highlight w:val="none"/>
        </w:rPr>
        <w:t>4）</w:t>
      </w:r>
      <w:r>
        <w:rPr>
          <w:rFonts w:hint="eastAsia" w:ascii="宋体" w:hAnsi="宋体" w:cs="宋体"/>
          <w:b/>
          <w:bCs/>
          <w:kern w:val="0"/>
          <w:sz w:val="22"/>
          <w:szCs w:val="22"/>
          <w:highlight w:val="none"/>
          <w:lang w:eastAsia="zh-CN"/>
        </w:rPr>
        <w:t>磋商小组</w:t>
      </w:r>
      <w:r>
        <w:rPr>
          <w:rFonts w:hint="eastAsia" w:ascii="宋体" w:hAnsi="宋体" w:cs="宋体"/>
          <w:b/>
          <w:bCs/>
          <w:kern w:val="0"/>
          <w:sz w:val="22"/>
          <w:szCs w:val="22"/>
          <w:highlight w:val="none"/>
        </w:rPr>
        <w:t>基于专业判断，认为供应商报价过低，有可能影响产品质量或者不能诚信履约的其他情形。</w:t>
      </w:r>
    </w:p>
    <w:p w14:paraId="4D7CC912">
      <w:pPr>
        <w:spacing w:line="440" w:lineRule="exact"/>
        <w:ind w:left="0" w:firstLine="663" w:firstLineChars="300"/>
        <w:rPr>
          <w:rFonts w:hint="eastAsia" w:ascii="宋体" w:hAnsi="宋体" w:cs="宋体"/>
          <w:color w:val="auto"/>
          <w:sz w:val="22"/>
          <w:szCs w:val="22"/>
          <w:highlight w:val="none"/>
        </w:rPr>
      </w:pPr>
      <w:r>
        <w:rPr>
          <w:rFonts w:hint="eastAsia" w:ascii="宋体" w:hAnsi="宋体" w:cs="宋体"/>
          <w:b/>
          <w:bCs/>
          <w:sz w:val="22"/>
          <w:szCs w:val="22"/>
          <w:highlight w:val="none"/>
          <w:lang w:eastAsia="zh-CN"/>
        </w:rPr>
        <w:t>磋商小组</w:t>
      </w:r>
      <w:r>
        <w:rPr>
          <w:rFonts w:hint="eastAsia" w:ascii="宋体" w:hAnsi="宋体" w:cs="宋体"/>
          <w:b/>
          <w:bCs/>
          <w:sz w:val="22"/>
          <w:szCs w:val="22"/>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56ADEA4">
      <w:pPr>
        <w:spacing w:line="440" w:lineRule="exact"/>
        <w:ind w:left="663" w:hanging="663" w:hangingChars="300"/>
        <w:rPr>
          <w:rFonts w:hint="eastAsia" w:ascii="宋体" w:hAnsi="宋体" w:cs="宋体"/>
          <w:b/>
          <w:color w:val="auto"/>
          <w:sz w:val="22"/>
          <w:szCs w:val="22"/>
          <w:highlight w:val="none"/>
        </w:rPr>
      </w:pPr>
      <w:r>
        <w:rPr>
          <w:rFonts w:hint="eastAsia" w:ascii="宋体" w:hAnsi="宋体" w:eastAsia="宋体" w:cs="宋体"/>
          <w:b/>
          <w:color w:val="auto"/>
          <w:sz w:val="22"/>
          <w:szCs w:val="22"/>
          <w:highlight w:val="none"/>
        </w:rPr>
        <w:t>五、定标办法</w:t>
      </w:r>
    </w:p>
    <w:p w14:paraId="2D925DA2">
      <w:pPr>
        <w:pageBreakBefore w:val="0"/>
        <w:tabs>
          <w:tab w:val="left" w:pos="1365"/>
        </w:tabs>
        <w:kinsoku/>
        <w:wordWrap/>
        <w:overflowPunct/>
        <w:topLinePunct w:val="0"/>
        <w:autoSpaceDE/>
        <w:autoSpaceDN/>
        <w:bidi w:val="0"/>
        <w:adjustRightInd/>
        <w:snapToGrid/>
        <w:spacing w:line="460" w:lineRule="exact"/>
        <w:ind w:left="0" w:leftChars="0"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磋商小组应当根据综合评分情况，按照综合得分由高到低顺序推荐成交候选供应商，并编写评审报告。综合得分相同的，按照最后报价由低到高的顺序推荐3名成交候选供应商。评审得分且最后报价相同的，则由</w:t>
      </w:r>
      <w:r>
        <w:rPr>
          <w:rFonts w:hint="eastAsia" w:ascii="宋体" w:hAnsi="宋体" w:eastAsia="宋体" w:cs="宋体"/>
          <w:color w:val="auto"/>
          <w:sz w:val="22"/>
          <w:szCs w:val="22"/>
          <w:highlight w:val="none"/>
          <w:lang w:eastAsia="zh-CN"/>
        </w:rPr>
        <w:t>磋商小组</w:t>
      </w:r>
      <w:r>
        <w:rPr>
          <w:rFonts w:hint="eastAsia" w:ascii="宋体" w:hAnsi="宋体" w:eastAsia="宋体" w:cs="宋体"/>
          <w:color w:val="auto"/>
          <w:sz w:val="22"/>
          <w:szCs w:val="22"/>
          <w:highlight w:val="none"/>
        </w:rPr>
        <w:t>抽签决定排序。</w:t>
      </w:r>
    </w:p>
    <w:p w14:paraId="70799DF2">
      <w:pPr>
        <w:pageBreakBefore w:val="0"/>
        <w:tabs>
          <w:tab w:val="left" w:pos="1365"/>
        </w:tabs>
        <w:kinsoku/>
        <w:wordWrap/>
        <w:overflowPunct/>
        <w:topLinePunct w:val="0"/>
        <w:autoSpaceDE/>
        <w:autoSpaceDN/>
        <w:bidi w:val="0"/>
        <w:adjustRightInd/>
        <w:snapToGrid/>
        <w:spacing w:line="460" w:lineRule="exact"/>
        <w:ind w:left="0" w:leftChars="0"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排名第一的成交候选供应商放弃成交；或因不可抗力提出不能履行合同；或未能在规定时间内与采购人签订合同的；或经质疑，采购组织机构审查确因排名第一的候选供应商在本次采购活动中存在违法违规行为或其他原因使质疑成立的，采购人可以直接确定排名第二的候选供应商为成交供应商，以此类推至第三名</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或采购人将依法不接受或拒绝任何磋商，并宣布采购无效，对受影响的</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不承担任何责任，也无义务向受影响的</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解释采取这一行动的理由。</w:t>
      </w:r>
    </w:p>
    <w:p w14:paraId="5D6774AC">
      <w:pPr>
        <w:pStyle w:val="15"/>
        <w:tabs>
          <w:tab w:val="left" w:pos="2115"/>
        </w:tabs>
        <w:adjustRightInd w:val="0"/>
        <w:snapToGrid w:val="0"/>
        <w:spacing w:after="0" w:line="440" w:lineRule="exact"/>
        <w:rPr>
          <w:rFonts w:hint="eastAsia" w:ascii="宋体" w:hAnsi="宋体" w:cs="宋体"/>
          <w:b/>
          <w:color w:val="auto"/>
          <w:sz w:val="22"/>
          <w:szCs w:val="22"/>
          <w:highlight w:val="none"/>
        </w:rPr>
      </w:pPr>
      <w:r>
        <w:rPr>
          <w:rFonts w:hint="eastAsia" w:ascii="宋体" w:hAnsi="宋体" w:eastAsia="宋体" w:cs="宋体"/>
          <w:b/>
          <w:color w:val="auto"/>
          <w:sz w:val="22"/>
          <w:szCs w:val="22"/>
          <w:highlight w:val="none"/>
        </w:rPr>
        <w:t>六、确定成交供应商</w:t>
      </w:r>
    </w:p>
    <w:p w14:paraId="42622E9B">
      <w:pPr>
        <w:spacing w:line="440" w:lineRule="exact"/>
        <w:ind w:left="439" w:leftChars="209"/>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磋商结束后，将在</w:t>
      </w:r>
      <w:r>
        <w:rPr>
          <w:rFonts w:hint="eastAsia" w:ascii="宋体" w:hAnsi="宋体" w:eastAsia="宋体" w:cs="宋体"/>
          <w:color w:val="auto"/>
          <w:sz w:val="22"/>
          <w:szCs w:val="22"/>
          <w:highlight w:val="none"/>
          <w:lang w:val="en-US" w:eastAsia="zh-CN"/>
        </w:rPr>
        <w:t>原采购公告发布网站</w:t>
      </w:r>
      <w:r>
        <w:rPr>
          <w:rFonts w:hint="eastAsia" w:ascii="宋体" w:hAnsi="宋体" w:eastAsia="宋体" w:cs="宋体"/>
          <w:color w:val="auto"/>
          <w:sz w:val="22"/>
          <w:szCs w:val="22"/>
          <w:highlight w:val="none"/>
        </w:rPr>
        <w:t>上</w:t>
      </w:r>
      <w:r>
        <w:rPr>
          <w:rFonts w:hint="eastAsia" w:ascii="宋体" w:hAnsi="宋体" w:eastAsia="宋体" w:cs="宋体"/>
          <w:color w:val="auto"/>
          <w:sz w:val="22"/>
          <w:szCs w:val="22"/>
          <w:highlight w:val="none"/>
          <w:lang w:val="en-US" w:eastAsia="zh-CN"/>
        </w:rPr>
        <w:t>发布结果</w:t>
      </w:r>
      <w:r>
        <w:rPr>
          <w:rFonts w:hint="eastAsia" w:ascii="宋体" w:hAnsi="宋体" w:eastAsia="宋体" w:cs="宋体"/>
          <w:color w:val="auto"/>
          <w:sz w:val="22"/>
          <w:szCs w:val="22"/>
          <w:highlight w:val="none"/>
        </w:rPr>
        <w:t>公告，同时向成交供应商发出成交通知书。</w:t>
      </w:r>
    </w:p>
    <w:p w14:paraId="0BA3B00D">
      <w:pPr>
        <w:pStyle w:val="15"/>
        <w:adjustRightInd w:val="0"/>
        <w:snapToGrid w:val="0"/>
        <w:spacing w:after="0" w:line="440" w:lineRule="exact"/>
        <w:rPr>
          <w:rFonts w:hint="eastAsia" w:ascii="宋体" w:hAnsi="宋体" w:cs="宋体"/>
          <w:b/>
          <w:color w:val="auto"/>
          <w:sz w:val="22"/>
          <w:szCs w:val="22"/>
          <w:highlight w:val="none"/>
        </w:rPr>
      </w:pPr>
      <w:r>
        <w:rPr>
          <w:rFonts w:hint="eastAsia" w:ascii="宋体" w:hAnsi="宋体" w:eastAsia="宋体" w:cs="宋体"/>
          <w:b/>
          <w:color w:val="auto"/>
          <w:sz w:val="22"/>
          <w:szCs w:val="22"/>
          <w:highlight w:val="none"/>
        </w:rPr>
        <w:t>七、</w:t>
      </w:r>
      <w:r>
        <w:rPr>
          <w:rFonts w:hint="eastAsia" w:ascii="宋体" w:hAnsi="宋体" w:eastAsia="宋体" w:cs="宋体"/>
          <w:b/>
          <w:color w:val="auto"/>
          <w:sz w:val="22"/>
          <w:szCs w:val="22"/>
          <w:highlight w:val="none"/>
          <w:lang w:eastAsia="zh-CN"/>
        </w:rPr>
        <w:t>供应商</w:t>
      </w:r>
      <w:r>
        <w:rPr>
          <w:rFonts w:hint="eastAsia" w:ascii="宋体" w:hAnsi="宋体" w:eastAsia="宋体" w:cs="宋体"/>
          <w:b/>
          <w:color w:val="auto"/>
          <w:sz w:val="22"/>
          <w:szCs w:val="22"/>
          <w:highlight w:val="none"/>
        </w:rPr>
        <w:t>的义务</w:t>
      </w:r>
    </w:p>
    <w:p w14:paraId="1BC4BD49">
      <w:pPr>
        <w:spacing w:line="440" w:lineRule="exact"/>
        <w:ind w:left="439" w:leftChars="209"/>
        <w:rPr>
          <w:rFonts w:hint="eastAsia" w:ascii="宋体" w:hAnsi="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应随时接受磋商小组成员的询标，解答包括有关的技术问题等。</w:t>
      </w:r>
    </w:p>
    <w:p w14:paraId="6009450C">
      <w:pPr>
        <w:rPr>
          <w:color w:val="auto"/>
          <w:highlight w:val="none"/>
        </w:rPr>
      </w:pPr>
    </w:p>
    <w:sectPr>
      <w:headerReference r:id="rId8" w:type="default"/>
      <w:footerReference r:id="rId9"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仿宋_GB2312">
    <w:altName w:val="仿宋"/>
    <w:panose1 w:val="02000000000000000000"/>
    <w:charset w:val="86"/>
    <w:family w:val="auto"/>
    <w:pitch w:val="default"/>
    <w:sig w:usb0="00000000" w:usb1="00000000" w:usb2="00000012" w:usb3="00000000" w:csb0="00040001" w:csb1="00000000"/>
  </w:font>
  <w:font w:name="Noto Sans Mono CJK JP Bold">
    <w:altName w:val="方正公文小标宋"/>
    <w:panose1 w:val="00000000000000000000"/>
    <w:charset w:val="00"/>
    <w:family w:val="swiss"/>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华文仿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B462C">
    <w:pPr>
      <w:pStyle w:val="25"/>
      <w:tabs>
        <w:tab w:val="clear" w:pos="4153"/>
      </w:tabs>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1EB6F">
    <w:pPr>
      <w:pStyle w:val="25"/>
      <w:jc w:val="center"/>
      <w:rPr>
        <w:rFonts w:hint="default" w:eastAsia="宋体"/>
        <w:lang w:val="en-US" w:eastAsia="zh-CN"/>
      </w:rPr>
    </w:pPr>
    <w:r>
      <w:rPr>
        <w:rFonts w:hint="eastAsia" w:eastAsia="宋体"/>
        <w:lang w:val="en-US" w:eastAsia="zh-CN"/>
      </w:rPr>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6C26C">
    <w:pPr>
      <w:pStyle w:val="25"/>
      <w:ind w:right="360"/>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C49CF7D">
                          <w:pPr>
                            <w:pStyle w:val="25"/>
                            <w:rPr>
                              <w:rStyle w:val="38"/>
                            </w:rPr>
                          </w:pPr>
                          <w:r>
                            <w:fldChar w:fldCharType="begin"/>
                          </w:r>
                          <w:r>
                            <w:rPr>
                              <w:rStyle w:val="38"/>
                            </w:rPr>
                            <w:instrText xml:space="preserve">PAGE  </w:instrText>
                          </w:r>
                          <w:r>
                            <w:fldChar w:fldCharType="separate"/>
                          </w:r>
                          <w:r>
                            <w:rPr>
                              <w:rStyle w:val="38"/>
                              <w:rFonts w:eastAsia="宋体"/>
                            </w:rPr>
                            <w:t>1</w:t>
                          </w:r>
                          <w: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szod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WzOh3tIBAACeAwAADgAAAAAAAAABACAAAAAfAQAA&#10;ZHJzL2Uyb0RvYy54bWxQSwUGAAAAAAYABgBZAQAAYwUAAAAA&#10;">
              <v:fill on="f" focussize="0,0"/>
              <v:stroke on="f"/>
              <v:imagedata o:title=""/>
              <o:lock v:ext="edit" aspectratio="f"/>
              <v:textbox inset="0mm,0mm,0mm,0mm" style="mso-fit-shape-to-text:t;">
                <w:txbxContent>
                  <w:p w14:paraId="4C49CF7D">
                    <w:pPr>
                      <w:pStyle w:val="25"/>
                      <w:rPr>
                        <w:rStyle w:val="38"/>
                      </w:rPr>
                    </w:pPr>
                    <w:r>
                      <w:fldChar w:fldCharType="begin"/>
                    </w:r>
                    <w:r>
                      <w:rPr>
                        <w:rStyle w:val="38"/>
                      </w:rPr>
                      <w:instrText xml:space="preserve">PAGE  </w:instrText>
                    </w:r>
                    <w:r>
                      <w:fldChar w:fldCharType="separate"/>
                    </w:r>
                    <w:r>
                      <w:rPr>
                        <w:rStyle w:val="38"/>
                        <w:rFonts w:eastAsia="宋体"/>
                      </w:rP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B2D67">
    <w:pPr>
      <w:pStyle w:val="25"/>
      <w:framePr w:wrap="around" w:vAnchor="text" w:hAnchor="margin" w:xAlign="right" w:y="1"/>
      <w:rPr>
        <w:rStyle w:val="38"/>
      </w:rPr>
    </w:pPr>
    <w:r>
      <w:fldChar w:fldCharType="begin"/>
    </w:r>
    <w:r>
      <w:rPr>
        <w:rStyle w:val="38"/>
      </w:rPr>
      <w:instrText xml:space="preserve">PAGE  </w:instrText>
    </w:r>
    <w:r>
      <w:fldChar w:fldCharType="end"/>
    </w:r>
  </w:p>
  <w:p w14:paraId="71EAE0F6">
    <w:pPr>
      <w:pStyle w:val="2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A1076">
    <w:pPr>
      <w:pStyle w:val="25"/>
      <w:ind w:right="360"/>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56F746E">
                          <w:pPr>
                            <w:pStyle w:val="25"/>
                            <w:rPr>
                              <w:rStyle w:val="38"/>
                            </w:rPr>
                          </w:pPr>
                          <w:r>
                            <w:fldChar w:fldCharType="begin"/>
                          </w:r>
                          <w:r>
                            <w:rPr>
                              <w:rStyle w:val="38"/>
                            </w:rPr>
                            <w:instrText xml:space="preserve">PAGE  </w:instrText>
                          </w:r>
                          <w:r>
                            <w:fldChar w:fldCharType="separate"/>
                          </w:r>
                          <w:r>
                            <w:rPr>
                              <w:rStyle w:val="38"/>
                              <w:rFonts w:eastAsia="宋体"/>
                            </w:rPr>
                            <w:t>1</w:t>
                          </w:r>
                          <w: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V6/kbRAQAAngMAAA4AAABkcnMvZTJvRG9jLnhtbK1TS47TQBDdI3GH&#10;Vu+JnYB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mr8g113glLPb/8+H75+fvy&#10;6xt7mRzqA1Z08T7cwZQhhUnu0IJNXxLChuzq+eqqGiKTtLlcr9brkgyXdDYnhFM8PA+A8Z3ylqWg&#10;5kBty26K0weM49X5SqpmXFqdv9XGjKdpp0g0R2IpisN+mNjufXMmlTT0BN55+MpZTy2vuaMJ58y8&#10;d+Romo45gDnYz4Fwkh7WPHJ2DKAPXZ6kRAPD22MkKplnKjxWm/hQ27LSacTSXPyd51sPv9X2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Vev5G0QEAAJ4DAAAOAAAAAAAAAAEAIAAAAB8BAABk&#10;cnMvZTJvRG9jLnhtbFBLBQYAAAAABgAGAFkBAABiBQAAAAA=&#10;">
              <v:fill on="f" focussize="0,0"/>
              <v:stroke on="f"/>
              <v:imagedata o:title=""/>
              <o:lock v:ext="edit" aspectratio="f"/>
              <v:textbox inset="0mm,0mm,0mm,0mm" style="mso-fit-shape-to-text:t;">
                <w:txbxContent>
                  <w:p w14:paraId="456F746E">
                    <w:pPr>
                      <w:pStyle w:val="25"/>
                      <w:rPr>
                        <w:rStyle w:val="38"/>
                      </w:rPr>
                    </w:pPr>
                    <w:r>
                      <w:fldChar w:fldCharType="begin"/>
                    </w:r>
                    <w:r>
                      <w:rPr>
                        <w:rStyle w:val="38"/>
                      </w:rPr>
                      <w:instrText xml:space="preserve">PAGE  </w:instrText>
                    </w:r>
                    <w:r>
                      <w:fldChar w:fldCharType="separate"/>
                    </w:r>
                    <w:r>
                      <w:rPr>
                        <w:rStyle w:val="38"/>
                        <w:rFonts w:eastAsia="宋体"/>
                      </w:rP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B887A">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A2F11">
    <w:pPr>
      <w:ind w:right="420"/>
      <w:rPr>
        <w:rFonts w:hint="eastAsia" w:eastAsia="方正姚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decimal"/>
      <w:pStyle w:val="8"/>
      <w:lvlText w:val="%1."/>
      <w:lvlJc w:val="left"/>
      <w:pPr>
        <w:tabs>
          <w:tab w:val="left" w:pos="360"/>
        </w:tabs>
        <w:ind w:left="360" w:hanging="360"/>
      </w:pPr>
    </w:lvl>
  </w:abstractNum>
  <w:abstractNum w:abstractNumId="2">
    <w:nsid w:val="00000002"/>
    <w:multiLevelType w:val="singleLevel"/>
    <w:tmpl w:val="00000002"/>
    <w:lvl w:ilvl="0" w:tentative="0">
      <w:start w:val="2"/>
      <w:numFmt w:val="decimal"/>
      <w:suff w:val="nothing"/>
      <w:lvlText w:val="%1、"/>
      <w:lvlJc w:val="left"/>
    </w:lvl>
  </w:abstractNum>
  <w:abstractNum w:abstractNumId="3">
    <w:nsid w:val="00000003"/>
    <w:multiLevelType w:val="singleLevel"/>
    <w:tmpl w:val="00000003"/>
    <w:lvl w:ilvl="0" w:tentative="0">
      <w:start w:val="1"/>
      <w:numFmt w:val="decimal"/>
      <w:suff w:val="nothing"/>
      <w:lvlText w:val="%1"/>
      <w:lvlJc w:val="left"/>
      <w:pPr>
        <w:ind w:left="0" w:firstLine="0"/>
      </w:pPr>
      <w:rPr>
        <w:rFonts w:hint="default"/>
      </w:rPr>
    </w:lvl>
  </w:abstractNum>
  <w:abstractNum w:abstractNumId="4">
    <w:nsid w:val="00000005"/>
    <w:multiLevelType w:val="singleLevel"/>
    <w:tmpl w:val="00000005"/>
    <w:lvl w:ilvl="0" w:tentative="0">
      <w:start w:val="1"/>
      <w:numFmt w:val="decimal"/>
      <w:suff w:val="space"/>
      <w:lvlText w:val="%1."/>
      <w:lvlJc w:val="left"/>
      <w:pPr>
        <w:ind w:left="540" w:firstLine="0"/>
      </w:pPr>
    </w:lvl>
  </w:abstractNum>
  <w:abstractNum w:abstractNumId="5">
    <w:nsid w:val="00000007"/>
    <w:multiLevelType w:val="singleLevel"/>
    <w:tmpl w:val="00000007"/>
    <w:lvl w:ilvl="0" w:tentative="0">
      <w:start w:val="4"/>
      <w:numFmt w:val="decimal"/>
      <w:suff w:val="space"/>
      <w:lvlText w:val="%1."/>
      <w:lvlJc w:val="left"/>
    </w:lvl>
  </w:abstractNum>
  <w:abstractNum w:abstractNumId="6">
    <w:nsid w:val="00000008"/>
    <w:multiLevelType w:val="multilevel"/>
    <w:tmpl w:val="00000008"/>
    <w:lvl w:ilvl="0" w:tentative="0">
      <w:start w:val="1"/>
      <w:numFmt w:val="decimal"/>
      <w:lvlText w:val="%1."/>
      <w:lvlJc w:val="left"/>
      <w:pPr>
        <w:tabs>
          <w:tab w:val="left" w:pos="680"/>
        </w:tabs>
        <w:ind w:left="680" w:hanging="680"/>
      </w:pPr>
      <w:rPr>
        <w:rFonts w:hint="default" w:ascii="Arial" w:hAnsi="Arial" w:eastAsia="宋体"/>
        <w:b w:val="0"/>
        <w:i w:val="0"/>
        <w:sz w:val="21"/>
      </w:rPr>
    </w:lvl>
    <w:lvl w:ilvl="1" w:tentative="0">
      <w:start w:val="1"/>
      <w:numFmt w:val="decimal"/>
      <w:lvlText w:val="%2."/>
      <w:lvlJc w:val="left"/>
      <w:pPr>
        <w:tabs>
          <w:tab w:val="left" w:pos="680"/>
        </w:tabs>
        <w:ind w:left="680" w:hanging="680"/>
      </w:pPr>
      <w:rPr>
        <w:rFonts w:hint="eastAsia"/>
        <w:b w:val="0"/>
        <w:i w:val="0"/>
        <w:sz w:val="21"/>
      </w:rPr>
    </w:lvl>
    <w:lvl w:ilvl="2" w:tentative="0">
      <w:start w:val="1"/>
      <w:numFmt w:val="decimal"/>
      <w:lvlText w:val="%1.%2.%3"/>
      <w:lvlJc w:val="left"/>
      <w:pPr>
        <w:tabs>
          <w:tab w:val="left" w:pos="720"/>
        </w:tabs>
        <w:ind w:left="420" w:hanging="420"/>
      </w:pPr>
      <w:rPr>
        <w:rFonts w:hint="eastAsia"/>
      </w:rPr>
    </w:lvl>
    <w:lvl w:ilvl="3" w:tentative="0">
      <w:start w:val="1"/>
      <w:numFmt w:val="decimal"/>
      <w:lvlText w:val="%1.%2.%3.%4"/>
      <w:lvlJc w:val="left"/>
      <w:pPr>
        <w:tabs>
          <w:tab w:val="left" w:pos="420"/>
        </w:tabs>
        <w:ind w:left="420" w:hanging="420"/>
      </w:pPr>
      <w:rPr>
        <w:rFonts w:hint="eastAsia"/>
      </w:rPr>
    </w:lvl>
    <w:lvl w:ilvl="4" w:tentative="0">
      <w:start w:val="1"/>
      <w:numFmt w:val="decimal"/>
      <w:lvlText w:val="%1.%2.%3.%4.%5"/>
      <w:lvlJc w:val="left"/>
      <w:pPr>
        <w:tabs>
          <w:tab w:val="left" w:pos="420"/>
        </w:tabs>
        <w:ind w:left="420" w:hanging="420"/>
      </w:pPr>
      <w:rPr>
        <w:rFonts w:hint="eastAsia"/>
      </w:rPr>
    </w:lvl>
    <w:lvl w:ilvl="5" w:tentative="0">
      <w:start w:val="1"/>
      <w:numFmt w:val="decimal"/>
      <w:lvlText w:val="%1.%2.%3.%4.%5.%6"/>
      <w:lvlJc w:val="left"/>
      <w:pPr>
        <w:tabs>
          <w:tab w:val="left" w:pos="420"/>
        </w:tabs>
        <w:ind w:left="420" w:hanging="420"/>
      </w:pPr>
      <w:rPr>
        <w:rFonts w:hint="eastAsia"/>
      </w:rPr>
    </w:lvl>
    <w:lvl w:ilvl="6" w:tentative="0">
      <w:start w:val="1"/>
      <w:numFmt w:val="decimal"/>
      <w:lvlText w:val="%1.%2.%3.%4.%5.%6.%7"/>
      <w:lvlJc w:val="left"/>
      <w:pPr>
        <w:tabs>
          <w:tab w:val="left" w:pos="420"/>
        </w:tabs>
        <w:ind w:left="420" w:hanging="420"/>
      </w:pPr>
      <w:rPr>
        <w:rFonts w:hint="eastAsia"/>
      </w:rPr>
    </w:lvl>
    <w:lvl w:ilvl="7" w:tentative="0">
      <w:start w:val="1"/>
      <w:numFmt w:val="decimal"/>
      <w:lvlText w:val="%1.%2.%3.%4.%5.%6.%7.%8"/>
      <w:lvlJc w:val="left"/>
      <w:pPr>
        <w:tabs>
          <w:tab w:val="left" w:pos="420"/>
        </w:tabs>
        <w:ind w:left="420" w:hanging="420"/>
      </w:pPr>
      <w:rPr>
        <w:rFonts w:hint="eastAsia"/>
      </w:rPr>
    </w:lvl>
    <w:lvl w:ilvl="8" w:tentative="0">
      <w:start w:val="1"/>
      <w:numFmt w:val="decimal"/>
      <w:lvlText w:val="%1.%2.%3.%4.%5.%6.%7.%8.%9"/>
      <w:lvlJc w:val="left"/>
      <w:pPr>
        <w:tabs>
          <w:tab w:val="left" w:pos="420"/>
        </w:tabs>
        <w:ind w:left="420" w:hanging="420"/>
      </w:pPr>
      <w:rPr>
        <w:rFonts w:hint="eastAsia"/>
      </w:rPr>
    </w:lvl>
  </w:abstractNum>
  <w:num w:numId="1">
    <w:abstractNumId w:val="1"/>
  </w:num>
  <w:num w:numId="2">
    <w:abstractNumId w:val="3"/>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93554"/>
    <w:rsid w:val="05A3527E"/>
    <w:rsid w:val="0A423833"/>
    <w:rsid w:val="0BA1022F"/>
    <w:rsid w:val="0F1B11D4"/>
    <w:rsid w:val="15FF76A2"/>
    <w:rsid w:val="21425E07"/>
    <w:rsid w:val="27DC5B5A"/>
    <w:rsid w:val="314F63F7"/>
    <w:rsid w:val="4F163C30"/>
    <w:rsid w:val="50211405"/>
    <w:rsid w:val="502C0042"/>
    <w:rsid w:val="548C049A"/>
    <w:rsid w:val="61A847B8"/>
    <w:rsid w:val="63246334"/>
    <w:rsid w:val="648F23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line="377" w:lineRule="auto"/>
      <w:outlineLvl w:val="3"/>
    </w:pPr>
    <w:rPr>
      <w:rFonts w:ascii="Calibri Light" w:hAnsi="Calibri Light"/>
      <w:b/>
      <w:bCs/>
      <w:sz w:val="24"/>
      <w:szCs w:val="28"/>
    </w:rPr>
  </w:style>
  <w:style w:type="paragraph" w:styleId="6">
    <w:name w:val="heading 5"/>
    <w:basedOn w:val="1"/>
    <w:next w:val="1"/>
    <w:qFormat/>
    <w:uiPriority w:val="0"/>
    <w:pPr>
      <w:keepNext/>
      <w:autoSpaceDE w:val="0"/>
      <w:autoSpaceDN w:val="0"/>
      <w:adjustRightInd w:val="0"/>
      <w:snapToGrid w:val="0"/>
      <w:spacing w:before="280" w:after="290" w:line="376" w:lineRule="auto"/>
      <w:outlineLvl w:val="4"/>
    </w:pPr>
    <w:rPr>
      <w:rFonts w:ascii="宋体"/>
      <w:b/>
      <w:color w:val="000000"/>
      <w:kern w:val="0"/>
      <w:sz w:val="28"/>
      <w:szCs w:val="20"/>
    </w:rPr>
  </w:style>
  <w:style w:type="character" w:default="1" w:styleId="36">
    <w:name w:val="Default Paragraph Font"/>
    <w:qFormat/>
    <w:uiPriority w:val="0"/>
  </w:style>
  <w:style w:type="table" w:default="1" w:styleId="34">
    <w:name w:val="Normal Table"/>
    <w:qFormat/>
    <w:uiPriority w:val="0"/>
    <w:tblPr>
      <w:tblCellMar>
        <w:top w:w="0" w:type="dxa"/>
        <w:left w:w="108" w:type="dxa"/>
        <w:bottom w:w="0" w:type="dxa"/>
        <w:right w:w="108" w:type="dxa"/>
      </w:tblCellMar>
    </w:tblPr>
  </w:style>
  <w:style w:type="paragraph" w:styleId="7">
    <w:name w:val="toc 7"/>
    <w:basedOn w:val="1"/>
    <w:next w:val="1"/>
    <w:qFormat/>
    <w:uiPriority w:val="0"/>
    <w:pPr>
      <w:ind w:left="1260"/>
      <w:jc w:val="left"/>
    </w:pPr>
    <w:rPr>
      <w:sz w:val="18"/>
      <w:szCs w:val="18"/>
    </w:rPr>
  </w:style>
  <w:style w:type="paragraph" w:styleId="8">
    <w:name w:val="List Number"/>
    <w:basedOn w:val="1"/>
    <w:next w:val="9"/>
    <w:qFormat/>
    <w:uiPriority w:val="0"/>
    <w:pPr>
      <w:numPr>
        <w:ilvl w:val="0"/>
        <w:numId w:val="1"/>
      </w:numPr>
    </w:pPr>
  </w:style>
  <w:style w:type="paragraph" w:styleId="9">
    <w:name w:val="Balloon Text"/>
    <w:basedOn w:val="1"/>
    <w:next w:val="10"/>
    <w:qFormat/>
    <w:uiPriority w:val="0"/>
    <w:rPr>
      <w:sz w:val="18"/>
      <w:szCs w:val="18"/>
    </w:rPr>
  </w:style>
  <w:style w:type="paragraph" w:styleId="10">
    <w:name w:val="toc 8"/>
    <w:basedOn w:val="1"/>
    <w:next w:val="1"/>
    <w:qFormat/>
    <w:uiPriority w:val="0"/>
    <w:pPr>
      <w:ind w:left="1470"/>
      <w:jc w:val="left"/>
    </w:pPr>
    <w:rPr>
      <w:sz w:val="18"/>
      <w:szCs w:val="18"/>
    </w:rPr>
  </w:style>
  <w:style w:type="paragraph" w:styleId="11">
    <w:name w:val="Normal Indent"/>
    <w:basedOn w:val="1"/>
    <w:next w:val="12"/>
    <w:qFormat/>
    <w:uiPriority w:val="0"/>
    <w:pPr>
      <w:ind w:firstLine="420"/>
    </w:pPr>
    <w:rPr>
      <w:szCs w:val="20"/>
    </w:rPr>
  </w:style>
  <w:style w:type="paragraph" w:styleId="12">
    <w:name w:val="Body Text Indent"/>
    <w:basedOn w:val="1"/>
    <w:link w:val="42"/>
    <w:qFormat/>
    <w:uiPriority w:val="0"/>
    <w:pPr>
      <w:spacing w:after="120"/>
      <w:ind w:left="420" w:leftChars="200"/>
    </w:pPr>
  </w:style>
  <w:style w:type="paragraph" w:styleId="13">
    <w:name w:val="Document Map"/>
    <w:basedOn w:val="1"/>
    <w:qFormat/>
    <w:uiPriority w:val="0"/>
    <w:pPr>
      <w:shd w:val="clear" w:color="auto" w:fill="000080"/>
    </w:pPr>
  </w:style>
  <w:style w:type="paragraph" w:styleId="14">
    <w:name w:val="annotation text"/>
    <w:basedOn w:val="1"/>
    <w:qFormat/>
    <w:uiPriority w:val="0"/>
    <w:pPr>
      <w:jc w:val="left"/>
    </w:pPr>
  </w:style>
  <w:style w:type="paragraph" w:styleId="15">
    <w:name w:val="Body Text"/>
    <w:basedOn w:val="1"/>
    <w:next w:val="16"/>
    <w:link w:val="43"/>
    <w:qFormat/>
    <w:uiPriority w:val="0"/>
    <w:pPr>
      <w:spacing w:after="120"/>
    </w:pPr>
  </w:style>
  <w:style w:type="paragraph" w:styleId="16">
    <w:name w:val="Body Text First Indent"/>
    <w:basedOn w:val="15"/>
    <w:next w:val="17"/>
    <w:qFormat/>
    <w:uiPriority w:val="0"/>
    <w:pPr>
      <w:autoSpaceDE w:val="0"/>
      <w:autoSpaceDN w:val="0"/>
      <w:adjustRightInd w:val="0"/>
      <w:ind w:firstLine="420" w:firstLineChars="100"/>
      <w:jc w:val="left"/>
    </w:pPr>
    <w:rPr>
      <w:rFonts w:ascii="仿宋_GB2312"/>
      <w:b/>
      <w:kern w:val="0"/>
      <w:sz w:val="32"/>
      <w:szCs w:val="32"/>
    </w:rPr>
  </w:style>
  <w:style w:type="paragraph" w:styleId="17">
    <w:name w:val="toc 6"/>
    <w:basedOn w:val="1"/>
    <w:next w:val="1"/>
    <w:qFormat/>
    <w:uiPriority w:val="0"/>
    <w:pPr>
      <w:ind w:left="1050"/>
      <w:jc w:val="left"/>
    </w:pPr>
    <w:rPr>
      <w:sz w:val="18"/>
      <w:szCs w:val="18"/>
    </w:rPr>
  </w:style>
  <w:style w:type="paragraph" w:styleId="18">
    <w:name w:val="Block Text"/>
    <w:basedOn w:val="1"/>
    <w:qFormat/>
    <w:uiPriority w:val="0"/>
    <w:pPr>
      <w:widowControl w:val="0"/>
      <w:adjustRightInd w:val="0"/>
      <w:ind w:left="420" w:right="33"/>
      <w:textAlignment w:val="baseline"/>
    </w:pPr>
    <w:rPr>
      <w:sz w:val="24"/>
      <w:szCs w:val="24"/>
    </w:rPr>
  </w:style>
  <w:style w:type="paragraph" w:styleId="19">
    <w:name w:val="index 4"/>
    <w:next w:val="1"/>
    <w:qFormat/>
    <w:uiPriority w:val="0"/>
    <w:pPr>
      <w:widowControl w:val="0"/>
      <w:suppressAutoHyphens/>
      <w:ind w:left="1260"/>
      <w:jc w:val="both"/>
    </w:pPr>
    <w:rPr>
      <w:rFonts w:ascii="Calibri" w:hAnsi="Calibri" w:eastAsia="宋体" w:cs="Times New Roman"/>
      <w:kern w:val="2"/>
      <w:sz w:val="24"/>
      <w:szCs w:val="24"/>
      <w:lang w:val="en-US" w:eastAsia="zh-CN" w:bidi="ar-SA"/>
    </w:rPr>
  </w:style>
  <w:style w:type="paragraph" w:styleId="20">
    <w:name w:val="toc 5"/>
    <w:basedOn w:val="1"/>
    <w:next w:val="1"/>
    <w:qFormat/>
    <w:uiPriority w:val="0"/>
    <w:pPr>
      <w:ind w:left="840"/>
      <w:jc w:val="left"/>
    </w:pPr>
    <w:rPr>
      <w:sz w:val="18"/>
      <w:szCs w:val="18"/>
    </w:rPr>
  </w:style>
  <w:style w:type="paragraph" w:styleId="21">
    <w:name w:val="toc 3"/>
    <w:basedOn w:val="1"/>
    <w:next w:val="1"/>
    <w:qFormat/>
    <w:uiPriority w:val="0"/>
    <w:pPr>
      <w:ind w:left="420"/>
      <w:jc w:val="left"/>
    </w:pPr>
    <w:rPr>
      <w:i/>
      <w:iCs/>
      <w:sz w:val="20"/>
      <w:szCs w:val="20"/>
    </w:rPr>
  </w:style>
  <w:style w:type="paragraph" w:styleId="22">
    <w:name w:val="Plain Text"/>
    <w:basedOn w:val="1"/>
    <w:next w:val="23"/>
    <w:link w:val="44"/>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23">
    <w:name w:val="toc 2"/>
    <w:basedOn w:val="1"/>
    <w:next w:val="1"/>
    <w:qFormat/>
    <w:uiPriority w:val="39"/>
    <w:pPr>
      <w:ind w:left="210"/>
      <w:jc w:val="left"/>
    </w:pPr>
    <w:rPr>
      <w:smallCaps/>
      <w:sz w:val="20"/>
      <w:szCs w:val="20"/>
    </w:rPr>
  </w:style>
  <w:style w:type="paragraph" w:styleId="24">
    <w:name w:val="Date"/>
    <w:basedOn w:val="1"/>
    <w:next w:val="1"/>
    <w:link w:val="45"/>
    <w:qFormat/>
    <w:uiPriority w:val="0"/>
    <w:pPr>
      <w:ind w:leftChars="2500"/>
    </w:pPr>
    <w:rPr>
      <w:rFonts w:eastAsia="楷体_GB2312"/>
      <w:sz w:val="32"/>
      <w:szCs w:val="20"/>
    </w:rPr>
  </w:style>
  <w:style w:type="paragraph" w:styleId="25">
    <w:name w:val="footer"/>
    <w:basedOn w:val="1"/>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spacing w:line="360" w:lineRule="auto"/>
    </w:pPr>
    <w:rPr>
      <w:rFonts w:ascii="Arial" w:hAnsi="Arial"/>
      <w:sz w:val="24"/>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b/>
      <w:bCs/>
      <w:caps/>
      <w:sz w:val="20"/>
      <w:szCs w:val="20"/>
    </w:rPr>
  </w:style>
  <w:style w:type="paragraph" w:styleId="29">
    <w:name w:val="toc 4"/>
    <w:basedOn w:val="1"/>
    <w:next w:val="1"/>
    <w:qFormat/>
    <w:uiPriority w:val="0"/>
    <w:pPr>
      <w:ind w:left="630"/>
      <w:jc w:val="left"/>
    </w:pPr>
    <w:rPr>
      <w:sz w:val="18"/>
      <w:szCs w:val="18"/>
    </w:rPr>
  </w:style>
  <w:style w:type="paragraph" w:styleId="30">
    <w:name w:val="toc 9"/>
    <w:basedOn w:val="1"/>
    <w:next w:val="1"/>
    <w:qFormat/>
    <w:uiPriority w:val="0"/>
    <w:pPr>
      <w:ind w:left="1680"/>
      <w:jc w:val="left"/>
    </w:pPr>
    <w:rPr>
      <w:sz w:val="18"/>
      <w:szCs w:val="18"/>
    </w:r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link w:val="46"/>
    <w:qFormat/>
    <w:uiPriority w:val="0"/>
    <w:pPr>
      <w:spacing w:before="240" w:after="60"/>
      <w:jc w:val="center"/>
      <w:outlineLvl w:val="0"/>
    </w:pPr>
    <w:rPr>
      <w:rFonts w:ascii="Cambria" w:hAnsi="Cambria"/>
      <w:b/>
      <w:bCs/>
      <w:sz w:val="32"/>
      <w:szCs w:val="32"/>
    </w:rPr>
  </w:style>
  <w:style w:type="paragraph" w:styleId="33">
    <w:name w:val="Body Text First Indent 2"/>
    <w:basedOn w:val="12"/>
    <w:qFormat/>
    <w:uiPriority w:val="0"/>
    <w:pPr>
      <w:spacing w:after="120" w:line="240" w:lineRule="auto"/>
      <w:ind w:left="420" w:leftChars="200" w:firstLine="420"/>
    </w:pPr>
    <w:rPr>
      <w:rFonts w:cs="宋体"/>
      <w:sz w:val="21"/>
      <w:szCs w:val="21"/>
    </w:r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bCs/>
    </w:rPr>
  </w:style>
  <w:style w:type="character" w:styleId="38">
    <w:name w:val="page number"/>
    <w:qFormat/>
    <w:uiPriority w:val="0"/>
  </w:style>
  <w:style w:type="character" w:styleId="39">
    <w:name w:val="Hyperlink"/>
    <w:qFormat/>
    <w:uiPriority w:val="99"/>
    <w:rPr>
      <w:color w:val="0000FF"/>
      <w:u w:val="single"/>
    </w:rPr>
  </w:style>
  <w:style w:type="character" w:styleId="40">
    <w:name w:val="annotation reference"/>
    <w:qFormat/>
    <w:uiPriority w:val="0"/>
    <w:rPr>
      <w:sz w:val="21"/>
      <w:szCs w:val="21"/>
    </w:rPr>
  </w:style>
  <w:style w:type="character" w:customStyle="1" w:styleId="41">
    <w:name w:val="标题 2 字符"/>
    <w:link w:val="3"/>
    <w:qFormat/>
    <w:uiPriority w:val="0"/>
    <w:rPr>
      <w:rFonts w:ascii="Arial" w:hAnsi="Arial" w:eastAsia="黑体"/>
      <w:b/>
      <w:bCs/>
      <w:kern w:val="2"/>
      <w:sz w:val="32"/>
      <w:szCs w:val="32"/>
    </w:rPr>
  </w:style>
  <w:style w:type="character" w:customStyle="1" w:styleId="42">
    <w:name w:val="正文文本缩进 字符"/>
    <w:link w:val="12"/>
    <w:qFormat/>
    <w:uiPriority w:val="0"/>
    <w:rPr>
      <w:kern w:val="2"/>
      <w:sz w:val="21"/>
      <w:szCs w:val="24"/>
    </w:rPr>
  </w:style>
  <w:style w:type="character" w:customStyle="1" w:styleId="43">
    <w:name w:val="正文文本 字符"/>
    <w:link w:val="15"/>
    <w:qFormat/>
    <w:uiPriority w:val="0"/>
    <w:rPr>
      <w:kern w:val="2"/>
      <w:sz w:val="21"/>
      <w:szCs w:val="24"/>
    </w:rPr>
  </w:style>
  <w:style w:type="character" w:customStyle="1" w:styleId="44">
    <w:name w:val="纯文本 字符"/>
    <w:link w:val="22"/>
    <w:qFormat/>
    <w:uiPriority w:val="0"/>
    <w:rPr>
      <w:rFonts w:ascii="宋体" w:hAnsi="Courier New" w:eastAsia="宋体"/>
      <w:sz w:val="21"/>
      <w:szCs w:val="21"/>
      <w:lang w:val="en-US" w:eastAsia="zh-CN" w:bidi="ar-SA"/>
    </w:rPr>
  </w:style>
  <w:style w:type="character" w:customStyle="1" w:styleId="45">
    <w:name w:val="日期 字符"/>
    <w:link w:val="24"/>
    <w:qFormat/>
    <w:uiPriority w:val="0"/>
    <w:rPr>
      <w:rFonts w:eastAsia="楷体_GB2312"/>
      <w:kern w:val="2"/>
      <w:sz w:val="32"/>
    </w:rPr>
  </w:style>
  <w:style w:type="character" w:customStyle="1" w:styleId="46">
    <w:name w:val="标题 字符"/>
    <w:link w:val="32"/>
    <w:qFormat/>
    <w:uiPriority w:val="0"/>
    <w:rPr>
      <w:rFonts w:ascii="Cambria" w:hAnsi="Cambria" w:eastAsia="宋体"/>
      <w:b/>
      <w:bCs/>
      <w:kern w:val="2"/>
      <w:sz w:val="32"/>
      <w:szCs w:val="32"/>
      <w:lang w:val="en-US" w:eastAsia="zh-CN" w:bidi="ar-SA"/>
    </w:rPr>
  </w:style>
  <w:style w:type="paragraph" w:customStyle="1" w:styleId="47">
    <w:name w:val="[Normal]"/>
    <w:qFormat/>
    <w:uiPriority w:val="0"/>
    <w:rPr>
      <w:rFonts w:ascii="宋体" w:hAnsi="宋体" w:eastAsia="宋体" w:cs="Times New Roman"/>
      <w:sz w:val="24"/>
      <w:szCs w:val="22"/>
      <w:lang w:val="zh-CN" w:eastAsia="zh-CN" w:bidi="ar-SA"/>
    </w:rPr>
  </w:style>
  <w:style w:type="character" w:customStyle="1" w:styleId="48">
    <w:name w:val=" Char Char"/>
    <w:qFormat/>
    <w:uiPriority w:val="0"/>
    <w:rPr>
      <w:rFonts w:ascii="宋体" w:hAnsi="Courier New" w:eastAsia="宋体"/>
      <w:sz w:val="21"/>
      <w:szCs w:val="21"/>
      <w:lang w:val="en-US" w:eastAsia="zh-CN" w:bidi="ar-SA"/>
    </w:rPr>
  </w:style>
  <w:style w:type="character" w:customStyle="1" w:styleId="49">
    <w:name w:val="日期 Char1"/>
    <w:qFormat/>
    <w:uiPriority w:val="0"/>
    <w:rPr>
      <w:kern w:val="2"/>
      <w:sz w:val="21"/>
      <w:szCs w:val="24"/>
    </w:rPr>
  </w:style>
  <w:style w:type="character" w:customStyle="1" w:styleId="50">
    <w:name w:val="纯文本 Char1"/>
    <w:qFormat/>
    <w:uiPriority w:val="99"/>
    <w:rPr>
      <w:rFonts w:ascii="宋体" w:hAnsi="Courier New"/>
      <w:kern w:val="2"/>
      <w:sz w:val="21"/>
      <w:szCs w:val="24"/>
    </w:rPr>
  </w:style>
  <w:style w:type="character" w:customStyle="1" w:styleId="51">
    <w:name w:val=" Char Char Char"/>
    <w:qFormat/>
    <w:uiPriority w:val="0"/>
    <w:rPr>
      <w:rFonts w:ascii="宋体" w:hAnsi="Courier New" w:eastAsia="宋体"/>
      <w:sz w:val="21"/>
      <w:lang w:val="en-US" w:eastAsia="zh-CN"/>
    </w:rPr>
  </w:style>
  <w:style w:type="character" w:customStyle="1" w:styleId="52">
    <w:name w:val="标准正文格式 Char"/>
    <w:link w:val="53"/>
    <w:qFormat/>
    <w:uiPriority w:val="0"/>
    <w:rPr>
      <w:rFonts w:ascii="宋体" w:eastAsia="仿宋_GB2312" w:cs="宋体"/>
      <w:color w:val="000000"/>
      <w:sz w:val="24"/>
      <w:lang w:val="en-US" w:eastAsia="zh-CN" w:bidi="ar-SA"/>
    </w:rPr>
  </w:style>
  <w:style w:type="paragraph" w:customStyle="1" w:styleId="53">
    <w:name w:val="标准正文格式"/>
    <w:basedOn w:val="1"/>
    <w:link w:val="52"/>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character" w:customStyle="1" w:styleId="54">
    <w:name w:val="aa1"/>
    <w:qFormat/>
    <w:uiPriority w:val="0"/>
    <w:rPr>
      <w:rFonts w:hint="default" w:ascii="_x000B__x000C_" w:hAnsi="_x000B__x000C_"/>
      <w:color w:val="000000"/>
      <w:sz w:val="20"/>
      <w:szCs w:val="20"/>
      <w:u w:val="none"/>
    </w:rPr>
  </w:style>
  <w:style w:type="character" w:customStyle="1" w:styleId="55">
    <w:name w:val="textfont"/>
    <w:qFormat/>
    <w:uiPriority w:val="0"/>
  </w:style>
  <w:style w:type="paragraph" w:customStyle="1" w:styleId="56">
    <w:name w:val="Char Char Char Char Char Char Char"/>
    <w:basedOn w:val="1"/>
    <w:qFormat/>
    <w:uiPriority w:val="0"/>
    <w:pPr>
      <w:spacing w:line="360" w:lineRule="auto"/>
      <w:ind w:firstLine="200" w:firstLineChars="200"/>
    </w:pPr>
    <w:rPr>
      <w:rFonts w:ascii="宋体" w:hAnsi="宋体" w:cs="宋体"/>
      <w:sz w:val="24"/>
    </w:rPr>
  </w:style>
  <w:style w:type="paragraph" w:customStyle="1" w:styleId="57">
    <w:name w:val="Char Char"/>
    <w:basedOn w:val="1"/>
    <w:qFormat/>
    <w:uiPriority w:val="0"/>
    <w:rPr>
      <w:rFonts w:ascii="仿宋_GB2312" w:eastAsia="仿宋_GB2312"/>
      <w:b/>
      <w:sz w:val="32"/>
      <w:szCs w:val="32"/>
    </w:rPr>
  </w:style>
  <w:style w:type="paragraph" w:customStyle="1" w:styleId="58">
    <w:name w:val="样式 样式1 + 首行缩进:  2 字符"/>
    <w:basedOn w:val="1"/>
    <w:qFormat/>
    <w:uiPriority w:val="99"/>
    <w:pPr>
      <w:spacing w:line="360" w:lineRule="exact"/>
      <w:ind w:firstLine="420" w:firstLineChars="200"/>
    </w:pPr>
    <w:rPr>
      <w:rFonts w:ascii="Arial" w:hAnsi="Arial"/>
      <w:snapToGrid w:val="0"/>
      <w:szCs w:val="20"/>
    </w:rPr>
  </w:style>
  <w:style w:type="paragraph" w:styleId="59">
    <w:name w:val="List Paragraph"/>
    <w:basedOn w:val="1"/>
    <w:qFormat/>
    <w:uiPriority w:val="0"/>
    <w:pPr>
      <w:ind w:firstLine="420" w:firstLineChars="200"/>
    </w:pPr>
    <w:rPr>
      <w:rFonts w:ascii="Calibri" w:hAnsi="Calibri"/>
      <w:szCs w:val="22"/>
    </w:rPr>
  </w:style>
  <w:style w:type="paragraph" w:customStyle="1" w:styleId="60">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1">
    <w:name w:val="纯文本 New New"/>
    <w:basedOn w:val="1"/>
    <w:qFormat/>
    <w:uiPriority w:val="0"/>
    <w:pPr>
      <w:widowControl/>
      <w:overflowPunct w:val="0"/>
      <w:autoSpaceDE w:val="0"/>
      <w:autoSpaceDN w:val="0"/>
      <w:adjustRightInd w:val="0"/>
      <w:jc w:val="left"/>
      <w:textAlignment w:val="baseline"/>
    </w:pPr>
    <w:rPr>
      <w:rFonts w:ascii="宋体" w:hAnsi="Courier New"/>
      <w:szCs w:val="21"/>
    </w:rPr>
  </w:style>
  <w:style w:type="paragraph" w:customStyle="1" w:styleId="62">
    <w:name w:val="Char Char Char"/>
    <w:basedOn w:val="1"/>
    <w:qFormat/>
    <w:uiPriority w:val="0"/>
    <w:rPr>
      <w:rFonts w:ascii="Tahoma" w:hAnsi="Tahoma"/>
      <w:sz w:val="24"/>
      <w:szCs w:val="20"/>
    </w:rPr>
  </w:style>
  <w:style w:type="paragraph" w:customStyle="1" w:styleId="63">
    <w:name w:val="表格文字"/>
    <w:basedOn w:val="22"/>
    <w:next w:val="15"/>
    <w:qFormat/>
    <w:uiPriority w:val="0"/>
    <w:pPr>
      <w:widowControl w:val="0"/>
    </w:pPr>
    <w:rPr>
      <w:kern w:val="21"/>
      <w:sz w:val="21"/>
      <w:szCs w:val="21"/>
      <w:lang w:val="en-US" w:eastAsia="zh-CN" w:bidi="ar-SA"/>
    </w:rPr>
  </w:style>
  <w:style w:type="paragraph" w:customStyle="1" w:styleId="6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65">
    <w:name w:val="默认段落字体 Para Char Char Char Char Char Char Char"/>
    <w:basedOn w:val="1"/>
    <w:qFormat/>
    <w:uiPriority w:val="0"/>
    <w:rPr>
      <w:rFonts w:ascii="Tahoma" w:hAnsi="Tahoma"/>
      <w:sz w:val="24"/>
      <w:szCs w:val="20"/>
    </w:rPr>
  </w:style>
  <w:style w:type="paragraph" w:customStyle="1" w:styleId="66">
    <w:name w:val=" Char Char Char Char Char Char Char Char Char1 Char"/>
    <w:basedOn w:val="1"/>
    <w:qFormat/>
    <w:uiPriority w:val="0"/>
    <w:pPr>
      <w:widowControl/>
      <w:jc w:val="left"/>
    </w:pPr>
    <w:rPr>
      <w:rFonts w:ascii="仿宋_GB2312" w:eastAsia="仿宋_GB2312"/>
      <w:b/>
      <w:kern w:val="0"/>
      <w:sz w:val="32"/>
      <w:szCs w:val="32"/>
    </w:rPr>
  </w:style>
  <w:style w:type="paragraph" w:customStyle="1" w:styleId="67">
    <w:name w:val=" Char Char Char Char Char Char Char"/>
    <w:basedOn w:val="1"/>
    <w:qFormat/>
    <w:uiPriority w:val="0"/>
    <w:rPr>
      <w:rFonts w:ascii="仿宋_GB2312" w:eastAsia="仿宋_GB2312"/>
      <w:b/>
      <w:sz w:val="32"/>
      <w:szCs w:val="32"/>
    </w:rPr>
  </w:style>
  <w:style w:type="paragraph" w:customStyle="1" w:styleId="68">
    <w:name w:val="默认段落字体 Para Char"/>
    <w:basedOn w:val="1"/>
    <w:qFormat/>
    <w:uiPriority w:val="0"/>
    <w:rPr>
      <w:szCs w:val="20"/>
    </w:rPr>
  </w:style>
  <w:style w:type="paragraph" w:customStyle="1" w:styleId="69">
    <w:name w:val=" Char Char Char Char"/>
    <w:basedOn w:val="1"/>
    <w:qFormat/>
    <w:uiPriority w:val="0"/>
    <w:pPr>
      <w:spacing w:line="360" w:lineRule="auto"/>
      <w:ind w:firstLine="200" w:firstLineChars="200"/>
    </w:pPr>
    <w:rPr>
      <w:rFonts w:ascii="宋体" w:hAnsi="宋体" w:cs="宋体"/>
      <w:sz w:val="24"/>
    </w:rPr>
  </w:style>
  <w:style w:type="paragraph" w:customStyle="1" w:styleId="70">
    <w:name w:val="保留正文"/>
    <w:basedOn w:val="15"/>
    <w:qFormat/>
    <w:uiPriority w:val="0"/>
    <w:pPr>
      <w:keepNext/>
      <w:spacing w:after="160"/>
    </w:pPr>
    <w:rPr>
      <w:rFonts w:eastAsia="仿宋_GB2312"/>
    </w:rPr>
  </w:style>
  <w:style w:type="paragraph" w:customStyle="1" w:styleId="71">
    <w:name w:val=" Char1"/>
    <w:basedOn w:val="1"/>
    <w:qFormat/>
    <w:uiPriority w:val="0"/>
    <w:rPr>
      <w:rFonts w:ascii="仿宋_GB2312" w:eastAsia="仿宋_GB2312"/>
      <w:b/>
      <w:sz w:val="32"/>
      <w:szCs w:val="32"/>
    </w:rPr>
  </w:style>
  <w:style w:type="paragraph" w:customStyle="1" w:styleId="72">
    <w:name w:val="Plain Text_e2acd419-8552-4eb5-b9e1-61a4af67b490"/>
    <w:basedOn w:val="1"/>
    <w:qFormat/>
    <w:uiPriority w:val="0"/>
    <w:pPr>
      <w:widowControl/>
      <w:jc w:val="left"/>
    </w:pPr>
    <w:rPr>
      <w:rFonts w:hint="eastAsia" w:ascii="宋体" w:hAnsi="Courier New"/>
      <w:szCs w:val="20"/>
    </w:rPr>
  </w:style>
  <w:style w:type="paragraph" w:customStyle="1" w:styleId="73">
    <w:name w:val="Normal_45b22217-5524-4263-9cae-b5b93119685a"/>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74">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75">
    <w:name w:val="_Style 74"/>
    <w:qFormat/>
    <w:uiPriority w:val="99"/>
    <w:rPr>
      <w:rFonts w:ascii="Times New Roman" w:hAnsi="Times New Roman" w:eastAsia="宋体" w:cs="Times New Roman"/>
      <w:kern w:val="2"/>
      <w:sz w:val="21"/>
      <w:szCs w:val="24"/>
      <w:lang w:val="en-US" w:eastAsia="zh-CN" w:bidi="ar-SA"/>
    </w:rPr>
  </w:style>
  <w:style w:type="character" w:customStyle="1" w:styleId="76">
    <w:name w:val="fontstyle01"/>
    <w:qFormat/>
    <w:uiPriority w:val="0"/>
    <w:rPr>
      <w:rFonts w:hint="eastAsia" w:ascii="宋体" w:hAnsi="宋体" w:eastAsia="宋体"/>
      <w:color w:val="000000"/>
      <w:sz w:val="22"/>
      <w:szCs w:val="22"/>
    </w:rPr>
  </w:style>
  <w:style w:type="character" w:customStyle="1" w:styleId="77">
    <w:name w:val="fontstyle11"/>
    <w:qFormat/>
    <w:uiPriority w:val="0"/>
    <w:rPr>
      <w:rFonts w:hint="default" w:ascii="Calibri" w:hAnsi="Calibri" w:cs="Calibri"/>
      <w:color w:val="000000"/>
      <w:sz w:val="22"/>
      <w:szCs w:val="22"/>
    </w:rPr>
  </w:style>
  <w:style w:type="table" w:customStyle="1" w:styleId="78">
    <w:name w:val="Table Normal"/>
    <w:basedOn w:val="34"/>
    <w:qFormat/>
    <w:uiPriority w:val="0"/>
    <w:tblPr>
      <w:tblCellMar>
        <w:left w:w="0" w:type="dxa"/>
        <w:right w:w="0" w:type="dxa"/>
      </w:tblCellMar>
    </w:tblPr>
  </w:style>
  <w:style w:type="character" w:customStyle="1" w:styleId="79">
    <w:name w:val="NormalCharacter"/>
    <w:link w:val="80"/>
    <w:qFormat/>
    <w:uiPriority w:val="0"/>
    <w:rPr>
      <w:rFonts w:ascii="Calibri" w:hAnsi="Calibri" w:eastAsia="宋体" w:cs="Times New Roman"/>
      <w:szCs w:val="22"/>
    </w:rPr>
  </w:style>
  <w:style w:type="paragraph" w:customStyle="1" w:styleId="80">
    <w:name w:val="UserStyle_26"/>
    <w:basedOn w:val="1"/>
    <w:link w:val="79"/>
    <w:qFormat/>
    <w:uiPriority w:val="0"/>
    <w:pPr>
      <w:textAlignment w:val="baseline"/>
    </w:pPr>
    <w:rPr>
      <w:rFonts w:ascii="Calibri" w:hAnsi="Calibri" w:eastAsia="宋体" w:cs="Times New Roman"/>
      <w:szCs w:val="22"/>
    </w:rPr>
  </w:style>
  <w:style w:type="character" w:customStyle="1" w:styleId="81">
    <w:name w:val="font61"/>
    <w:qFormat/>
    <w:uiPriority w:val="0"/>
    <w:rPr>
      <w:rFonts w:hint="default" w:ascii="方正仿宋_GB2312" w:hAnsi="方正仿宋_GB2312" w:eastAsia="方正仿宋_GB2312" w:cs="方正仿宋_GB2312"/>
      <w:b/>
      <w:bCs/>
      <w:color w:val="000000"/>
      <w:sz w:val="20"/>
      <w:szCs w:val="20"/>
      <w:u w:val="none"/>
    </w:rPr>
  </w:style>
  <w:style w:type="character" w:customStyle="1" w:styleId="82">
    <w:name w:val="font21"/>
    <w:qFormat/>
    <w:uiPriority w:val="0"/>
    <w:rPr>
      <w:rFonts w:hint="eastAsia" w:ascii="宋体" w:hAnsi="宋体" w:eastAsia="宋体" w:cs="宋体"/>
      <w:color w:val="000000"/>
      <w:sz w:val="20"/>
      <w:szCs w:val="20"/>
      <w:u w:val="none"/>
    </w:rPr>
  </w:style>
  <w:style w:type="paragraph" w:customStyle="1" w:styleId="83">
    <w:name w:val="Table Paragraph"/>
    <w:basedOn w:val="1"/>
    <w:qFormat/>
    <w:uiPriority w:val="1"/>
    <w:rPr>
      <w:rFonts w:ascii="Noto Sans Mono CJK JP Bold" w:hAnsi="Noto Sans Mono CJK JP Bold" w:eastAsia="Noto Sans Mono CJK JP Bold" w:cs="Noto Sans Mono CJK JP Bold"/>
      <w:lang w:val="en-US" w:eastAsia="zh-CN" w:bidi="ar-SA"/>
    </w:rPr>
  </w:style>
  <w:style w:type="character" w:customStyle="1" w:styleId="84">
    <w:name w:val="font141"/>
    <w:qFormat/>
    <w:uiPriority w:val="0"/>
    <w:rPr>
      <w:rFonts w:hint="eastAsia" w:ascii="黑体" w:hAnsi="宋体" w:eastAsia="黑体" w:cs="黑体"/>
      <w:color w:val="000000"/>
      <w:sz w:val="24"/>
      <w:szCs w:val="24"/>
      <w:u w:val="none"/>
    </w:rPr>
  </w:style>
  <w:style w:type="character" w:customStyle="1" w:styleId="85">
    <w:name w:val="font151"/>
    <w:qFormat/>
    <w:uiPriority w:val="0"/>
    <w:rPr>
      <w:rFonts w:hint="eastAsia" w:ascii="黑体" w:hAnsi="宋体" w:eastAsia="黑体" w:cs="黑体"/>
      <w:color w:val="000000"/>
      <w:sz w:val="24"/>
      <w:szCs w:val="24"/>
      <w:u w:val="single"/>
    </w:rPr>
  </w:style>
  <w:style w:type="character" w:customStyle="1" w:styleId="86">
    <w:name w:val="font101"/>
    <w:qFormat/>
    <w:uiPriority w:val="0"/>
    <w:rPr>
      <w:rFonts w:hint="eastAsia" w:ascii="黑体" w:hAnsi="宋体" w:eastAsia="黑体" w:cs="黑体"/>
      <w:color w:val="000000"/>
      <w:sz w:val="24"/>
      <w:szCs w:val="24"/>
      <w:u w:val="none"/>
    </w:rPr>
  </w:style>
  <w:style w:type="character" w:customStyle="1" w:styleId="87">
    <w:name w:val="font81"/>
    <w:qFormat/>
    <w:uiPriority w:val="0"/>
    <w:rPr>
      <w:rFonts w:hint="eastAsia" w:ascii="宋体" w:hAnsi="宋体" w:eastAsia="宋体" w:cs="宋体"/>
      <w:b/>
      <w:color w:val="000000"/>
      <w:sz w:val="22"/>
      <w:szCs w:val="22"/>
      <w:u w:val="none"/>
    </w:rPr>
  </w:style>
  <w:style w:type="character" w:customStyle="1" w:styleId="88">
    <w:name w:val="font41"/>
    <w:qFormat/>
    <w:uiPriority w:val="0"/>
    <w:rPr>
      <w:rFonts w:hint="eastAsia" w:ascii="黑体" w:hAnsi="宋体" w:eastAsia="黑体" w:cs="黑体"/>
      <w:b/>
      <w:bCs/>
      <w:color w:val="000000"/>
      <w:sz w:val="28"/>
      <w:szCs w:val="28"/>
      <w:u w:val="none"/>
    </w:rPr>
  </w:style>
  <w:style w:type="character" w:customStyle="1" w:styleId="89">
    <w:name w:val="font71"/>
    <w:qFormat/>
    <w:uiPriority w:val="0"/>
    <w:rPr>
      <w:rFonts w:hint="default" w:ascii="方正仿宋_GB2312" w:hAnsi="方正仿宋_GB2312" w:eastAsia="方正仿宋_GB2312" w:cs="方正仿宋_GB2312"/>
      <w:b/>
      <w:bCs/>
      <w:color w:val="000000"/>
      <w:sz w:val="20"/>
      <w:szCs w:val="20"/>
      <w:u w:val="none"/>
    </w:rPr>
  </w:style>
  <w:style w:type="character" w:customStyle="1" w:styleId="90">
    <w:name w:val="font11"/>
    <w:qFormat/>
    <w:uiPriority w:val="0"/>
    <w:rPr>
      <w:rFonts w:hint="default" w:ascii="方正仿宋_GB2312" w:hAnsi="方正仿宋_GB2312" w:eastAsia="方正仿宋_GB2312" w:cs="方正仿宋_GB2312"/>
      <w:color w:val="000000"/>
      <w:sz w:val="20"/>
      <w:szCs w:val="20"/>
      <w:u w:val="none"/>
    </w:rPr>
  </w:style>
  <w:style w:type="character" w:customStyle="1" w:styleId="91">
    <w:name w:val="font31"/>
    <w:qFormat/>
    <w:uiPriority w:val="0"/>
    <w:rPr>
      <w:rFonts w:hint="default" w:ascii="方正仿宋_GB2312" w:hAnsi="方正仿宋_GB2312" w:eastAsia="方正仿宋_GB2312" w:cs="方正仿宋_GB2312"/>
      <w:b/>
      <w:bCs/>
      <w:color w:val="000000"/>
      <w:sz w:val="22"/>
      <w:szCs w:val="22"/>
      <w:u w:val="none"/>
    </w:rPr>
  </w:style>
  <w:style w:type="paragraph" w:customStyle="1" w:styleId="92">
    <w:name w:val="表内文字"/>
    <w:basedOn w:val="1"/>
    <w:qFormat/>
    <w:uiPriority w:val="0"/>
    <w:pPr>
      <w:widowControl w:val="0"/>
      <w:spacing w:line="500" w:lineRule="atLeast"/>
      <w:jc w:val="center"/>
    </w:pPr>
    <w:rPr>
      <w:rFonts w:ascii="Arial" w:hAnsi="Arial" w:eastAsia="楷体_GB2312"/>
      <w:kern w:val="2"/>
      <w:sz w:val="28"/>
    </w:rPr>
  </w:style>
  <w:style w:type="paragraph" w:customStyle="1" w:styleId="93">
    <w:name w:val="xl55"/>
    <w:basedOn w:val="1"/>
    <w:qFormat/>
    <w:uiPriority w:val="0"/>
    <w:pPr>
      <w:spacing w:before="100" w:beforeAutospacing="1" w:after="100" w:afterAutospacing="1"/>
      <w:jc w:val="center"/>
      <w:textAlignment w:val="center"/>
    </w:pPr>
    <w:rPr>
      <w:rFonts w:ascii="Arial Unicode MS" w:hAnsi="Arial Unicode MS"/>
      <w:sz w:val="24"/>
      <w:szCs w:val="24"/>
    </w:rPr>
  </w:style>
  <w:style w:type="paragraph" w:customStyle="1" w:styleId="94">
    <w:name w:val="正文2"/>
    <w:basedOn w:val="1"/>
    <w:qFormat/>
    <w:uiPriority w:val="0"/>
    <w:pPr>
      <w:spacing w:before="156" w:line="360" w:lineRule="auto"/>
      <w:ind w:firstLine="510" w:firstLineChars="200"/>
    </w:pPr>
    <w:rPr>
      <w:sz w:val="24"/>
      <w:szCs w:val="20"/>
    </w:rPr>
  </w:style>
  <w:style w:type="paragraph" w:customStyle="1" w:styleId="95">
    <w:name w:val="列出段落1"/>
    <w:basedOn w:val="1"/>
    <w:qFormat/>
    <w:uiPriority w:val="0"/>
    <w:pPr>
      <w:ind w:firstLine="420" w:firstLineChars="200"/>
    </w:pPr>
    <w:rPr>
      <w:szCs w:val="20"/>
    </w:rPr>
  </w:style>
  <w:style w:type="paragraph" w:customStyle="1" w:styleId="96">
    <w:name w:val="Other|1"/>
    <w:basedOn w:val="1"/>
    <w:qFormat/>
    <w:uiPriority w:val="0"/>
    <w:pPr>
      <w:spacing w:line="444" w:lineRule="auto"/>
      <w:ind w:firstLine="400"/>
    </w:pPr>
    <w:rPr>
      <w:rFonts w:hint="eastAsia" w:ascii="宋体" w:hAnsi="宋体" w:eastAsia="宋体" w:cs="Times New Roman"/>
      <w:sz w:val="20"/>
      <w:szCs w:val="20"/>
    </w:rPr>
  </w:style>
  <w:style w:type="paragraph" w:customStyle="1" w:styleId="97">
    <w:name w:val="Table Text"/>
    <w:basedOn w:val="1"/>
    <w:qFormat/>
    <w:uiPriority w:val="0"/>
    <w:rPr>
      <w:rFonts w:ascii="宋体" w:hAnsi="宋体" w:eastAsia="宋体" w:cs="宋体"/>
      <w:sz w:val="24"/>
      <w:szCs w:val="24"/>
      <w:lang w:val="en-US" w:eastAsia="en-US" w:bidi="ar-SA"/>
    </w:rPr>
  </w:style>
  <w:style w:type="paragraph" w:customStyle="1" w:styleId="98">
    <w:name w:val="※正文"/>
    <w:basedOn w:val="1"/>
    <w:next w:val="1"/>
    <w:qFormat/>
    <w:uiPriority w:val="0"/>
    <w:pPr>
      <w:widowControl/>
      <w:wordWrap w:val="0"/>
      <w:spacing w:line="400" w:lineRule="exact"/>
    </w:pPr>
    <w:rPr>
      <w:rFonts w:ascii="Calibri Light" w:hAnsi="Calibri Light" w:eastAsia="华文仿宋"/>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677501-f95c-454b-acc3-ae443e885e4c}">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65</Pages>
  <Words>1687</Words>
  <Characters>2043</Characters>
  <Paragraphs>2674</Paragraphs>
  <TotalTime>2</TotalTime>
  <ScaleCrop>false</ScaleCrop>
  <LinksUpToDate>false</LinksUpToDate>
  <CharactersWithSpaces>2140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2026-07-19T04:46:00Z</dcterms:created>
  <dc:creator>system</dc:creator>
  <cp:lastModifiedBy>陈勇</cp:lastModifiedBy>
  <cp:lastPrinted>2019-04-30T23:44:00Z</cp:lastPrinted>
  <dcterms:modified xsi:type="dcterms:W3CDTF">2026-08-06T07:51:41Z</dcterms:modified>
  <dc:title>温州市农业科学研究院</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169E4B94BD5D4803B72E11C0CE2A92F5_13</vt:lpwstr>
  </property>
  <property fmtid="{D5CDD505-2E9C-101B-9397-08002B2CF9AE}" pid="4" name="KSOTemplateDocerSaveRecord">
    <vt:lpwstr>eyJoZGlkIjoiZTg0ZGNkOTQ3Y2FhNjUyODljNWFlMGViY2NkZDlkZDgiLCJ1c2VySWQiOiIyMzkwMzA2NTQifQ==</vt:lpwstr>
  </property>
</Properties>
</file>